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1P898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$47.20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$18.50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$42.50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$324.00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$234.50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BnRCrVGnRWOWVn4aLCBxbQnIYg==">CgMxLjA4AHIhMXRSUE54WVlzSkdMNGM0VkdPRGo4RVlRb0VKdTR3TnF2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