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Carrier Name: UnitedHealthcare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Plan Name: P2936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In-Network Single Deductible: 50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In-Network Family Deductible: 150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Out-of-Network Single Deductible: 50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Out-of-Network Family Deductible: 150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In-Network Annual Maximum: $1,500 per person per calendar year 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Out-of-Network Annual Maximum: $1,500 per person per calendar year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Frequencies Cleaning: Limited to 2 times per consecutive 12 months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Frequencies Exam: Limited to 2 times per consecutive 12 months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In-Network Cleanings: 100%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Out-of-Network Cleanings: 100%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In-Network Exams: 100%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Out-of-Network Exams: 100%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In-Network X-Rays: 100%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Out-of-Network X-Rays: 100%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In-Network Sealants: 100%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Out-of-Network Sealants: 100%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In-Network Fillings: 80%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Out-of-Network Fillings: 80%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In-Network Simple Extractions: 80%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Out-of-Network Simple Extractions: 80%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In-Network Root Canal: 80% 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Out-of-Network Root Canal: 80%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In-Network Periodontal Gum Disease: 80%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Out-of-Network Periodontal Gum Disease: 80%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In-Network Oral Surgery: 80% 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Out-of-Network Oral Surgery: 80%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In-Network Crowns: 50%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Out-of-Network Crowns: 50%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In-Network Dentures: 50%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Out-of-Network Dentures: 50%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In-Network Bridges: 50%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Out-of-Network Bridges: 50%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In-Network Implants: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Out-of-Network Implants: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In-Network Orthodontia: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Out-of-Network Orthodontia: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Orthodontia Lifetime Maximum: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Orthodontia Maximum Age: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Out of Network Explanation: The non-network percentage of benefits is based on the allowable amount applicable for the same service that would have been rendered by a network provider.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Waiting Period for Major Services: 6 months for major services 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Plan Year: 2013-2014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Network Type: PPO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Network Name: Options PPO 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Member Website: 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Customer Service Phone Number: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n"/>
      </w:rPr>
    </w:rPrDefault>
    <w:pPrDefault>
      <w:pPr>
        <w:spacing w:after="160" w:line="278.0000000000000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40030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40030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F40030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F40030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F40030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40030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40030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40030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40030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40030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40030"/>
    <w:rPr>
      <w:rFonts w:cstheme="majorBidi" w:eastAsiaTheme="majorEastAsia"/>
      <w:color w:val="272727" w:themeColor="text1" w:themeTint="0000D8"/>
    </w:rPr>
  </w:style>
  <w:style w:type="character" w:styleId="TitleChar" w:customStyle="1">
    <w:name w:val="Title Char"/>
    <w:basedOn w:val="DefaultParagraphFont"/>
    <w:link w:val="Title"/>
    <w:uiPriority w:val="10"/>
    <w:rsid w:val="00F40030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sid w:val="00F40030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40030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F40030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F40030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F40030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40030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40030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F40030"/>
    <w:rPr>
      <w:b w:val="1"/>
      <w:bCs w:val="1"/>
      <w:smallCaps w:val="1"/>
      <w:color w:val="0f4761" w:themeColor="accent1" w:themeShade="0000BF"/>
      <w:spacing w:val="5"/>
    </w:rPr>
  </w:style>
  <w:style w:type="character" w:styleId="Hyperlink">
    <w:name w:val="Hyperlink"/>
    <w:basedOn w:val="DefaultParagraphFont"/>
    <w:uiPriority w:val="99"/>
    <w:unhideWhenUsed w:val="1"/>
    <w:rsid w:val="00C223F8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223F8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6chHXx6Seqxjds5WLA5cHh9fCLQ==">CgMxLjA4AHIhMTc2Y3M1Uzl0TVloSmJubTNyUmlLclN3S1puR2lRZmJQ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2025-05-13T14:27:00Z</dcterms:created>
  <dc:creator>joe@bisohio.com</dc:creator>
</cp:coreProperties>
</file>