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P9891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30 Network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E7e813o0hcNo+Dp7gWuJLcOkRw==">CgMxLjA4AHIhMVZvUlJ1Vm96dGFIejJCU2wxRlpiQlJnYW9uLWF2ajFF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