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A7817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90%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90%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60%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60%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60%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60%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60%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60%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schedule of usual and customary fees in the geographic area in which the expenses are incurred.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12 months for major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2020-2021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myuhc.com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YBV2FwarUwCOa3YKCat5gN3WoA==">CgMxLjA4AHIhMUVKMXZfc2RGSUxoVzRXSDlRZGtlVXZtRHZ3MzBwZFBf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