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X3422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$100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$100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Benefit is not to exceed in combination with periodontal maintenance 4 per consecutive 12 months.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50%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50%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$1,200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Only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and orthodontic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2015-2016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E736A"/>
  </w:style>
  <w:style w:type="paragraph" w:styleId="Footer">
    <w:name w:val="footer"/>
    <w:basedOn w:val="Normal"/>
    <w:link w:val="Foot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E736A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LnRGPWwF2N+MDn4w9WZ4SBhXmQ==">CgMxLjA4AHIhMVc3cXh2RnFDbXAzRmc4TFI3LXItazV0RVd2UlJTRWNv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