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Regence BlueShield of Idaho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Regence Accord Bronze 7500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7,500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15,000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10,000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20,000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8,900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17,800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15,000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30,000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50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60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100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after deductible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100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50% after deductible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50%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50% after deductible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40%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50%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50%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50%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25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25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35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35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35%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35% after deductible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50%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50% after deductible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after deductible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50% after deductible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$75 / $105 / 35% after deductible / 50% after deductible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$75 / $105 / 35% after deductible / 50% after deductible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https://regence.com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1-888-367-2117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ge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fN72Xr+sBpsvTxatpR9c7a+xA==">CgMxLjA4AHIhMTcxT2pRNlBpZWpmT0NKLUhDZGpaYTRrY1dzUEdCbVVo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