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Regence BlueShield of Idaho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Regence Accord Bronze 7500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7,500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15,000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10,000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20,000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8,900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17,800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15,000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30,000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50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60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100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after deductible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100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50% after deductible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500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500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40%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50%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50%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50%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25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25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35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35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35%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50% after deductible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50%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50% after deductible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20% after deductible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50% after deductible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$75 / $105 / 35% after deductible / 50% after deductible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$75 / $105 / 35% after deductible / 50% after deductible 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https://regence.com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1-888-367-2117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ge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7TacCWU2ZYOaWZhhnz3iNFCNg==">CgMxLjA4AHIhMVMwbFhNSUhWMmN2UU5wMWZtYklsVzlTYm41dEZiSjNO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