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DCCBA1" w14:textId="2FC66867" w:rsidR="000819BC" w:rsidRDefault="00000000">
      <w:pPr>
        <w:spacing w:after="0"/>
        <w:ind w:left="216"/>
      </w:pPr>
      <w:r>
        <w:rPr>
          <w:rFonts w:ascii="Aptos" w:eastAsia="Aptos" w:hAnsi="Aptos"/>
          <w:sz w:val="24"/>
        </w:rPr>
        <w:t xml:space="preserve"> Carrier Name: UHC</w:t>
      </w:r>
      <w:r w:rsidR="00157D14">
        <w:rPr>
          <w:rFonts w:ascii="Aptos" w:eastAsia="Aptos" w:hAnsi="Aptos"/>
          <w:sz w:val="24"/>
        </w:rPr>
        <w:t xml:space="preserve"> </w:t>
      </w:r>
    </w:p>
    <w:p w14:paraId="707CB128" w14:textId="699FF6E1" w:rsidR="000819BC" w:rsidRDefault="00000000">
      <w:pPr>
        <w:spacing w:after="0"/>
        <w:ind w:left="216"/>
      </w:pPr>
      <w:r>
        <w:rPr>
          <w:rFonts w:ascii="Aptos" w:eastAsia="Aptos" w:hAnsi="Aptos"/>
          <w:sz w:val="24"/>
        </w:rPr>
        <w:t xml:space="preserve"> Plan Name: DY3W</w:t>
      </w:r>
      <w:r w:rsidR="00157D14">
        <w:rPr>
          <w:rFonts w:ascii="Aptos" w:eastAsia="Aptos" w:hAnsi="Aptos"/>
          <w:sz w:val="24"/>
        </w:rPr>
        <w:t xml:space="preserve"> </w:t>
      </w:r>
    </w:p>
    <w:p w14:paraId="7AA54B48" w14:textId="38CF102C" w:rsidR="000819BC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In-Network Single Deductible: 3,500</w:t>
      </w:r>
      <w:r w:rsidR="00157D14">
        <w:rPr>
          <w:rFonts w:ascii="Aptos" w:eastAsia="Aptos" w:hAnsi="Aptos"/>
          <w:sz w:val="24"/>
        </w:rPr>
        <w:t xml:space="preserve"> </w:t>
      </w:r>
    </w:p>
    <w:p w14:paraId="3245FDD2" w14:textId="7AAC3A2D" w:rsidR="000819BC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In-Network Family Deductible: 7,000</w:t>
      </w:r>
      <w:r w:rsidR="00157D14">
        <w:rPr>
          <w:rFonts w:ascii="Aptos" w:eastAsia="Aptos" w:hAnsi="Aptos"/>
          <w:sz w:val="24"/>
        </w:rPr>
        <w:t xml:space="preserve"> </w:t>
      </w:r>
    </w:p>
    <w:p w14:paraId="42273416" w14:textId="517F3354" w:rsidR="000819BC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Out-of-Network Single Deductible: </w:t>
      </w:r>
    </w:p>
    <w:p w14:paraId="7505FED0" w14:textId="17E0F7BB" w:rsidR="000819BC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Out-of-Network Family Deductible: </w:t>
      </w:r>
    </w:p>
    <w:p w14:paraId="020D7511" w14:textId="3C40DA84" w:rsidR="000819BC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In-Network Single OOP Max: 7,000</w:t>
      </w:r>
      <w:r w:rsidR="00157D14">
        <w:rPr>
          <w:rFonts w:ascii="Aptos" w:eastAsia="Aptos" w:hAnsi="Aptos"/>
          <w:sz w:val="24"/>
        </w:rPr>
        <w:t xml:space="preserve"> </w:t>
      </w:r>
    </w:p>
    <w:p w14:paraId="5950B842" w14:textId="1F0BD1B2" w:rsidR="000819BC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In-Network Family OOP Max: 14,000</w:t>
      </w:r>
      <w:r w:rsidR="00157D14">
        <w:rPr>
          <w:rFonts w:ascii="Aptos" w:eastAsia="Aptos" w:hAnsi="Aptos"/>
          <w:sz w:val="24"/>
        </w:rPr>
        <w:t xml:space="preserve"> </w:t>
      </w:r>
    </w:p>
    <w:p w14:paraId="08B9A6D5" w14:textId="434FB964" w:rsidR="000819BC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Out-of-Network Single OOP Max: </w:t>
      </w:r>
    </w:p>
    <w:p w14:paraId="5541DE3E" w14:textId="648811D5" w:rsidR="000819BC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Out-of-Network Family OOP Max: </w:t>
      </w:r>
    </w:p>
    <w:p w14:paraId="5AF7D873" w14:textId="2378680B" w:rsidR="000819BC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In-Network Coinsurance: 20</w:t>
      </w:r>
      <w:r w:rsidR="00157D14">
        <w:rPr>
          <w:rFonts w:ascii="Aptos" w:eastAsia="Aptos" w:hAnsi="Aptos"/>
          <w:sz w:val="24"/>
        </w:rPr>
        <w:t xml:space="preserve"> </w:t>
      </w:r>
    </w:p>
    <w:p w14:paraId="71378B24" w14:textId="3773E0E8" w:rsidR="000819BC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Out-of-Network Coinsurance: </w:t>
      </w:r>
    </w:p>
    <w:p w14:paraId="7AE1DC56" w14:textId="5D3C2152" w:rsidR="000819BC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In-Network PCP Visit: 20% after deductible</w:t>
      </w:r>
      <w:r w:rsidR="00157D14">
        <w:rPr>
          <w:rFonts w:ascii="Aptos" w:eastAsia="Aptos" w:hAnsi="Aptos"/>
          <w:sz w:val="24"/>
        </w:rPr>
        <w:t xml:space="preserve"> </w:t>
      </w:r>
    </w:p>
    <w:p w14:paraId="45CEBD9D" w14:textId="40AE99A5" w:rsidR="000819BC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Out-of-Network PCP visit: </w:t>
      </w:r>
    </w:p>
    <w:p w14:paraId="274CF8F1" w14:textId="1C9BAB8D" w:rsidR="000819BC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In-Network Specialist Visit: 20% after deductible</w:t>
      </w:r>
      <w:r w:rsidR="00157D14">
        <w:rPr>
          <w:rFonts w:ascii="Aptos" w:eastAsia="Aptos" w:hAnsi="Aptos"/>
          <w:sz w:val="24"/>
        </w:rPr>
        <w:t xml:space="preserve"> </w:t>
      </w:r>
    </w:p>
    <w:p w14:paraId="4EF70546" w14:textId="61BCDD31" w:rsidR="000819BC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Out-of-Network Specialist visit: </w:t>
      </w:r>
    </w:p>
    <w:p w14:paraId="75923275" w14:textId="1B11023D" w:rsidR="000819BC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In-Network Urgent Care Visit: 20% after deductible</w:t>
      </w:r>
      <w:r w:rsidR="00157D14">
        <w:rPr>
          <w:rFonts w:ascii="Aptos" w:eastAsia="Aptos" w:hAnsi="Aptos"/>
          <w:sz w:val="24"/>
        </w:rPr>
        <w:t xml:space="preserve"> </w:t>
      </w:r>
    </w:p>
    <w:p w14:paraId="04A69F27" w14:textId="0044F67A" w:rsidR="000819BC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Out-of-Network Urgent Care Visit: </w:t>
      </w:r>
    </w:p>
    <w:p w14:paraId="07345D55" w14:textId="768F929B" w:rsidR="000819BC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In-Network ER Visit: 20% after deductible</w:t>
      </w:r>
      <w:r w:rsidR="00157D14">
        <w:rPr>
          <w:rFonts w:ascii="Aptos" w:eastAsia="Aptos" w:hAnsi="Aptos"/>
          <w:sz w:val="24"/>
        </w:rPr>
        <w:t xml:space="preserve"> </w:t>
      </w:r>
    </w:p>
    <w:p w14:paraId="7EED4843" w14:textId="3A6BA206" w:rsidR="000819BC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Out-of-Network ER visit: </w:t>
      </w:r>
    </w:p>
    <w:p w14:paraId="6FFA2FFE" w14:textId="7CF84A34" w:rsidR="000819BC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In-Network Preventive Visit: No Copay</w:t>
      </w:r>
      <w:r w:rsidR="00157D14">
        <w:rPr>
          <w:rFonts w:ascii="Aptos" w:eastAsia="Aptos" w:hAnsi="Aptos"/>
          <w:sz w:val="24"/>
        </w:rPr>
        <w:t xml:space="preserve"> </w:t>
      </w:r>
    </w:p>
    <w:p w14:paraId="6C1014A3" w14:textId="29896771" w:rsidR="000819BC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Out-of-Network Preventive visit: </w:t>
      </w:r>
    </w:p>
    <w:p w14:paraId="3FF4AAAD" w14:textId="5C439D82" w:rsidR="000819BC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In-Network Outpatient Surgery: 20% after deductible</w:t>
      </w:r>
      <w:r w:rsidR="00157D14">
        <w:rPr>
          <w:rFonts w:ascii="Aptos" w:eastAsia="Aptos" w:hAnsi="Aptos"/>
          <w:sz w:val="24"/>
        </w:rPr>
        <w:t xml:space="preserve"> </w:t>
      </w:r>
    </w:p>
    <w:p w14:paraId="28447342" w14:textId="46C30D54" w:rsidR="000819BC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Out-of-Network Outpatient Surgery: </w:t>
      </w:r>
    </w:p>
    <w:p w14:paraId="65067E98" w14:textId="28FE5E5E" w:rsidR="000819BC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In-Network Inpatient Surgery: 20% after deductible</w:t>
      </w:r>
      <w:r w:rsidR="00157D14">
        <w:rPr>
          <w:rFonts w:ascii="Aptos" w:eastAsia="Aptos" w:hAnsi="Aptos"/>
          <w:sz w:val="24"/>
        </w:rPr>
        <w:t xml:space="preserve"> </w:t>
      </w:r>
    </w:p>
    <w:p w14:paraId="45338255" w14:textId="7D968FA4" w:rsidR="000819BC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Out-of-Network Inpatient Surgery: </w:t>
      </w:r>
    </w:p>
    <w:p w14:paraId="641BCD0B" w14:textId="41770355" w:rsidR="000819BC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In-Network Newborn Delivery: 20% after deductible</w:t>
      </w:r>
      <w:r w:rsidR="00157D14">
        <w:rPr>
          <w:rFonts w:ascii="Aptos" w:eastAsia="Aptos" w:hAnsi="Aptos"/>
          <w:sz w:val="24"/>
        </w:rPr>
        <w:t xml:space="preserve"> </w:t>
      </w:r>
    </w:p>
    <w:p w14:paraId="19961ADB" w14:textId="7D2D9244" w:rsidR="000819BC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Out-of-Network Newborn Delivery: </w:t>
      </w:r>
    </w:p>
    <w:p w14:paraId="2E9100B4" w14:textId="0DC79CCA" w:rsidR="000819BC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lastRenderedPageBreak/>
        <w:t xml:space="preserve"> In-Network Major Diagnostics: </w:t>
      </w:r>
      <w:proofErr w:type="gramStart"/>
      <w:r>
        <w:rPr>
          <w:rFonts w:ascii="Aptos" w:eastAsia="Aptos" w:hAnsi="Aptos"/>
          <w:sz w:val="24"/>
        </w:rPr>
        <w:t>Designated :</w:t>
      </w:r>
      <w:proofErr w:type="gramEnd"/>
      <w:r>
        <w:rPr>
          <w:rFonts w:ascii="Aptos" w:eastAsia="Aptos" w:hAnsi="Aptos"/>
          <w:sz w:val="24"/>
        </w:rPr>
        <w:t xml:space="preserve"> 20% after deductible / In-</w:t>
      </w:r>
      <w:proofErr w:type="gramStart"/>
      <w:r>
        <w:rPr>
          <w:rFonts w:ascii="Aptos" w:eastAsia="Aptos" w:hAnsi="Aptos"/>
          <w:sz w:val="24"/>
        </w:rPr>
        <w:t>Network :</w:t>
      </w:r>
      <w:proofErr w:type="gramEnd"/>
      <w:r>
        <w:rPr>
          <w:rFonts w:ascii="Aptos" w:eastAsia="Aptos" w:hAnsi="Aptos"/>
          <w:sz w:val="24"/>
        </w:rPr>
        <w:t xml:space="preserve"> 30% after deductible</w:t>
      </w:r>
      <w:r w:rsidR="00157D14">
        <w:rPr>
          <w:rFonts w:ascii="Aptos" w:eastAsia="Aptos" w:hAnsi="Aptos"/>
          <w:sz w:val="24"/>
        </w:rPr>
        <w:t xml:space="preserve"> </w:t>
      </w:r>
    </w:p>
    <w:p w14:paraId="0BD4B543" w14:textId="3D50DEFE" w:rsidR="000819BC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Out-of-Network Major Diagnostics: </w:t>
      </w:r>
    </w:p>
    <w:p w14:paraId="7A3A83D5" w14:textId="62879E1F" w:rsidR="000819BC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In-Network RX deductible: </w:t>
      </w:r>
    </w:p>
    <w:p w14:paraId="31E080EF" w14:textId="07CA0207" w:rsidR="000819BC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Out-of-Network RX Deductible: </w:t>
      </w:r>
    </w:p>
    <w:p w14:paraId="0CBF22B9" w14:textId="3DD69ABE" w:rsidR="000819BC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In-Network Generic RX: $20 after deductible</w:t>
      </w:r>
      <w:r w:rsidR="00157D14">
        <w:rPr>
          <w:rFonts w:ascii="Aptos" w:eastAsia="Aptos" w:hAnsi="Aptos"/>
          <w:sz w:val="24"/>
        </w:rPr>
        <w:t xml:space="preserve"> </w:t>
      </w:r>
    </w:p>
    <w:p w14:paraId="1BA3DB24" w14:textId="380F4A16" w:rsidR="000819BC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Out-of-Network Generic RX: </w:t>
      </w:r>
    </w:p>
    <w:p w14:paraId="781AB5F0" w14:textId="6CFB4F0D" w:rsidR="000819BC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In-Network Brand RX: $75 after deductible</w:t>
      </w:r>
      <w:r w:rsidR="00157D14">
        <w:rPr>
          <w:rFonts w:ascii="Aptos" w:eastAsia="Aptos" w:hAnsi="Aptos"/>
          <w:sz w:val="24"/>
        </w:rPr>
        <w:t xml:space="preserve"> </w:t>
      </w:r>
    </w:p>
    <w:p w14:paraId="33C2AB6E" w14:textId="561D6B3A" w:rsidR="000819BC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Out-of-Network Brand RX: </w:t>
      </w:r>
    </w:p>
    <w:p w14:paraId="4E375C86" w14:textId="0014925F" w:rsidR="000819BC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In-Network Tier 3 RX: $150 after deductible</w:t>
      </w:r>
      <w:r w:rsidR="00157D14">
        <w:rPr>
          <w:rFonts w:ascii="Aptos" w:eastAsia="Aptos" w:hAnsi="Aptos"/>
          <w:sz w:val="24"/>
        </w:rPr>
        <w:t xml:space="preserve"> </w:t>
      </w:r>
    </w:p>
    <w:p w14:paraId="3CE5580C" w14:textId="4FC7939B" w:rsidR="000819BC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Out-of-Network Tier 3 RX: </w:t>
      </w:r>
    </w:p>
    <w:p w14:paraId="456F9642" w14:textId="304008AD" w:rsidR="000819BC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In-Network Tier 4 RX: $300 ($500 Specialty) after Deductible</w:t>
      </w:r>
      <w:r w:rsidR="00157D14">
        <w:rPr>
          <w:rFonts w:ascii="Aptos" w:eastAsia="Aptos" w:hAnsi="Aptos"/>
          <w:sz w:val="24"/>
        </w:rPr>
        <w:t xml:space="preserve"> </w:t>
      </w:r>
    </w:p>
    <w:p w14:paraId="64E429E8" w14:textId="7DD48AA4" w:rsidR="000819BC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Out-of-Network Tier 4 RX: </w:t>
      </w:r>
    </w:p>
    <w:p w14:paraId="20289182" w14:textId="5DD7B208" w:rsidR="000819BC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In-Network Tier 5 RX: </w:t>
      </w:r>
    </w:p>
    <w:p w14:paraId="4F62F51A" w14:textId="36D5D1DF" w:rsidR="000819BC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Out-of-Network Tier 5 RX: </w:t>
      </w:r>
    </w:p>
    <w:p w14:paraId="2261CE39" w14:textId="2399973D" w:rsidR="000819BC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In-Network Mail Order RX: $50 / $187.50 / $375 / $750 after Deductible</w:t>
      </w:r>
      <w:r w:rsidR="00157D14">
        <w:rPr>
          <w:rFonts w:ascii="Aptos" w:eastAsia="Aptos" w:hAnsi="Aptos"/>
          <w:sz w:val="24"/>
        </w:rPr>
        <w:t xml:space="preserve"> </w:t>
      </w:r>
    </w:p>
    <w:p w14:paraId="1D312A24" w14:textId="2E9EC843" w:rsidR="000819BC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Out-of-Network Mail Order RX: </w:t>
      </w:r>
    </w:p>
    <w:p w14:paraId="022A5ADC" w14:textId="564BBDB9" w:rsidR="000819BC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Plan Year: 2025</w:t>
      </w:r>
      <w:r w:rsidR="00157D14">
        <w:rPr>
          <w:rFonts w:ascii="Aptos" w:eastAsia="Aptos" w:hAnsi="Aptos"/>
          <w:sz w:val="24"/>
        </w:rPr>
        <w:t xml:space="preserve"> </w:t>
      </w:r>
    </w:p>
    <w:p w14:paraId="2DEC4ABE" w14:textId="6025E535" w:rsidR="000819BC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Deductible Period: </w:t>
      </w:r>
    </w:p>
    <w:p w14:paraId="5CFC23EE" w14:textId="32BA55BF" w:rsidR="000819BC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Deductible Explanation: Embedded</w:t>
      </w:r>
      <w:r w:rsidR="00157D14">
        <w:rPr>
          <w:rFonts w:ascii="Aptos" w:eastAsia="Aptos" w:hAnsi="Aptos"/>
          <w:sz w:val="24"/>
        </w:rPr>
        <w:t xml:space="preserve"> </w:t>
      </w:r>
    </w:p>
    <w:p w14:paraId="4FFB4830" w14:textId="31785DAC" w:rsidR="000819BC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Network Type: EPO</w:t>
      </w:r>
      <w:r w:rsidR="00157D14">
        <w:rPr>
          <w:rFonts w:ascii="Aptos" w:eastAsia="Aptos" w:hAnsi="Aptos"/>
          <w:sz w:val="24"/>
        </w:rPr>
        <w:t xml:space="preserve"> </w:t>
      </w:r>
    </w:p>
    <w:p w14:paraId="760D3466" w14:textId="6787A23C" w:rsidR="000819BC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Network Name: </w:t>
      </w:r>
    </w:p>
    <w:p w14:paraId="73A01A86" w14:textId="0F8E73BD" w:rsidR="000819BC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Member Website: </w:t>
      </w:r>
      <w:hyperlink r:id="rId6" w:history="1">
        <w:r w:rsidR="00157D14" w:rsidRPr="00DC0188">
          <w:rPr>
            <w:rStyle w:val="Hyperlink"/>
            <w:rFonts w:ascii="Aptos" w:eastAsia="Aptos" w:hAnsi="Aptos"/>
            <w:sz w:val="24"/>
          </w:rPr>
          <w:t>www.myuhc.com</w:t>
        </w:r>
      </w:hyperlink>
      <w:r w:rsidR="00157D14">
        <w:rPr>
          <w:rFonts w:ascii="Aptos" w:eastAsia="Aptos" w:hAnsi="Aptos"/>
          <w:sz w:val="24"/>
        </w:rPr>
        <w:t xml:space="preserve"> </w:t>
      </w:r>
    </w:p>
    <w:p w14:paraId="60266F0E" w14:textId="62DDD7B6" w:rsidR="000819BC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Customer Service Phone Number: 1-866-801-4409</w:t>
      </w:r>
      <w:r w:rsidR="00157D14">
        <w:rPr>
          <w:rFonts w:ascii="Aptos" w:eastAsia="Aptos" w:hAnsi="Aptos"/>
          <w:sz w:val="24"/>
        </w:rPr>
        <w:t xml:space="preserve"> </w:t>
      </w:r>
    </w:p>
    <w:sectPr w:rsidR="000819B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80322001">
    <w:abstractNumId w:val="8"/>
  </w:num>
  <w:num w:numId="2" w16cid:durableId="2124492058">
    <w:abstractNumId w:val="6"/>
  </w:num>
  <w:num w:numId="3" w16cid:durableId="344399979">
    <w:abstractNumId w:val="5"/>
  </w:num>
  <w:num w:numId="4" w16cid:durableId="1142190941">
    <w:abstractNumId w:val="4"/>
  </w:num>
  <w:num w:numId="5" w16cid:durableId="432744735">
    <w:abstractNumId w:val="7"/>
  </w:num>
  <w:num w:numId="6" w16cid:durableId="492373711">
    <w:abstractNumId w:val="3"/>
  </w:num>
  <w:num w:numId="7" w16cid:durableId="988438634">
    <w:abstractNumId w:val="2"/>
  </w:num>
  <w:num w:numId="8" w16cid:durableId="1024556646">
    <w:abstractNumId w:val="1"/>
  </w:num>
  <w:num w:numId="9" w16cid:durableId="17034056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819BC"/>
    <w:rsid w:val="0015074B"/>
    <w:rsid w:val="00157D14"/>
    <w:rsid w:val="0029639D"/>
    <w:rsid w:val="00326F90"/>
    <w:rsid w:val="00565CD9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4CE2411"/>
  <w14:defaultImageDpi w14:val="300"/>
  <w15:docId w15:val="{9F805F67-4065-4349-89A5-45D2EC38DE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unhideWhenUsed/>
    <w:rsid w:val="00157D14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57D1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://www.myuhc.com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288</Words>
  <Characters>1647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1932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akhil kudiyal</cp:lastModifiedBy>
  <cp:revision>2</cp:revision>
  <dcterms:created xsi:type="dcterms:W3CDTF">2013-12-23T23:15:00Z</dcterms:created>
  <dcterms:modified xsi:type="dcterms:W3CDTF">2025-07-15T05:06:00Z</dcterms:modified>
  <cp:category/>
</cp:coreProperties>
</file>