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E3768" w14:textId="3D3D4C57" w:rsidR="00B87C1E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Carrier Name: UHC</w:t>
      </w:r>
      <w:r w:rsidR="00CA3A0B">
        <w:rPr>
          <w:rFonts w:ascii="Aptos" w:eastAsia="Aptos" w:hAnsi="Aptos"/>
          <w:sz w:val="24"/>
        </w:rPr>
        <w:t xml:space="preserve"> </w:t>
      </w:r>
    </w:p>
    <w:p w14:paraId="19B07ACF" w14:textId="73A68C7B" w:rsidR="00B87C1E" w:rsidRDefault="00000000">
      <w:pPr>
        <w:spacing w:after="0"/>
        <w:ind w:left="216"/>
      </w:pPr>
      <w:r>
        <w:rPr>
          <w:rFonts w:ascii="Aptos" w:eastAsia="Aptos" w:hAnsi="Aptos"/>
          <w:sz w:val="24"/>
        </w:rPr>
        <w:t xml:space="preserve"> Plan Name: DW2G</w:t>
      </w:r>
      <w:r w:rsidR="00CA3A0B">
        <w:rPr>
          <w:rFonts w:ascii="Aptos" w:eastAsia="Aptos" w:hAnsi="Aptos"/>
          <w:sz w:val="24"/>
        </w:rPr>
        <w:t xml:space="preserve"> </w:t>
      </w:r>
    </w:p>
    <w:p w14:paraId="22640B94" w14:textId="57683395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Deductible: 1,700</w:t>
      </w:r>
      <w:r w:rsidR="00CA3A0B">
        <w:rPr>
          <w:rFonts w:ascii="Aptos" w:eastAsia="Aptos" w:hAnsi="Aptos"/>
          <w:sz w:val="24"/>
        </w:rPr>
        <w:t xml:space="preserve"> </w:t>
      </w:r>
    </w:p>
    <w:p w14:paraId="731CDEF7" w14:textId="538FC05B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Deductible: 3,400</w:t>
      </w:r>
      <w:r w:rsidR="00CA3A0B">
        <w:rPr>
          <w:rFonts w:ascii="Aptos" w:eastAsia="Aptos" w:hAnsi="Aptos"/>
          <w:sz w:val="24"/>
        </w:rPr>
        <w:t xml:space="preserve"> </w:t>
      </w:r>
    </w:p>
    <w:p w14:paraId="35A29E65" w14:textId="72F273F3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Deductible: </w:t>
      </w:r>
    </w:p>
    <w:p w14:paraId="3AA35B7D" w14:textId="5A572125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Deductible: </w:t>
      </w:r>
    </w:p>
    <w:p w14:paraId="27F9993D" w14:textId="4CD34C1C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Single OOP Max: 5,000</w:t>
      </w:r>
      <w:r w:rsidR="00CA3A0B">
        <w:rPr>
          <w:rFonts w:ascii="Aptos" w:eastAsia="Aptos" w:hAnsi="Aptos"/>
          <w:sz w:val="24"/>
        </w:rPr>
        <w:t xml:space="preserve"> </w:t>
      </w:r>
    </w:p>
    <w:p w14:paraId="2D786FEF" w14:textId="611B9AF9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Family OOP Max: 8,500</w:t>
      </w:r>
      <w:r w:rsidR="00CA3A0B">
        <w:rPr>
          <w:rFonts w:ascii="Aptos" w:eastAsia="Aptos" w:hAnsi="Aptos"/>
          <w:sz w:val="24"/>
        </w:rPr>
        <w:t xml:space="preserve"> </w:t>
      </w:r>
    </w:p>
    <w:p w14:paraId="006AF533" w14:textId="643468B0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Single OOP Max: </w:t>
      </w:r>
    </w:p>
    <w:p w14:paraId="224D630C" w14:textId="49A11AE1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Family OOP Max: </w:t>
      </w:r>
    </w:p>
    <w:p w14:paraId="0DDD7BB6" w14:textId="7B152343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Coinsurance: 30</w:t>
      </w:r>
      <w:r w:rsidR="00CA3A0B">
        <w:rPr>
          <w:rFonts w:ascii="Aptos" w:eastAsia="Aptos" w:hAnsi="Aptos"/>
          <w:sz w:val="24"/>
        </w:rPr>
        <w:t xml:space="preserve"> </w:t>
      </w:r>
    </w:p>
    <w:p w14:paraId="04DFA483" w14:textId="082C6E7F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Coinsurance: </w:t>
      </w:r>
    </w:p>
    <w:p w14:paraId="12B6F7F1" w14:textId="74F6B540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PCP Visit: 30% after deductible</w:t>
      </w:r>
      <w:r w:rsidR="00CA3A0B">
        <w:rPr>
          <w:rFonts w:ascii="Aptos" w:eastAsia="Aptos" w:hAnsi="Aptos"/>
          <w:sz w:val="24"/>
        </w:rPr>
        <w:t xml:space="preserve"> </w:t>
      </w:r>
    </w:p>
    <w:p w14:paraId="1052992E" w14:textId="7557A7C6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PCP visit: </w:t>
      </w:r>
    </w:p>
    <w:p w14:paraId="4BCB3385" w14:textId="37945874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Specialist Visit: 30% after deductible</w:t>
      </w:r>
      <w:r w:rsidR="00CA3A0B">
        <w:rPr>
          <w:rFonts w:ascii="Aptos" w:eastAsia="Aptos" w:hAnsi="Aptos"/>
          <w:sz w:val="24"/>
        </w:rPr>
        <w:t xml:space="preserve"> </w:t>
      </w:r>
    </w:p>
    <w:p w14:paraId="4D84412E" w14:textId="3E88587F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Specialist visit: </w:t>
      </w:r>
    </w:p>
    <w:p w14:paraId="65C56B5C" w14:textId="51122BE3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Urgent Care Visit: 30% after deductible</w:t>
      </w:r>
      <w:r w:rsidR="00CA3A0B">
        <w:rPr>
          <w:rFonts w:ascii="Aptos" w:eastAsia="Aptos" w:hAnsi="Aptos"/>
          <w:sz w:val="24"/>
        </w:rPr>
        <w:t xml:space="preserve"> </w:t>
      </w:r>
    </w:p>
    <w:p w14:paraId="61B4869B" w14:textId="1CD2EABE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Urgent Care Visit: </w:t>
      </w:r>
    </w:p>
    <w:p w14:paraId="659CCE82" w14:textId="412A83D3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ER Visit: 30% after deductible</w:t>
      </w:r>
      <w:r w:rsidR="00CA3A0B">
        <w:rPr>
          <w:rFonts w:ascii="Aptos" w:eastAsia="Aptos" w:hAnsi="Aptos"/>
          <w:sz w:val="24"/>
        </w:rPr>
        <w:t xml:space="preserve"> </w:t>
      </w:r>
    </w:p>
    <w:p w14:paraId="4BAB4823" w14:textId="06573AE3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ER visit: </w:t>
      </w:r>
    </w:p>
    <w:p w14:paraId="04FB4AAC" w14:textId="02884712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Preventive Visit: No </w:t>
      </w:r>
      <w:r w:rsidR="00E5706C">
        <w:rPr>
          <w:rFonts w:ascii="Aptos" w:eastAsia="Aptos" w:hAnsi="Aptos"/>
          <w:sz w:val="24"/>
        </w:rPr>
        <w:t>Charge</w:t>
      </w:r>
      <w:r w:rsidR="00CA3A0B">
        <w:rPr>
          <w:rFonts w:ascii="Aptos" w:eastAsia="Aptos" w:hAnsi="Aptos"/>
          <w:sz w:val="24"/>
        </w:rPr>
        <w:t xml:space="preserve"> </w:t>
      </w:r>
    </w:p>
    <w:p w14:paraId="376C67CD" w14:textId="127C3EE3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Preventive visit: </w:t>
      </w:r>
    </w:p>
    <w:p w14:paraId="54D6E99B" w14:textId="5BD3819A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Outpatient Surgery: 30% after deductible</w:t>
      </w:r>
      <w:r w:rsidR="00CA3A0B">
        <w:rPr>
          <w:rFonts w:ascii="Aptos" w:eastAsia="Aptos" w:hAnsi="Aptos"/>
          <w:sz w:val="24"/>
        </w:rPr>
        <w:t xml:space="preserve"> </w:t>
      </w:r>
    </w:p>
    <w:p w14:paraId="53CCB9BF" w14:textId="6B2A26C3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Outpatient Surgery: </w:t>
      </w:r>
    </w:p>
    <w:p w14:paraId="6FFEB770" w14:textId="5C1FDFC3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Inpatient Surgery: 30% after deductible</w:t>
      </w:r>
      <w:r w:rsidR="00CA3A0B">
        <w:rPr>
          <w:rFonts w:ascii="Aptos" w:eastAsia="Aptos" w:hAnsi="Aptos"/>
          <w:sz w:val="24"/>
        </w:rPr>
        <w:t xml:space="preserve"> </w:t>
      </w:r>
    </w:p>
    <w:p w14:paraId="19D048D6" w14:textId="570D04AE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Inpatient Surgery: </w:t>
      </w:r>
    </w:p>
    <w:p w14:paraId="66870B0A" w14:textId="4DD82E7B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Newborn Delivery: 30% after deductible</w:t>
      </w:r>
      <w:r w:rsidR="00CA3A0B">
        <w:rPr>
          <w:rFonts w:ascii="Aptos" w:eastAsia="Aptos" w:hAnsi="Aptos"/>
          <w:sz w:val="24"/>
        </w:rPr>
        <w:t xml:space="preserve"> </w:t>
      </w:r>
    </w:p>
    <w:p w14:paraId="65BF5B8B" w14:textId="31EE917D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Newborn Delivery: </w:t>
      </w:r>
    </w:p>
    <w:p w14:paraId="7927C653" w14:textId="797BFB13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Major Diagnostics: 30% after deductible</w:t>
      </w:r>
      <w:r w:rsidR="00CA3A0B">
        <w:rPr>
          <w:rFonts w:ascii="Aptos" w:eastAsia="Aptos" w:hAnsi="Aptos"/>
          <w:sz w:val="24"/>
        </w:rPr>
        <w:t xml:space="preserve"> </w:t>
      </w:r>
    </w:p>
    <w:p w14:paraId="05F04E66" w14:textId="28BFD1CC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lastRenderedPageBreak/>
        <w:t xml:space="preserve"> Out-of-Network Major Diagnostics: </w:t>
      </w:r>
    </w:p>
    <w:p w14:paraId="6EFC566D" w14:textId="61E03FB2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RX deductible: </w:t>
      </w:r>
    </w:p>
    <w:p w14:paraId="618C765A" w14:textId="72F87F87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RX Deductible: </w:t>
      </w:r>
    </w:p>
    <w:p w14:paraId="64A5441E" w14:textId="245BF24D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Generic RX: $10 after Deductible</w:t>
      </w:r>
      <w:r w:rsidR="00CA3A0B">
        <w:rPr>
          <w:rFonts w:ascii="Aptos" w:eastAsia="Aptos" w:hAnsi="Aptos"/>
          <w:sz w:val="24"/>
        </w:rPr>
        <w:t xml:space="preserve"> </w:t>
      </w:r>
    </w:p>
    <w:p w14:paraId="3333228B" w14:textId="61E03C03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Generic RX: </w:t>
      </w:r>
    </w:p>
    <w:p w14:paraId="4BC0FAB3" w14:textId="766B4B1C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Brand RX: $40 after Deductible</w:t>
      </w:r>
      <w:r w:rsidR="00CA3A0B">
        <w:rPr>
          <w:rFonts w:ascii="Aptos" w:eastAsia="Aptos" w:hAnsi="Aptos"/>
          <w:sz w:val="24"/>
        </w:rPr>
        <w:t xml:space="preserve"> </w:t>
      </w:r>
    </w:p>
    <w:p w14:paraId="455E7474" w14:textId="14ECAE80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Brand RX: </w:t>
      </w:r>
    </w:p>
    <w:p w14:paraId="53A64E4C" w14:textId="0D2D7AE5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3 RX: $125 after Deductible</w:t>
      </w:r>
      <w:r w:rsidR="00CA3A0B">
        <w:rPr>
          <w:rFonts w:ascii="Aptos" w:eastAsia="Aptos" w:hAnsi="Aptos"/>
          <w:sz w:val="24"/>
        </w:rPr>
        <w:t xml:space="preserve"> </w:t>
      </w:r>
    </w:p>
    <w:p w14:paraId="2E169061" w14:textId="31AAB320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3 RX: </w:t>
      </w:r>
    </w:p>
    <w:p w14:paraId="32AD99C1" w14:textId="24D05146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4 RX: $300 ($500 </w:t>
      </w:r>
      <w:proofErr w:type="gramStart"/>
      <w:r>
        <w:rPr>
          <w:rFonts w:ascii="Aptos" w:eastAsia="Aptos" w:hAnsi="Aptos"/>
          <w:sz w:val="24"/>
        </w:rPr>
        <w:t>Specialty )</w:t>
      </w:r>
      <w:proofErr w:type="gramEnd"/>
      <w:r>
        <w:rPr>
          <w:rFonts w:ascii="Aptos" w:eastAsia="Aptos" w:hAnsi="Aptos"/>
          <w:sz w:val="24"/>
        </w:rPr>
        <w:t xml:space="preserve"> after Deductible</w:t>
      </w:r>
      <w:r w:rsidR="00CA3A0B">
        <w:rPr>
          <w:rFonts w:ascii="Aptos" w:eastAsia="Aptos" w:hAnsi="Aptos"/>
          <w:sz w:val="24"/>
        </w:rPr>
        <w:t xml:space="preserve"> </w:t>
      </w:r>
    </w:p>
    <w:p w14:paraId="48F043A6" w14:textId="201F2F52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4 RX: </w:t>
      </w:r>
    </w:p>
    <w:p w14:paraId="44601C88" w14:textId="67671BF4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Tier 5 RX: </w:t>
      </w:r>
    </w:p>
    <w:p w14:paraId="36337675" w14:textId="79A83E32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Tier 5 RX: </w:t>
      </w:r>
    </w:p>
    <w:p w14:paraId="6F54334E" w14:textId="66CAB91A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In-Network Mail Order RX: $25 / $100 / $312.50 / $750 after Deductible</w:t>
      </w:r>
      <w:r w:rsidR="00CA3A0B">
        <w:rPr>
          <w:rFonts w:ascii="Aptos" w:eastAsia="Aptos" w:hAnsi="Aptos"/>
          <w:sz w:val="24"/>
        </w:rPr>
        <w:t xml:space="preserve"> </w:t>
      </w:r>
    </w:p>
    <w:p w14:paraId="0C411826" w14:textId="7A728CA2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Out-of-Network Mail Order RX: </w:t>
      </w:r>
    </w:p>
    <w:p w14:paraId="384810FE" w14:textId="0A2C1003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Plan Year: 2025</w:t>
      </w:r>
      <w:r w:rsidR="00CA3A0B">
        <w:rPr>
          <w:rFonts w:ascii="Aptos" w:eastAsia="Aptos" w:hAnsi="Aptos"/>
          <w:sz w:val="24"/>
        </w:rPr>
        <w:t xml:space="preserve"> </w:t>
      </w:r>
    </w:p>
    <w:p w14:paraId="3FC0BA0A" w14:textId="26872341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Period: </w:t>
      </w:r>
    </w:p>
    <w:p w14:paraId="5FADDC56" w14:textId="5F464320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Deductible Explanation: Aggregate </w:t>
      </w:r>
    </w:p>
    <w:p w14:paraId="2BEAACC1" w14:textId="56ED4ABC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Type: HMO</w:t>
      </w:r>
      <w:r w:rsidR="00CA3A0B">
        <w:rPr>
          <w:rFonts w:ascii="Aptos" w:eastAsia="Aptos" w:hAnsi="Aptos"/>
          <w:sz w:val="24"/>
        </w:rPr>
        <w:t xml:space="preserve"> </w:t>
      </w:r>
    </w:p>
    <w:p w14:paraId="64F235F6" w14:textId="703BAA8E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Network Name: </w:t>
      </w:r>
    </w:p>
    <w:p w14:paraId="3B0D1401" w14:textId="5DB8BCA6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Member Website: </w:t>
      </w:r>
      <w:hyperlink r:id="rId6" w:history="1">
        <w:r w:rsidR="00CA3A0B" w:rsidRPr="009645DC">
          <w:rPr>
            <w:rStyle w:val="Hyperlink"/>
            <w:rFonts w:ascii="Aptos" w:eastAsia="Aptos" w:hAnsi="Aptos"/>
            <w:sz w:val="24"/>
          </w:rPr>
          <w:t>www.myuhc.com</w:t>
        </w:r>
      </w:hyperlink>
      <w:r w:rsidR="00CA3A0B">
        <w:rPr>
          <w:rFonts w:ascii="Aptos" w:eastAsia="Aptos" w:hAnsi="Aptos"/>
          <w:sz w:val="24"/>
        </w:rPr>
        <w:t xml:space="preserve"> </w:t>
      </w:r>
    </w:p>
    <w:p w14:paraId="7FC54AF1" w14:textId="26AD3E93" w:rsidR="00B87C1E" w:rsidRDefault="00000000">
      <w:pPr>
        <w:spacing w:after="120"/>
        <w:ind w:left="216"/>
      </w:pPr>
      <w:r>
        <w:rPr>
          <w:rFonts w:ascii="Aptos" w:eastAsia="Aptos" w:hAnsi="Aptos"/>
          <w:sz w:val="24"/>
        </w:rPr>
        <w:t xml:space="preserve"> Customer Service Phone Number: 1-866-801-4409</w:t>
      </w:r>
      <w:r w:rsidR="00CA3A0B">
        <w:rPr>
          <w:rFonts w:ascii="Aptos" w:eastAsia="Aptos" w:hAnsi="Aptos"/>
          <w:sz w:val="24"/>
        </w:rPr>
        <w:t xml:space="preserve"> </w:t>
      </w:r>
    </w:p>
    <w:sectPr w:rsidR="00B87C1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69574338">
    <w:abstractNumId w:val="8"/>
  </w:num>
  <w:num w:numId="2" w16cid:durableId="478503707">
    <w:abstractNumId w:val="6"/>
  </w:num>
  <w:num w:numId="3" w16cid:durableId="770709482">
    <w:abstractNumId w:val="5"/>
  </w:num>
  <w:num w:numId="4" w16cid:durableId="1097143335">
    <w:abstractNumId w:val="4"/>
  </w:num>
  <w:num w:numId="5" w16cid:durableId="305553834">
    <w:abstractNumId w:val="7"/>
  </w:num>
  <w:num w:numId="6" w16cid:durableId="527724090">
    <w:abstractNumId w:val="3"/>
  </w:num>
  <w:num w:numId="7" w16cid:durableId="1705640545">
    <w:abstractNumId w:val="2"/>
  </w:num>
  <w:num w:numId="8" w16cid:durableId="1681735856">
    <w:abstractNumId w:val="1"/>
  </w:num>
  <w:num w:numId="9" w16cid:durableId="152841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54F6"/>
    <w:rsid w:val="0081494D"/>
    <w:rsid w:val="00AA1D8D"/>
    <w:rsid w:val="00B47730"/>
    <w:rsid w:val="00B87C1E"/>
    <w:rsid w:val="00CA3A0B"/>
    <w:rsid w:val="00CB0664"/>
    <w:rsid w:val="00E570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DDA083"/>
  <w14:defaultImageDpi w14:val="300"/>
  <w15:docId w15:val="{39937454-239D-4C18-A5F2-975B88189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A3A0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3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myuhc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puneet sharma</cp:lastModifiedBy>
  <cp:revision>3</cp:revision>
  <dcterms:created xsi:type="dcterms:W3CDTF">2013-12-23T23:15:00Z</dcterms:created>
  <dcterms:modified xsi:type="dcterms:W3CDTF">2025-07-16T20:18:00Z</dcterms:modified>
  <cp:category/>
</cp:coreProperties>
</file>