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sz w:val="96"/>
          <w:szCs w:val="96"/>
        </w:rPr>
        <w:t xml:space="preserve">🌐</w:t>
      </w:r>
    </w:p>
    <w:p>
      <w:pPr>
        <w:spacing w:after="120"/>
        <w:jc w:val="center"/>
      </w:pPr>
      <w:r>
        <w:rPr>
          <w:b/>
          <w:bCs/>
          <w:color w:val="1A1A2E"/>
          <w:sz w:val="56"/>
          <w:szCs w:val="56"/>
        </w:rPr>
        <w:t xml:space="preserve">Project Observability Setup Guide</w:t>
      </w:r>
    </w:p>
    <w:p>
      <w:pPr>
        <w:spacing w:after="400"/>
        <w:jc w:val="center"/>
      </w:pPr>
      <w:r>
        <w:rPr>
          <w:color w:val="555555"/>
          <w:sz w:val="30"/>
          <w:szCs w:val="30"/>
        </w:rPr>
        <w:t xml:space="preserve">Amazon Web Services (AWS) &amp; Google Cloud Platform (GCP)</w:t>
      </w:r>
    </w:p>
    <w:p>
      <w:pPr>
        <w:spacing w:after="1200"/>
        <w:jc w:val="center"/>
      </w:pPr>
      <w:r>
        <w:rPr>
          <w:b/>
          <w:bCs/>
          <w:color w:val="FF9900"/>
          <w:sz w:val="26"/>
          <w:szCs w:val="26"/>
        </w:rPr>
        <w:t xml:space="preserve">Logs  •  Metrics  •  Traces</w:t>
      </w:r>
    </w:p>
    <w:p>
      <w:pPr>
        <w:jc w:val="center"/>
      </w:pPr>
      <w:r>
        <w:rPr>
          <w:i/>
          <w:iCs/>
          <w:color w:val="555555"/>
          <w:sz w:val="22"/>
          <w:szCs w:val="22"/>
        </w:rPr>
        <w:t xml:space="preserve">A centralized reference for enabling full-stack observability across
Kubernetes, virtual machines, serverless, and microservice architectures.</w:t>
      </w:r>
    </w:p>
    <w:p>
      <w:r>
        <w:br w:type="page"/>
      </w:r>
    </w:p>
    <w:p>
      <w:pPr>
        <w:pStyle w:val="Heading1"/>
        <w:spacing w:after="160" w:before="320"/>
      </w:pPr>
      <w:r>
        <w:rPr>
          <w:b/>
          <w:bCs/>
          <w:color w:val="1A1A2E"/>
        </w:rPr>
        <w:t xml:space="preserve">Table of Contents</w:t>
      </w:r>
    </w:p>
    <w:p>
      <w:pPr>
        <w:tabs>
          <w:tab w:val="right" w:pos="9350" w:leader="dot"/>
        </w:tabs>
        <w:spacing w:after="140"/>
        <w:ind w:left="0"/>
      </w:pPr>
      <w:r>
        <w:rPr>
          <w:b/>
          <w:bCs/>
          <w:color w:val="1A1A2E"/>
          <w:sz w:val="22"/>
          <w:szCs w:val="22"/>
        </w:rPr>
        <w:t xml:space="preserve">Purpose</w:t>
      </w:r>
      <w:r>
        <w:rPr>
          <w:color w:val="555555"/>
          <w:sz w:val="22"/>
          <w:szCs w:val="22"/>
        </w:rPr>
        <w:t xml:space="preserve">	3</w:t>
      </w:r>
    </w:p>
    <w:p>
      <w:pPr>
        <w:tabs>
          <w:tab w:val="right" w:pos="9350" w:leader="dot"/>
        </w:tabs>
        <w:spacing w:after="140"/>
        <w:ind w:left="0"/>
      </w:pPr>
      <w:r>
        <w:rPr>
          <w:b/>
          <w:bCs/>
          <w:color w:val="1A1A2E"/>
          <w:sz w:val="22"/>
          <w:szCs w:val="22"/>
        </w:rPr>
        <w:t xml:space="preserve">Observability Architecture</w:t>
      </w:r>
      <w:r>
        <w:rPr>
          <w:color w:val="555555"/>
          <w:sz w:val="22"/>
          <w:szCs w:val="22"/>
        </w:rPr>
        <w:t xml:space="preserve">	3</w:t>
      </w:r>
    </w:p>
    <w:p>
      <w:pPr>
        <w:tabs>
          <w:tab w:val="right" w:pos="9350" w:leader="dot"/>
        </w:tabs>
        <w:spacing w:after="140"/>
        <w:ind w:left="300"/>
      </w:pPr>
      <w:r>
        <w:rPr>
          <w:b w:val="false"/>
          <w:bCs w:val="false"/>
          <w:color w:val="555555"/>
          <w:sz w:val="22"/>
          <w:szCs w:val="22"/>
        </w:rPr>
        <w:t xml:space="preserve">AWS Architecture</w:t>
      </w:r>
      <w:r>
        <w:rPr>
          <w:color w:val="555555"/>
          <w:sz w:val="22"/>
          <w:szCs w:val="22"/>
        </w:rPr>
        <w:t xml:space="preserve">	3</w:t>
      </w:r>
    </w:p>
    <w:p>
      <w:pPr>
        <w:tabs>
          <w:tab w:val="right" w:pos="9350" w:leader="dot"/>
        </w:tabs>
        <w:spacing w:after="140"/>
        <w:ind w:left="300"/>
      </w:pPr>
      <w:r>
        <w:rPr>
          <w:b w:val="false"/>
          <w:bCs w:val="false"/>
          <w:color w:val="555555"/>
          <w:sz w:val="22"/>
          <w:szCs w:val="22"/>
        </w:rPr>
        <w:t xml:space="preserve">GCP Architecture</w:t>
      </w:r>
      <w:r>
        <w:rPr>
          <w:color w:val="555555"/>
          <w:sz w:val="22"/>
          <w:szCs w:val="22"/>
        </w:rPr>
        <w:t xml:space="preserve">	3</w:t>
      </w:r>
    </w:p>
    <w:p>
      <w:pPr>
        <w:tabs>
          <w:tab w:val="right" w:pos="9350" w:leader="dot"/>
        </w:tabs>
        <w:spacing w:after="140"/>
        <w:ind w:left="0"/>
      </w:pPr>
      <w:r>
        <w:rPr>
          <w:b/>
          <w:bCs/>
          <w:color w:val="1A1A2E"/>
          <w:sz w:val="22"/>
          <w:szCs w:val="22"/>
        </w:rPr>
        <w:t xml:space="preserve">AWS Observability</w:t>
      </w:r>
      <w:r>
        <w:rPr>
          <w:color w:val="555555"/>
          <w:sz w:val="22"/>
          <w:szCs w:val="22"/>
        </w:rPr>
        <w:t xml:space="preserve">	4</w:t>
      </w:r>
    </w:p>
    <w:p>
      <w:pPr>
        <w:tabs>
          <w:tab w:val="right" w:pos="9350" w:leader="dot"/>
        </w:tabs>
        <w:spacing w:after="140"/>
        <w:ind w:left="300"/>
      </w:pPr>
      <w:r>
        <w:rPr>
          <w:b w:val="false"/>
          <w:bCs w:val="false"/>
          <w:color w:val="555555"/>
          <w:sz w:val="22"/>
          <w:szCs w:val="22"/>
        </w:rPr>
        <w:t xml:space="preserve">Logs</w:t>
      </w:r>
      <w:r>
        <w:rPr>
          <w:color w:val="555555"/>
          <w:sz w:val="22"/>
          <w:szCs w:val="22"/>
        </w:rPr>
        <w:t xml:space="preserve">	4</w:t>
      </w:r>
    </w:p>
    <w:p>
      <w:pPr>
        <w:tabs>
          <w:tab w:val="right" w:pos="9350" w:leader="dot"/>
        </w:tabs>
        <w:spacing w:after="140"/>
        <w:ind w:left="300"/>
      </w:pPr>
      <w:r>
        <w:rPr>
          <w:b w:val="false"/>
          <w:bCs w:val="false"/>
          <w:color w:val="555555"/>
          <w:sz w:val="22"/>
          <w:szCs w:val="22"/>
        </w:rPr>
        <w:t xml:space="preserve">Metrics</w:t>
      </w:r>
      <w:r>
        <w:rPr>
          <w:color w:val="555555"/>
          <w:sz w:val="22"/>
          <w:szCs w:val="22"/>
        </w:rPr>
        <w:t xml:space="preserve">	5</w:t>
      </w:r>
    </w:p>
    <w:p>
      <w:pPr>
        <w:tabs>
          <w:tab w:val="right" w:pos="9350" w:leader="dot"/>
        </w:tabs>
        <w:spacing w:after="140"/>
        <w:ind w:left="300"/>
      </w:pPr>
      <w:r>
        <w:rPr>
          <w:b w:val="false"/>
          <w:bCs w:val="false"/>
          <w:color w:val="555555"/>
          <w:sz w:val="22"/>
          <w:szCs w:val="22"/>
        </w:rPr>
        <w:t xml:space="preserve">Traces</w:t>
      </w:r>
      <w:r>
        <w:rPr>
          <w:color w:val="555555"/>
          <w:sz w:val="22"/>
          <w:szCs w:val="22"/>
        </w:rPr>
        <w:t xml:space="preserve">	6</w:t>
      </w:r>
    </w:p>
    <w:p>
      <w:pPr>
        <w:tabs>
          <w:tab w:val="right" w:pos="9350" w:leader="dot"/>
        </w:tabs>
        <w:spacing w:after="140"/>
        <w:ind w:left="0"/>
      </w:pPr>
      <w:r>
        <w:rPr>
          <w:b/>
          <w:bCs/>
          <w:color w:val="1A1A2E"/>
          <w:sz w:val="22"/>
          <w:szCs w:val="22"/>
        </w:rPr>
        <w:t xml:space="preserve">GCP Observability</w:t>
      </w:r>
      <w:r>
        <w:rPr>
          <w:color w:val="555555"/>
          <w:sz w:val="22"/>
          <w:szCs w:val="22"/>
        </w:rPr>
        <w:t xml:space="preserve">	7</w:t>
      </w:r>
    </w:p>
    <w:p>
      <w:pPr>
        <w:tabs>
          <w:tab w:val="right" w:pos="9350" w:leader="dot"/>
        </w:tabs>
        <w:spacing w:after="140"/>
        <w:ind w:left="300"/>
      </w:pPr>
      <w:r>
        <w:rPr>
          <w:b w:val="false"/>
          <w:bCs w:val="false"/>
          <w:color w:val="555555"/>
          <w:sz w:val="22"/>
          <w:szCs w:val="22"/>
        </w:rPr>
        <w:t xml:space="preserve">Logs</w:t>
      </w:r>
      <w:r>
        <w:rPr>
          <w:color w:val="555555"/>
          <w:sz w:val="22"/>
          <w:szCs w:val="22"/>
        </w:rPr>
        <w:t xml:space="preserve">	7</w:t>
      </w:r>
    </w:p>
    <w:p>
      <w:pPr>
        <w:tabs>
          <w:tab w:val="right" w:pos="9350" w:leader="dot"/>
        </w:tabs>
        <w:spacing w:after="140"/>
        <w:ind w:left="300"/>
      </w:pPr>
      <w:r>
        <w:rPr>
          <w:b w:val="false"/>
          <w:bCs w:val="false"/>
          <w:color w:val="555555"/>
          <w:sz w:val="22"/>
          <w:szCs w:val="22"/>
        </w:rPr>
        <w:t xml:space="preserve">Metrics</w:t>
      </w:r>
      <w:r>
        <w:rPr>
          <w:color w:val="555555"/>
          <w:sz w:val="22"/>
          <w:szCs w:val="22"/>
        </w:rPr>
        <w:t xml:space="preserve">	8</w:t>
      </w:r>
    </w:p>
    <w:p>
      <w:pPr>
        <w:tabs>
          <w:tab w:val="right" w:pos="9350" w:leader="dot"/>
        </w:tabs>
        <w:spacing w:after="140"/>
        <w:ind w:left="300"/>
      </w:pPr>
      <w:r>
        <w:rPr>
          <w:b w:val="false"/>
          <w:bCs w:val="false"/>
          <w:color w:val="555555"/>
          <w:sz w:val="22"/>
          <w:szCs w:val="22"/>
        </w:rPr>
        <w:t xml:space="preserve">Traces</w:t>
      </w:r>
      <w:r>
        <w:rPr>
          <w:color w:val="555555"/>
          <w:sz w:val="22"/>
          <w:szCs w:val="22"/>
        </w:rPr>
        <w:t xml:space="preserve">	8</w:t>
      </w:r>
    </w:p>
    <w:p>
      <w:pPr>
        <w:tabs>
          <w:tab w:val="right" w:pos="9350" w:leader="dot"/>
        </w:tabs>
        <w:spacing w:after="140"/>
        <w:ind w:left="0"/>
      </w:pPr>
      <w:r>
        <w:rPr>
          <w:b/>
          <w:bCs/>
          <w:color w:val="1A1A2E"/>
          <w:sz w:val="22"/>
          <w:szCs w:val="22"/>
        </w:rPr>
        <w:t xml:space="preserve">Advantages &amp; Disadvantages</w:t>
      </w:r>
      <w:r>
        <w:rPr>
          <w:color w:val="555555"/>
          <w:sz w:val="22"/>
          <w:szCs w:val="22"/>
        </w:rPr>
        <w:t xml:space="preserve">	10</w:t>
      </w:r>
    </w:p>
    <w:p>
      <w:pPr>
        <w:tabs>
          <w:tab w:val="right" w:pos="9350" w:leader="dot"/>
        </w:tabs>
        <w:spacing w:after="140"/>
        <w:ind w:left="0"/>
      </w:pPr>
      <w:r>
        <w:rPr>
          <w:b/>
          <w:bCs/>
          <w:color w:val="1A1A2E"/>
          <w:sz w:val="22"/>
          <w:szCs w:val="22"/>
        </w:rPr>
        <w:t xml:space="preserve">AWS vs GCP Comparison</w:t>
      </w:r>
      <w:r>
        <w:rPr>
          <w:color w:val="555555"/>
          <w:sz w:val="22"/>
          <w:szCs w:val="22"/>
        </w:rPr>
        <w:t xml:space="preserve">	11</w:t>
      </w:r>
    </w:p>
    <w:p>
      <w:pPr>
        <w:tabs>
          <w:tab w:val="right" w:pos="9350" w:leader="dot"/>
        </w:tabs>
        <w:spacing w:after="140"/>
        <w:ind w:left="0"/>
      </w:pPr>
      <w:r>
        <w:rPr>
          <w:b/>
          <w:bCs/>
          <w:color w:val="1A1A2E"/>
          <w:sz w:val="22"/>
          <w:szCs w:val="22"/>
        </w:rPr>
        <w:t xml:space="preserve">Project Monitoring Checklist</w:t>
      </w:r>
      <w:r>
        <w:rPr>
          <w:color w:val="555555"/>
          <w:sz w:val="22"/>
          <w:szCs w:val="22"/>
        </w:rPr>
        <w:t xml:space="preserve">	12</w:t>
      </w:r>
    </w:p>
    <w:p>
      <w:pPr>
        <w:tabs>
          <w:tab w:val="right" w:pos="9350" w:leader="dot"/>
        </w:tabs>
        <w:spacing w:after="140"/>
        <w:ind w:left="0"/>
      </w:pPr>
      <w:r>
        <w:rPr>
          <w:b/>
          <w:bCs/>
          <w:color w:val="1A1A2E"/>
          <w:sz w:val="22"/>
          <w:szCs w:val="22"/>
        </w:rPr>
        <w:t xml:space="preserve">Recommended Monitoring Strategy</w:t>
      </w:r>
      <w:r>
        <w:rPr>
          <w:color w:val="555555"/>
          <w:sz w:val="22"/>
          <w:szCs w:val="22"/>
        </w:rPr>
        <w:t xml:space="preserve">	13</w:t>
      </w:r>
    </w:p>
    <w:p>
      <w:pPr>
        <w:tabs>
          <w:tab w:val="right" w:pos="9350" w:leader="dot"/>
        </w:tabs>
        <w:spacing w:after="140"/>
        <w:ind w:left="0"/>
      </w:pPr>
      <w:r>
        <w:rPr>
          <w:b/>
          <w:bCs/>
          <w:color w:val="1A1A2E"/>
          <w:sz w:val="22"/>
          <w:szCs w:val="22"/>
        </w:rPr>
        <w:t xml:space="preserve">Repository Structure</w:t>
      </w:r>
      <w:r>
        <w:rPr>
          <w:color w:val="555555"/>
          <w:sz w:val="22"/>
          <w:szCs w:val="22"/>
        </w:rPr>
        <w:t xml:space="preserve">	14</w:t>
      </w:r>
    </w:p>
    <w:p>
      <w:r>
        <w:br w:type="page"/>
      </w:r>
    </w:p>
    <w:p>
      <w:pPr>
        <w:pStyle w:val="Heading1"/>
        <w:spacing w:after="160" w:before="320"/>
      </w:pPr>
      <w:r>
        <w:rPr>
          <w:b/>
          <w:bCs/>
          <w:color w:val="1A1A2E"/>
        </w:rPr>
        <w:t xml:space="preserve">Purpose</w:t>
      </w:r>
    </w:p>
    <w:p>
      <w:pPr>
        <w:spacing w:after="160" w:line="300"/>
      </w:pPr>
      <w:r>
        <w:t xml:space="preserve">Observability helps teams understand the health and behavior of applications and infrastructure in production. Rather than reacting blindly to incidents, teams with strong observability can quickly detect, localize, and resolve issues before they impact users.</w:t>
      </w:r>
    </w:p>
    <w:p>
      <w:pPr>
        <w:spacing w:after="160" w:line="300"/>
      </w:pPr>
      <w:r>
        <w:t xml:space="preserve">This guide explains how to configure observability using the three foundational pillars: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A1A2E" w:val="clear"/>
            <w:tcMar>
              <w:top w:type="dxa" w:w="100"/>
              <w:left w:type="dxa" w:w="120"/>
              <w:bottom w:type="dxa" w:w="100"/>
              <w:right w:type="dxa" w:w="120"/>
            </w:tcMar>
            <w:vAlign w:val="center"/>
          </w:tcPr>
          <w:p>
            <w:pPr>
              <w:jc w:val="center"/>
            </w:pPr>
            <w:r>
              <w:rPr>
                <w:b/>
                <w:bCs/>
                <w:color w:val="FFFFFF"/>
                <w:sz w:val="20"/>
                <w:szCs w:val="20"/>
              </w:rPr>
              <w:t xml:space="preserve">Pillar</w:t>
            </w:r>
          </w:p>
        </w:tc>
        <w:tc>
          <w:tcPr>
            <w:tcW w:type="dxa" w:w="7300"/>
            <w:shd w:fill="1A1A2E" w:val="clear"/>
            <w:tcMar>
              <w:top w:type="dxa" w:w="100"/>
              <w:left w:type="dxa" w:w="120"/>
              <w:bottom w:type="dxa" w:w="100"/>
              <w:right w:type="dxa" w:w="120"/>
            </w:tcMar>
            <w:vAlign w:val="center"/>
          </w:tcPr>
          <w:p>
            <w:pPr>
              <w:jc w:val="center"/>
            </w:pPr>
            <w:r>
              <w:rPr>
                <w:b/>
                <w:bCs/>
                <w:color w:val="FFFFFF"/>
                <w:sz w:val="20"/>
                <w:szCs w:val="20"/>
              </w:rPr>
              <w:t xml:space="preserve">Description</w:t>
            </w:r>
          </w:p>
        </w:tc>
      </w:tr>
      <w:tr>
        <w:tc>
          <w:tcPr>
            <w:tcW w:type="dxa" w:w="2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  Logs</w:t>
            </w:r>
          </w:p>
        </w:tc>
        <w:tc>
          <w:tcPr>
            <w:tcW w:type="dxa" w:w="7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What happened? — discrete, timestamped event records</w:t>
            </w:r>
          </w:p>
        </w:tc>
      </w:tr>
      <w:tr>
        <w:tc>
          <w:tcPr>
            <w:tcW w:type="dxa" w:w="2200"/>
            <w:tcMar>
              <w:top w:type="dxa" w:w="100"/>
              <w:left w:type="dxa" w:w="120"/>
              <w:bottom w:type="dxa" w:w="100"/>
              <w:right w:type="dxa" w:w="120"/>
            </w:tcMar>
            <w:vAlign w:val="center"/>
          </w:tcPr>
          <w:p>
            <w:pPr>
              <w:jc w:val="left"/>
            </w:pPr>
            <w:r>
              <w:rPr>
                <w:b w:val="false"/>
                <w:bCs w:val="false"/>
                <w:color w:val="000000"/>
                <w:sz w:val="20"/>
                <w:szCs w:val="20"/>
              </w:rPr>
              <w:t xml:space="preserve">📈  Metrics</w:t>
            </w:r>
          </w:p>
        </w:tc>
        <w:tc>
          <w:tcPr>
            <w:tcW w:type="dxa" w:w="7300"/>
            <w:tcMar>
              <w:top w:type="dxa" w:w="100"/>
              <w:left w:type="dxa" w:w="120"/>
              <w:bottom w:type="dxa" w:w="100"/>
              <w:right w:type="dxa" w:w="120"/>
            </w:tcMar>
            <w:vAlign w:val="center"/>
          </w:tcPr>
          <w:p>
            <w:pPr>
              <w:jc w:val="left"/>
            </w:pPr>
            <w:r>
              <w:rPr>
                <w:b w:val="false"/>
                <w:bCs w:val="false"/>
                <w:color w:val="000000"/>
                <w:sz w:val="20"/>
                <w:szCs w:val="20"/>
              </w:rPr>
              <w:t xml:space="preserve">How is the system performing? — numeric time-series data</w:t>
            </w:r>
          </w:p>
        </w:tc>
      </w:tr>
      <w:tr>
        <w:tc>
          <w:tcPr>
            <w:tcW w:type="dxa" w:w="2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  Traces</w:t>
            </w:r>
          </w:p>
        </w:tc>
        <w:tc>
          <w:tcPr>
            <w:tcW w:type="dxa" w:w="7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Where did the request go, and where is the delay? — end-to-end request paths</w:t>
            </w:r>
          </w:p>
        </w:tc>
      </w:tr>
    </w:tbl>
    <w:p>
      <w:pPr>
        <w:spacing w:after="300"/>
      </w:pPr>
    </w:p>
    <w:p>
      <w:pPr>
        <w:pStyle w:val="Heading1"/>
        <w:spacing w:after="160" w:before="320"/>
      </w:pPr>
      <w:r>
        <w:rPr>
          <w:b/>
          <w:bCs/>
          <w:color w:val="1A1A2E"/>
        </w:rPr>
        <w:t xml:space="preserve">Observability Architecture</w:t>
      </w:r>
    </w:p>
    <w:p>
      <w:pPr>
        <w:pStyle w:val="Heading2"/>
        <w:spacing w:after="160" w:before="320"/>
      </w:pPr>
      <w:r>
        <w:rPr>
          <w:b/>
          <w:bCs/>
          <w:color w:val="232F3E"/>
        </w:rPr>
        <w:t xml:space="preserve">AWS Architecture</w:t>
      </w:r>
    </w:p>
    <w:p>
      <w:pPr>
        <w:spacing w:after="160" w:line="300"/>
      </w:pPr>
      <w:r>
        <w:t xml:space="preserve">Every AWS-native workload — containers, VMs, or serverless functions — feeds each pillar into its dedicated managed service:</w:t>
      </w:r>
    </w:p>
    <w:p>
      <w:pPr>
        <w:spacing w:after="60" w:before="20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62175"/>
                    </a:xfrm>
                    <a:prstGeom prst="rect">
                      <a:avLst/>
                    </a:prstGeom>
                  </pic:spPr>
                </pic:pic>
              </a:graphicData>
            </a:graphic>
          </wp:inline>
        </w:drawing>
      </w:r>
    </w:p>
    <w:p>
      <w:pPr>
        <w:spacing w:after="240"/>
        <w:jc w:val="center"/>
      </w:pPr>
      <w:r>
        <w:rPr>
          <w:i/>
          <w:iCs/>
          <w:color w:val="555555"/>
          <w:sz w:val="18"/>
          <w:szCs w:val="18"/>
        </w:rPr>
        <w:t xml:space="preserve">Figure 1 — AWS Observability Architecture Overview</w:t>
      </w:r>
    </w:p>
    <w:p>
      <w:pPr>
        <w:pStyle w:val="Heading2"/>
        <w:spacing w:after="160" w:before="320"/>
      </w:pPr>
      <w:r>
        <w:rPr>
          <w:b/>
          <w:bCs/>
          <w:color w:val="174EA6"/>
        </w:rPr>
        <w:t xml:space="preserve">GCP Architecture</w:t>
      </w:r>
    </w:p>
    <w:p>
      <w:pPr>
        <w:spacing w:after="160" w:line="300"/>
      </w:pPr>
      <w:r>
        <w:t xml:space="preserve">On GCP, the same three signal types route to Google Cloud's operations suite:</w:t>
      </w:r>
    </w:p>
    <w:p>
      <w:pPr>
        <w:spacing w:after="60" w:before="20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24100"/>
                    </a:xfrm>
                    <a:prstGeom prst="rect">
                      <a:avLst/>
                    </a:prstGeom>
                  </pic:spPr>
                </pic:pic>
              </a:graphicData>
            </a:graphic>
          </wp:inline>
        </w:drawing>
      </w:r>
    </w:p>
    <w:p>
      <w:pPr>
        <w:spacing w:after="240"/>
        <w:jc w:val="center"/>
      </w:pPr>
      <w:r>
        <w:rPr>
          <w:i/>
          <w:iCs/>
          <w:color w:val="555555"/>
          <w:sz w:val="18"/>
          <w:szCs w:val="18"/>
        </w:rPr>
        <w:t xml:space="preserve">Figure 2 — GCP Observability Architecture Overview</w:t>
      </w:r>
    </w:p>
    <w:p>
      <w:r>
        <w:br w:type="page"/>
      </w:r>
    </w:p>
    <w:p>
      <w:pPr>
        <w:pStyle w:val="Heading1"/>
        <w:spacing w:after="160" w:before="320"/>
      </w:pPr>
      <w:r>
        <w:rPr>
          <w:b/>
          <w:bCs/>
          <w:color w:val="232F3E"/>
        </w:rPr>
        <w:t xml:space="preserve">AWS Observability</w:t>
      </w:r>
    </w:p>
    <w:p>
      <w:pPr>
        <w:pStyle w:val="Heading2"/>
        <w:spacing w:after="160" w:before="320"/>
      </w:pPr>
      <w:r>
        <w:rPr>
          <w:b/>
          <w:bCs/>
          <w:color w:val="232F3E"/>
        </w:rPr>
        <w:t xml:space="preserve">3.1  Logs</w:t>
      </w:r>
    </w:p>
    <w:p>
      <w:pPr>
        <w:spacing w:after="160" w:line="300"/>
      </w:pPr>
      <w:r>
        <w:rPr>
          <w:b/>
          <w:bCs/>
        </w:rPr>
        <w:t xml:space="preserve">Service: Amazon CloudWatch Logs</w:t>
      </w:r>
    </w:p>
    <w:p>
      <w:pPr>
        <w:spacing w:after="160" w:line="300"/>
      </w:pPr>
      <w:r>
        <w:t xml:space="preserve">Supported resources:</w:t>
      </w:r>
    </w:p>
    <w:p>
      <w:pPr>
        <w:pStyle w:val="ListParagraph"/>
        <w:numPr>
          <w:ilvl w:val="0"/>
          <w:numId w:val="2"/>
        </w:numPr>
        <w:spacing w:after="80"/>
      </w:pPr>
      <w:r>
        <w:t xml:space="preserve">Amazon EKS</w:t>
      </w:r>
    </w:p>
    <w:p>
      <w:pPr>
        <w:pStyle w:val="ListParagraph"/>
        <w:numPr>
          <w:ilvl w:val="0"/>
          <w:numId w:val="2"/>
        </w:numPr>
        <w:spacing w:after="80"/>
      </w:pPr>
      <w:r>
        <w:t xml:space="preserve">Amazon ECS</w:t>
      </w:r>
    </w:p>
    <w:p>
      <w:pPr>
        <w:pStyle w:val="ListParagraph"/>
        <w:numPr>
          <w:ilvl w:val="0"/>
          <w:numId w:val="2"/>
        </w:numPr>
        <w:spacing w:after="80"/>
      </w:pPr>
      <w:r>
        <w:t xml:space="preserve">EC2</w:t>
      </w:r>
    </w:p>
    <w:p>
      <w:pPr>
        <w:pStyle w:val="ListParagraph"/>
        <w:numPr>
          <w:ilvl w:val="0"/>
          <w:numId w:val="2"/>
        </w:numPr>
        <w:spacing w:after="80"/>
      </w:pPr>
      <w:r>
        <w:t xml:space="preserve">Lambda</w:t>
      </w:r>
    </w:p>
    <w:p>
      <w:pPr>
        <w:pStyle w:val="Heading3"/>
        <w:spacing w:after="160" w:before="320"/>
      </w:pPr>
      <w:r>
        <w:rPr>
          <w:b/>
          <w:bCs/>
          <w:color w:val="1A1A2E"/>
        </w:rPr>
        <w:t xml:space="preserve">Configuration — Amazon EKS</w:t>
      </w:r>
    </w:p>
    <w:p>
      <w:pPr>
        <w:spacing w:after="160" w:line="300"/>
      </w:pPr>
      <w:r>
        <w:t xml:space="preserve">Install AWS Fluent Bit as a DaemonSet to ship container logs from every node.</w:t>
      </w:r>
    </w:p>
    <w:p>
      <w:pPr>
        <w:spacing w:after="60" w:before="200"/>
        <w:jc w:val="center"/>
      </w:pPr>
      <w:r>
        <w:drawing>
          <wp:inline distT="0" distB="0" distL="0" distR="0">
            <wp:extent cx="3619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962400"/>
                    </a:xfrm>
                    <a:prstGeom prst="rect">
                      <a:avLst/>
                    </a:prstGeom>
                  </pic:spPr>
                </pic:pic>
              </a:graphicData>
            </a:graphic>
          </wp:inline>
        </w:drawing>
      </w:r>
    </w:p>
    <w:p>
      <w:pPr>
        <w:spacing w:after="240"/>
        <w:jc w:val="center"/>
      </w:pPr>
      <w:r>
        <w:rPr>
          <w:i/>
          <w:iCs/>
          <w:color w:val="555555"/>
          <w:sz w:val="18"/>
          <w:szCs w:val="18"/>
        </w:rPr>
        <w:t xml:space="preserve">Figure 3 — AWS EKS Log Pipeline</w:t>
      </w:r>
    </w:p>
    <w:p>
      <w:pPr>
        <w:pStyle w:val="Heading3"/>
        <w:spacing w:after="160" w:before="320"/>
      </w:pPr>
      <w:r>
        <w:rPr>
          <w:b/>
          <w:bCs/>
          <w:color w:val="1A1A2E"/>
        </w:rPr>
        <w:t xml:space="preserve">Configuration — EC2</w:t>
      </w:r>
    </w:p>
    <w:p>
      <w:pPr>
        <w:spacing w:after="160" w:line="300"/>
      </w:pPr>
      <w:r>
        <w:t xml:space="preserve">Install the CloudWatch Agent and configure log collection from:</w:t>
      </w:r>
    </w:p>
    <w:p>
      <w:pPr>
        <w:spacing w:after="60"/>
      </w:pPr>
      <w:r>
        <w:rPr>
          <w:rFonts w:ascii="Consolas" w:cs="Consolas" w:eastAsia="Consolas" w:hAnsi="Consolas"/>
          <w:color w:val="232F3E"/>
          <w:sz w:val="20"/>
          <w:szCs w:val="20"/>
        </w:rPr>
        <w:t xml:space="preserve">/var/log/messages</w:t>
      </w:r>
    </w:p>
    <w:p>
      <w:pPr>
        <w:spacing w:after="60"/>
      </w:pPr>
      <w:r>
        <w:rPr>
          <w:rFonts w:ascii="Consolas" w:cs="Consolas" w:eastAsia="Consolas" w:hAnsi="Consolas"/>
          <w:color w:val="232F3E"/>
          <w:sz w:val="20"/>
          <w:szCs w:val="20"/>
        </w:rPr>
        <w:t xml:space="preserve">/var/log/syslog</w:t>
      </w:r>
    </w:p>
    <w:p>
      <w:pPr>
        <w:spacing w:after="60"/>
      </w:pPr>
      <w:r>
        <w:rPr>
          <w:rFonts w:ascii="Consolas" w:cs="Consolas" w:eastAsia="Consolas" w:hAnsi="Consolas"/>
          <w:color w:val="232F3E"/>
          <w:sz w:val="20"/>
          <w:szCs w:val="20"/>
        </w:rPr>
        <w:t xml:space="preserve">/var/log/nginx/access.log</w:t>
      </w:r>
    </w:p>
    <w:p>
      <w:pPr>
        <w:spacing w:after="60"/>
      </w:pPr>
      <w:r>
        <w:rPr>
          <w:rFonts w:ascii="Consolas" w:cs="Consolas" w:eastAsia="Consolas" w:hAnsi="Consolas"/>
          <w:color w:val="232F3E"/>
          <w:sz w:val="20"/>
          <w:szCs w:val="20"/>
        </w:rPr>
        <w:t xml:space="preserve">/var/log/nginx/error.log</w:t>
      </w:r>
    </w:p>
    <w:p>
      <w:pPr>
        <w:pStyle w:val="Heading3"/>
        <w:spacing w:after="160" w:before="320"/>
      </w:pPr>
      <w:r>
        <w:rPr>
          <w:b/>
          <w:bCs/>
          <w:color w:val="1A1A2E"/>
        </w:rPr>
        <w:t xml:space="preserve">Configuration — Lambda</w:t>
      </w:r>
    </w:p>
    <w:p>
      <w:pPr>
        <w:spacing w:after="160" w:line="300"/>
      </w:pPr>
      <w:r>
        <w:t xml:space="preserve">No configuration required — Lambda automatically writes logs to CloudWatch.</w:t>
      </w:r>
    </w:p>
    <w:p>
      <w:pPr>
        <w:pStyle w:val="Heading3"/>
        <w:spacing w:after="160" w:before="320"/>
      </w:pPr>
      <w:r>
        <w:rPr>
          <w:b/>
          <w:bCs/>
          <w:color w:val="1A1A2E"/>
        </w:rPr>
        <w:t xml:space="preserve">Verification</w:t>
      </w:r>
    </w:p>
    <w:p>
      <w:pPr>
        <w:spacing w:after="160" w:line="300"/>
      </w:pPr>
      <w:r>
        <w:rPr>
          <w:i/>
          <w:iCs/>
          <w:color w:val="555555"/>
        </w:rPr>
        <w:t xml:space="preserve">Navigate to: AWS Console → CloudWatch → Log Groups</w:t>
      </w:r>
    </w:p>
    <w:p>
      <w:pPr>
        <w:spacing w:after="160" w:line="300"/>
      </w:pPr>
      <w:r>
        <w:t xml:space="preserve">Confirm the following are present:</w:t>
      </w:r>
    </w:p>
    <w:p>
      <w:pPr>
        <w:pStyle w:val="ListParagraph"/>
        <w:numPr>
          <w:ilvl w:val="0"/>
          <w:numId w:val="2"/>
        </w:numPr>
        <w:spacing w:after="80"/>
      </w:pPr>
      <w:r>
        <w:t xml:space="preserve">Application logs</w:t>
      </w:r>
    </w:p>
    <w:p>
      <w:pPr>
        <w:pStyle w:val="ListParagraph"/>
        <w:numPr>
          <w:ilvl w:val="0"/>
          <w:numId w:val="2"/>
        </w:numPr>
        <w:spacing w:after="80"/>
      </w:pPr>
      <w:r>
        <w:t xml:space="preserve">Error logs</w:t>
      </w:r>
    </w:p>
    <w:p>
      <w:pPr>
        <w:pStyle w:val="ListParagraph"/>
        <w:numPr>
          <w:ilvl w:val="0"/>
          <w:numId w:val="2"/>
        </w:numPr>
        <w:spacing w:after="80"/>
      </w:pPr>
      <w:r>
        <w:t xml:space="preserve">Startup logs</w:t>
      </w:r>
    </w:p>
    <w:p>
      <w:pPr>
        <w:pStyle w:val="ListParagraph"/>
        <w:numPr>
          <w:ilvl w:val="0"/>
          <w:numId w:val="2"/>
        </w:numPr>
        <w:spacing w:after="80"/>
      </w:pPr>
      <w:r>
        <w:t xml:space="preserve">Request logs</w:t>
      </w:r>
    </w:p>
    <w:p>
      <w:pPr>
        <w:pStyle w:val="Heading2"/>
        <w:spacing w:after="160" w:before="320"/>
      </w:pPr>
      <w:r>
        <w:rPr>
          <w:b/>
          <w:bCs/>
          <w:color w:val="232F3E"/>
        </w:rPr>
        <w:t xml:space="preserve">3.2  Metrics</w:t>
      </w:r>
    </w:p>
    <w:p>
      <w:pPr>
        <w:spacing w:after="160" w:line="300"/>
      </w:pPr>
      <w:r>
        <w:rPr>
          <w:b/>
          <w:bCs/>
        </w:rPr>
        <w:t xml:space="preserve">Service: Amazon CloudWatch Metrics</w:t>
      </w:r>
    </w:p>
    <w:p>
      <w:pPr>
        <w:spacing w:after="160" w:line="300"/>
      </w:pPr>
      <w:r>
        <w:t xml:space="preserve">AWS automatically collects metrics for:</w:t>
      </w:r>
    </w:p>
    <w:p>
      <w:pPr>
        <w:pStyle w:val="ListParagraph"/>
        <w:numPr>
          <w:ilvl w:val="0"/>
          <w:numId w:val="2"/>
        </w:numPr>
        <w:spacing w:after="80"/>
      </w:pPr>
      <w:r>
        <w:t xml:space="preserve">EC2</w:t>
      </w:r>
    </w:p>
    <w:p>
      <w:pPr>
        <w:pStyle w:val="ListParagraph"/>
        <w:numPr>
          <w:ilvl w:val="0"/>
          <w:numId w:val="2"/>
        </w:numPr>
        <w:spacing w:after="80"/>
      </w:pPr>
      <w:r>
        <w:t xml:space="preserve">Lambda</w:t>
      </w:r>
    </w:p>
    <w:p>
      <w:pPr>
        <w:pStyle w:val="ListParagraph"/>
        <w:numPr>
          <w:ilvl w:val="0"/>
          <w:numId w:val="2"/>
        </w:numPr>
        <w:spacing w:after="80"/>
      </w:pPr>
      <w:r>
        <w:t xml:space="preserve">RDS</w:t>
      </w:r>
    </w:p>
    <w:p>
      <w:pPr>
        <w:pStyle w:val="ListParagraph"/>
        <w:numPr>
          <w:ilvl w:val="0"/>
          <w:numId w:val="2"/>
        </w:numPr>
        <w:spacing w:after="80"/>
      </w:pPr>
      <w:r>
        <w:t xml:space="preserve">ELB</w:t>
      </w:r>
    </w:p>
    <w:p>
      <w:pPr>
        <w:pStyle w:val="ListParagraph"/>
        <w:numPr>
          <w:ilvl w:val="0"/>
          <w:numId w:val="2"/>
        </w:numPr>
        <w:spacing w:after="80"/>
      </w:pPr>
      <w:r>
        <w:t xml:space="preserve">S3</w:t>
      </w:r>
    </w:p>
    <w:p>
      <w:pPr>
        <w:pStyle w:val="ListParagraph"/>
        <w:numPr>
          <w:ilvl w:val="0"/>
          <w:numId w:val="2"/>
        </w:numPr>
        <w:spacing w:after="80"/>
      </w:pPr>
      <w:r>
        <w:t xml:space="preserve">DynamoDB</w:t>
      </w:r>
    </w:p>
    <w:p>
      <w:pPr>
        <w:pStyle w:val="Heading3"/>
        <w:spacing w:after="160" w:before="320"/>
      </w:pPr>
      <w:r>
        <w:rPr>
          <w:b/>
          <w:bCs/>
          <w:color w:val="1A1A2E"/>
        </w:rPr>
        <w:t xml:space="preserve">Amazon EKS</w:t>
      </w:r>
    </w:p>
    <w:p>
      <w:pPr>
        <w:spacing w:after="160" w:line="300"/>
      </w:pPr>
      <w:r>
        <w:t xml:space="preserve">Enable Container Insights, the CloudWatch Agent, and (optionally) Amazon Managed Service for Prometheus.</w:t>
      </w:r>
    </w:p>
    <w:p>
      <w:pPr>
        <w:spacing w:after="60" w:before="200"/>
        <w:jc w:val="center"/>
      </w:pPr>
      <w:r>
        <w:drawing>
          <wp:inline distT="0" distB="0" distL="0" distR="0">
            <wp:extent cx="3619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543300"/>
                    </a:xfrm>
                    <a:prstGeom prst="rect">
                      <a:avLst/>
                    </a:prstGeom>
                  </pic:spPr>
                </pic:pic>
              </a:graphicData>
            </a:graphic>
          </wp:inline>
        </w:drawing>
      </w:r>
    </w:p>
    <w:p>
      <w:pPr>
        <w:spacing w:after="240"/>
        <w:jc w:val="center"/>
      </w:pPr>
      <w:r>
        <w:rPr>
          <w:i/>
          <w:iCs/>
          <w:color w:val="555555"/>
          <w:sz w:val="18"/>
          <w:szCs w:val="18"/>
        </w:rPr>
        <w:t xml:space="preserve">Figure 4 — AWS EKS Metrics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232F3E" w:val="clear"/>
            <w:tcMar>
              <w:top w:type="dxa" w:w="100"/>
              <w:left w:type="dxa" w:w="120"/>
              <w:bottom w:type="dxa" w:w="100"/>
              <w:right w:type="dxa" w:w="120"/>
            </w:tcMar>
            <w:vAlign w:val="center"/>
          </w:tcPr>
          <w:p>
            <w:pPr>
              <w:jc w:val="center"/>
            </w:pPr>
            <w:r>
              <w:rPr>
                <w:b/>
                <w:bCs/>
                <w:color w:val="FFFFFF"/>
                <w:sz w:val="20"/>
                <w:szCs w:val="20"/>
              </w:rPr>
              <w:t xml:space="preserve">Infrastructure Metrics</w:t>
            </w:r>
          </w:p>
        </w:tc>
        <w:tc>
          <w:tcPr>
            <w:tcW w:type="dxa" w:w="4750"/>
            <w:shd w:fill="232F3E" w:val="clear"/>
            <w:tcMar>
              <w:top w:type="dxa" w:w="100"/>
              <w:left w:type="dxa" w:w="120"/>
              <w:bottom w:type="dxa" w:w="100"/>
              <w:right w:type="dxa" w:w="120"/>
            </w:tcMar>
            <w:vAlign w:val="center"/>
          </w:tcPr>
          <w:p>
            <w:pPr>
              <w:jc w:val="center"/>
            </w:pPr>
            <w:r>
              <w:rPr>
                <w:b/>
                <w:bCs/>
                <w:color w:val="FFFFFF"/>
                <w:sz w:val="20"/>
                <w:szCs w:val="20"/>
              </w:rPr>
              <w:t xml:space="preserve">Application Metrics</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CPU Utilization</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Request Count</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Memory Usage</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Response Time</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Disk Usage</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Error Rate</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Network Traffic</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Pod CPU / Memory / Restarts</w:t>
            </w:r>
          </w:p>
        </w:tc>
      </w:tr>
    </w:tbl>
    <w:p>
      <w:pPr>
        <w:spacing w:after="240"/>
      </w:pPr>
    </w:p>
    <w:p>
      <w:pPr>
        <w:pStyle w:val="Heading3"/>
        <w:spacing w:after="160" w:before="320"/>
      </w:pPr>
      <w:r>
        <w:rPr>
          <w:b/>
          <w:bCs/>
          <w:color w:val="1A1A2E"/>
        </w:rPr>
        <w:t xml:space="preserve">Verification</w:t>
      </w:r>
    </w:p>
    <w:p>
      <w:pPr>
        <w:spacing w:after="160" w:line="300"/>
      </w:pPr>
      <w:r>
        <w:rPr>
          <w:i/>
          <w:iCs/>
          <w:color w:val="555555"/>
        </w:rPr>
        <w:t xml:space="preserve">Navigate to: CloudWatch → Metrics</w:t>
      </w:r>
    </w:p>
    <w:p>
      <w:pPr>
        <w:spacing w:after="160" w:line="300"/>
      </w:pPr>
      <w:r>
        <w:t xml:space="preserve">Confirm CPU, Memory, Latency, and Request Count are reporting.</w:t>
      </w:r>
    </w:p>
    <w:p>
      <w:pPr>
        <w:pStyle w:val="Heading2"/>
        <w:spacing w:after="160" w:before="320"/>
      </w:pPr>
      <w:r>
        <w:rPr>
          <w:b/>
          <w:bCs/>
          <w:color w:val="232F3E"/>
        </w:rPr>
        <w:t xml:space="preserve">3.3  Traces</w:t>
      </w:r>
    </w:p>
    <w:p>
      <w:pPr>
        <w:spacing w:after="160" w:line="300"/>
      </w:pPr>
      <w:r>
        <w:rPr>
          <w:b/>
          <w:bCs/>
        </w:rPr>
        <w:t xml:space="preserve">Service: AWS X-Ray</w:t>
      </w:r>
    </w:p>
    <w:p>
      <w:pPr>
        <w:spacing w:after="160" w:line="300"/>
      </w:pPr>
      <w:r>
        <w:t xml:space="preserve">Purpose: track a single request as it flows through multiple services.</w:t>
      </w:r>
    </w:p>
    <w:p>
      <w:pPr>
        <w:spacing w:after="60" w:before="200"/>
        <w:jc w:val="center"/>
      </w:pPr>
      <w:r>
        <w:drawing>
          <wp:inline distT="0" distB="0" distL="0" distR="0">
            <wp:extent cx="4572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838200"/>
                    </a:xfrm>
                    <a:prstGeom prst="rect">
                      <a:avLst/>
                    </a:prstGeom>
                  </pic:spPr>
                </pic:pic>
              </a:graphicData>
            </a:graphic>
          </wp:inline>
        </w:drawing>
      </w:r>
    </w:p>
    <w:p>
      <w:pPr>
        <w:spacing w:after="240"/>
        <w:jc w:val="center"/>
      </w:pPr>
      <w:r>
        <w:rPr>
          <w:i/>
          <w:iCs/>
          <w:color w:val="555555"/>
          <w:sz w:val="18"/>
          <w:szCs w:val="18"/>
        </w:rPr>
        <w:t xml:space="preserve">Figure 5 — Example Request Trace (AWS)</w:t>
      </w:r>
    </w:p>
    <w:p>
      <w:pPr>
        <w:pStyle w:val="Heading3"/>
        <w:spacing w:after="160" w:before="320"/>
      </w:pPr>
      <w:r>
        <w:rPr>
          <w:b/>
          <w:bCs/>
          <w:color w:val="1A1A2E"/>
        </w:rPr>
        <w:t xml:space="preserve">Configuration</w:t>
      </w:r>
    </w:p>
    <w:p>
      <w:pPr>
        <w:spacing w:after="160" w:line="300"/>
      </w:pPr>
      <w:r>
        <w:t xml:space="preserve">Instrument applications using:</w:t>
      </w:r>
    </w:p>
    <w:p>
      <w:pPr>
        <w:pStyle w:val="ListParagraph"/>
        <w:numPr>
          <w:ilvl w:val="0"/>
          <w:numId w:val="2"/>
        </w:numPr>
        <w:spacing w:after="80"/>
      </w:pPr>
      <w:r>
        <w:t xml:space="preserve">OpenTelemetry SDK</w:t>
      </w:r>
    </w:p>
    <w:p>
      <w:pPr>
        <w:pStyle w:val="ListParagraph"/>
        <w:numPr>
          <w:ilvl w:val="0"/>
          <w:numId w:val="2"/>
        </w:numPr>
        <w:spacing w:after="80"/>
      </w:pPr>
      <w:r>
        <w:t xml:space="preserve">AWS X-Ray SDK</w:t>
      </w:r>
    </w:p>
    <w:p>
      <w:pPr>
        <w:pStyle w:val="ListParagraph"/>
        <w:numPr>
          <w:ilvl w:val="0"/>
          <w:numId w:val="2"/>
        </w:numPr>
        <w:spacing w:after="80"/>
      </w:pPr>
      <w:r>
        <w:t xml:space="preserve">OpenTelemetry Java Agent</w:t>
      </w:r>
    </w:p>
    <w:p>
      <w:pPr>
        <w:spacing w:after="60" w:before="200"/>
        <w:jc w:val="center"/>
      </w:pPr>
      <w:r>
        <w:drawing>
          <wp:inline distT="0" distB="0" distL="0" distR="0">
            <wp:extent cx="3619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57600"/>
                    </a:xfrm>
                    <a:prstGeom prst="rect">
                      <a:avLst/>
                    </a:prstGeom>
                  </pic:spPr>
                </pic:pic>
              </a:graphicData>
            </a:graphic>
          </wp:inline>
        </w:drawing>
      </w:r>
    </w:p>
    <w:p>
      <w:pPr>
        <w:spacing w:after="240"/>
        <w:jc w:val="center"/>
      </w:pPr>
      <w:r>
        <w:rPr>
          <w:i/>
          <w:iCs/>
          <w:color w:val="555555"/>
          <w:sz w:val="18"/>
          <w:szCs w:val="18"/>
        </w:rPr>
        <w:t xml:space="preserve">Figure 6 — AWS Distributed Tracing Pipeline</w:t>
      </w:r>
    </w:p>
    <w:p>
      <w:pPr>
        <w:pStyle w:val="Heading3"/>
        <w:spacing w:after="160" w:before="320"/>
      </w:pPr>
      <w:r>
        <w:rPr>
          <w:b/>
          <w:bCs/>
          <w:color w:val="1A1A2E"/>
        </w:rPr>
        <w:t xml:space="preserve">Verification</w:t>
      </w:r>
    </w:p>
    <w:p>
      <w:pPr>
        <w:spacing w:after="160" w:line="300"/>
      </w:pPr>
      <w:r>
        <w:rPr>
          <w:i/>
          <w:iCs/>
          <w:color w:val="555555"/>
        </w:rPr>
        <w:t xml:space="preserve">Navigate to: CloudWatch → Application Signals, or the AWS X-Ray Console.</w:t>
      </w:r>
    </w:p>
    <w:p>
      <w:pPr>
        <w:pStyle w:val="ListParagraph"/>
        <w:numPr>
          <w:ilvl w:val="0"/>
          <w:numId w:val="2"/>
        </w:numPr>
        <w:spacing w:after="80"/>
      </w:pPr>
      <w:r>
        <w:t xml:space="preserve">Trace ID</w:t>
      </w:r>
    </w:p>
    <w:p>
      <w:pPr>
        <w:pStyle w:val="ListParagraph"/>
        <w:numPr>
          <w:ilvl w:val="0"/>
          <w:numId w:val="2"/>
        </w:numPr>
        <w:spacing w:after="80"/>
      </w:pPr>
      <w:r>
        <w:t xml:space="preserve">Request Duration</w:t>
      </w:r>
    </w:p>
    <w:p>
      <w:pPr>
        <w:pStyle w:val="ListParagraph"/>
        <w:numPr>
          <w:ilvl w:val="0"/>
          <w:numId w:val="2"/>
        </w:numPr>
        <w:spacing w:after="80"/>
      </w:pPr>
      <w:r>
        <w:t xml:space="preserve">Service Map</w:t>
      </w:r>
    </w:p>
    <w:p>
      <w:pPr>
        <w:pStyle w:val="ListParagraph"/>
        <w:numPr>
          <w:ilvl w:val="0"/>
          <w:numId w:val="2"/>
        </w:numPr>
        <w:spacing w:after="80"/>
      </w:pPr>
      <w:r>
        <w:t xml:space="preserve">Error Details</w:t>
      </w:r>
    </w:p>
    <w:p>
      <w:pPr>
        <w:pStyle w:val="ListParagraph"/>
        <w:numPr>
          <w:ilvl w:val="0"/>
          <w:numId w:val="2"/>
        </w:numPr>
        <w:spacing w:after="80"/>
      </w:pPr>
      <w:r>
        <w:t xml:space="preserve">Slow Requests</w:t>
      </w:r>
    </w:p>
    <w:p>
      <w:r>
        <w:br w:type="page"/>
      </w:r>
    </w:p>
    <w:p>
      <w:pPr>
        <w:pStyle w:val="Heading1"/>
        <w:spacing w:after="160" w:before="320"/>
      </w:pPr>
      <w:r>
        <w:rPr>
          <w:b/>
          <w:bCs/>
          <w:color w:val="174EA6"/>
        </w:rPr>
        <w:t xml:space="preserve">GCP Observability</w:t>
      </w:r>
    </w:p>
    <w:p>
      <w:pPr>
        <w:pStyle w:val="Heading2"/>
        <w:spacing w:after="160" w:before="320"/>
      </w:pPr>
      <w:r>
        <w:rPr>
          <w:b/>
          <w:bCs/>
          <w:color w:val="174EA6"/>
        </w:rPr>
        <w:t xml:space="preserve">4.1  Logs</w:t>
      </w:r>
    </w:p>
    <w:p>
      <w:pPr>
        <w:spacing w:after="160" w:line="300"/>
      </w:pPr>
      <w:r>
        <w:rPr>
          <w:b/>
          <w:bCs/>
        </w:rPr>
        <w:t xml:space="preserve">Service: Cloud Logging</w:t>
      </w:r>
    </w:p>
    <w:p>
      <w:pPr>
        <w:spacing w:after="160" w:line="300"/>
      </w:pPr>
      <w:r>
        <w:t xml:space="preserve">Supported resources:</w:t>
      </w:r>
    </w:p>
    <w:p>
      <w:pPr>
        <w:pStyle w:val="ListParagraph"/>
        <w:numPr>
          <w:ilvl w:val="0"/>
          <w:numId w:val="2"/>
        </w:numPr>
        <w:spacing w:after="80"/>
      </w:pPr>
      <w:r>
        <w:t xml:space="preserve">GKE</w:t>
      </w:r>
    </w:p>
    <w:p>
      <w:pPr>
        <w:pStyle w:val="ListParagraph"/>
        <w:numPr>
          <w:ilvl w:val="0"/>
          <w:numId w:val="2"/>
        </w:numPr>
        <w:spacing w:after="80"/>
      </w:pPr>
      <w:r>
        <w:t xml:space="preserve">Compute Engine</w:t>
      </w:r>
    </w:p>
    <w:p>
      <w:pPr>
        <w:pStyle w:val="ListParagraph"/>
        <w:numPr>
          <w:ilvl w:val="0"/>
          <w:numId w:val="2"/>
        </w:numPr>
        <w:spacing w:after="80"/>
      </w:pPr>
      <w:r>
        <w:t xml:space="preserve">Cloud Run</w:t>
      </w:r>
    </w:p>
    <w:p>
      <w:pPr>
        <w:pStyle w:val="ListParagraph"/>
        <w:numPr>
          <w:ilvl w:val="0"/>
          <w:numId w:val="2"/>
        </w:numPr>
        <w:spacing w:after="80"/>
      </w:pPr>
      <w:r>
        <w:t xml:space="preserve">App Engine</w:t>
      </w:r>
    </w:p>
    <w:p>
      <w:pPr>
        <w:pStyle w:val="Heading3"/>
        <w:spacing w:after="160" w:before="320"/>
      </w:pPr>
      <w:r>
        <w:rPr>
          <w:b/>
          <w:bCs/>
          <w:color w:val="1A1A2E"/>
        </w:rPr>
        <w:t xml:space="preserve">Configuration</w:t>
      </w:r>
    </w:p>
    <w:p>
      <w:pPr>
        <w:spacing w:after="160" w:line="300"/>
      </w:pPr>
      <w:r>
        <w:t xml:space="preserve">Use the built-in logging integration, or the Google Cloud Ops Agent where applicable.</w:t>
      </w:r>
    </w:p>
    <w:p>
      <w:pPr>
        <w:spacing w:after="60" w:before="200"/>
        <w:jc w:val="center"/>
      </w:pPr>
      <w:r>
        <w:drawing>
          <wp:inline distT="0" distB="0" distL="0" distR="0">
            <wp:extent cx="3238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571750"/>
                    </a:xfrm>
                    <a:prstGeom prst="rect">
                      <a:avLst/>
                    </a:prstGeom>
                  </pic:spPr>
                </pic:pic>
              </a:graphicData>
            </a:graphic>
          </wp:inline>
        </w:drawing>
      </w:r>
    </w:p>
    <w:p>
      <w:pPr>
        <w:spacing w:after="240"/>
        <w:jc w:val="center"/>
      </w:pPr>
      <w:r>
        <w:rPr>
          <w:i/>
          <w:iCs/>
          <w:color w:val="555555"/>
          <w:sz w:val="18"/>
          <w:szCs w:val="18"/>
        </w:rPr>
        <w:t xml:space="preserve">Figure 7 — GCP Logging Pipeline</w:t>
      </w:r>
    </w:p>
    <w:p>
      <w:pPr>
        <w:pStyle w:val="Heading3"/>
        <w:spacing w:after="160" w:before="320"/>
      </w:pPr>
      <w:r>
        <w:rPr>
          <w:b/>
          <w:bCs/>
          <w:color w:val="1A1A2E"/>
        </w:rPr>
        <w:t xml:space="preserve">Verification</w:t>
      </w:r>
    </w:p>
    <w:p>
      <w:pPr>
        <w:spacing w:after="160" w:line="300"/>
      </w:pPr>
      <w:r>
        <w:rPr>
          <w:i/>
          <w:iCs/>
          <w:color w:val="555555"/>
        </w:rPr>
        <w:t xml:space="preserve">Navigate to: Google Cloud Console → Observability → Logs Explorer</w:t>
      </w:r>
    </w:p>
    <w:p>
      <w:pPr>
        <w:pStyle w:val="ListParagraph"/>
        <w:numPr>
          <w:ilvl w:val="0"/>
          <w:numId w:val="2"/>
        </w:numPr>
        <w:spacing w:after="80"/>
      </w:pPr>
      <w:r>
        <w:t xml:space="preserve">Application logs</w:t>
      </w:r>
    </w:p>
    <w:p>
      <w:pPr>
        <w:pStyle w:val="ListParagraph"/>
        <w:numPr>
          <w:ilvl w:val="0"/>
          <w:numId w:val="2"/>
        </w:numPr>
        <w:spacing w:after="80"/>
      </w:pPr>
      <w:r>
        <w:t xml:space="preserve">HTTP request logs</w:t>
      </w:r>
    </w:p>
    <w:p>
      <w:pPr>
        <w:pStyle w:val="ListParagraph"/>
        <w:numPr>
          <w:ilvl w:val="0"/>
          <w:numId w:val="2"/>
        </w:numPr>
        <w:spacing w:after="80"/>
      </w:pPr>
      <w:r>
        <w:t xml:space="preserve">Error logs</w:t>
      </w:r>
    </w:p>
    <w:p>
      <w:pPr>
        <w:pStyle w:val="ListParagraph"/>
        <w:numPr>
          <w:ilvl w:val="0"/>
          <w:numId w:val="2"/>
        </w:numPr>
        <w:spacing w:after="80"/>
      </w:pPr>
      <w:r>
        <w:t xml:space="preserve">Startup logs</w:t>
      </w:r>
    </w:p>
    <w:p>
      <w:pPr>
        <w:pStyle w:val="Heading2"/>
        <w:spacing w:after="160" w:before="320"/>
      </w:pPr>
      <w:r>
        <w:rPr>
          <w:b/>
          <w:bCs/>
          <w:color w:val="174EA6"/>
        </w:rPr>
        <w:t xml:space="preserve">4.2  Metrics</w:t>
      </w:r>
    </w:p>
    <w:p>
      <w:pPr>
        <w:spacing w:after="160" w:line="300"/>
      </w:pPr>
      <w:r>
        <w:rPr>
          <w:b/>
          <w:bCs/>
        </w:rPr>
        <w:t xml:space="preserve">Service: Cloud Monitoring</w:t>
      </w:r>
    </w:p>
    <w:p>
      <w:pPr>
        <w:spacing w:after="160" w:line="300"/>
      </w:pPr>
      <w:r>
        <w:t xml:space="preserve">Metrics are automatically collected for Google Cloud resources. For Kubernetes, enable Cloud Monitoring and (optionally) Managed Service for Prometheus.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74EA6" w:val="clear"/>
            <w:tcMar>
              <w:top w:type="dxa" w:w="100"/>
              <w:left w:type="dxa" w:w="120"/>
              <w:bottom w:type="dxa" w:w="100"/>
              <w:right w:type="dxa" w:w="120"/>
            </w:tcMar>
            <w:vAlign w:val="center"/>
          </w:tcPr>
          <w:p>
            <w:pPr>
              <w:jc w:val="center"/>
            </w:pPr>
            <w:r>
              <w:rPr>
                <w:b/>
                <w:bCs/>
                <w:color w:val="FFFFFF"/>
                <w:sz w:val="20"/>
                <w:szCs w:val="20"/>
              </w:rPr>
              <w:t xml:space="preserve">Infrastructure</w:t>
            </w:r>
          </w:p>
        </w:tc>
        <w:tc>
          <w:tcPr>
            <w:tcW w:type="dxa" w:w="4750"/>
            <w:shd w:fill="174EA6" w:val="clear"/>
            <w:tcMar>
              <w:top w:type="dxa" w:w="100"/>
              <w:left w:type="dxa" w:w="120"/>
              <w:bottom w:type="dxa" w:w="100"/>
              <w:right w:type="dxa" w:w="120"/>
            </w:tcMar>
            <w:vAlign w:val="center"/>
          </w:tcPr>
          <w:p>
            <w:pPr>
              <w:jc w:val="center"/>
            </w:pPr>
            <w:r>
              <w:rPr>
                <w:b/>
                <w:bCs/>
                <w:color w:val="FFFFFF"/>
                <w:sz w:val="20"/>
                <w:szCs w:val="20"/>
              </w:rPr>
              <w:t xml:space="preserve">Application</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CPU</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Request Count</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Memory</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Error Rate</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Disk</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Latency</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Network</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Pod CPU / Memory / Restart Count</w:t>
            </w:r>
          </w:p>
        </w:tc>
      </w:tr>
    </w:tbl>
    <w:p>
      <w:pPr>
        <w:spacing w:after="240"/>
      </w:pPr>
    </w:p>
    <w:p>
      <w:pPr>
        <w:pStyle w:val="Heading3"/>
        <w:spacing w:after="160" w:before="320"/>
      </w:pPr>
      <w:r>
        <w:rPr>
          <w:b/>
          <w:bCs/>
          <w:color w:val="1A1A2E"/>
        </w:rPr>
        <w:t xml:space="preserve">Verification</w:t>
      </w:r>
    </w:p>
    <w:p>
      <w:pPr>
        <w:spacing w:after="160" w:line="300"/>
      </w:pPr>
      <w:r>
        <w:rPr>
          <w:i/>
          <w:iCs/>
          <w:color w:val="555555"/>
        </w:rPr>
        <w:t xml:space="preserve">Navigate to: Observability → Monitoring</w:t>
      </w:r>
    </w:p>
    <w:p>
      <w:pPr>
        <w:pStyle w:val="Heading2"/>
        <w:spacing w:after="160" w:before="320"/>
      </w:pPr>
      <w:r>
        <w:rPr>
          <w:b/>
          <w:bCs/>
          <w:color w:val="174EA6"/>
        </w:rPr>
        <w:t xml:space="preserve">4.3  Traces</w:t>
      </w:r>
    </w:p>
    <w:p>
      <w:pPr>
        <w:spacing w:after="160" w:line="300"/>
      </w:pPr>
      <w:r>
        <w:rPr>
          <w:b/>
          <w:bCs/>
        </w:rPr>
        <w:t xml:space="preserve">Service: Cloud Trace</w:t>
      </w:r>
    </w:p>
    <w:p>
      <w:pPr>
        <w:spacing w:after="160" w:line="300"/>
      </w:pPr>
      <w:r>
        <w:rPr>
          <w:b/>
          <w:bCs/>
          <w:color w:val="B00020"/>
        </w:rPr>
        <w:t xml:space="preserve">Important: Cloud Trace does NOT automatically collect application traces — instrumentation is required.</w:t>
      </w:r>
    </w:p>
    <w:p>
      <w:pPr>
        <w:spacing w:after="160" w:line="300"/>
      </w:pPr>
      <w:r>
        <w:t xml:space="preserve">Applications must be instrumented using:</w:t>
      </w:r>
    </w:p>
    <w:p>
      <w:pPr>
        <w:pStyle w:val="ListParagraph"/>
        <w:numPr>
          <w:ilvl w:val="0"/>
          <w:numId w:val="2"/>
        </w:numPr>
        <w:spacing w:after="80"/>
      </w:pPr>
      <w:r>
        <w:t xml:space="preserve">OpenTelemetry SDK</w:t>
      </w:r>
    </w:p>
    <w:p>
      <w:pPr>
        <w:pStyle w:val="ListParagraph"/>
        <w:numPr>
          <w:ilvl w:val="0"/>
          <w:numId w:val="2"/>
        </w:numPr>
        <w:spacing w:after="80"/>
      </w:pPr>
      <w:r>
        <w:t xml:space="preserve">OpenTelemetry Java Agent</w:t>
      </w:r>
    </w:p>
    <w:p>
      <w:pPr>
        <w:pStyle w:val="ListParagraph"/>
        <w:numPr>
          <w:ilvl w:val="0"/>
          <w:numId w:val="2"/>
        </w:numPr>
        <w:spacing w:after="80"/>
      </w:pPr>
      <w:r>
        <w:t xml:space="preserve">OpenTelemetry Collector (optional)</w:t>
      </w:r>
    </w:p>
    <w:p>
      <w:pPr>
        <w:pStyle w:val="Heading3"/>
        <w:spacing w:after="160" w:before="320"/>
      </w:pPr>
      <w:r>
        <w:rPr>
          <w:b/>
          <w:bCs/>
          <w:color w:val="1A1A2E"/>
        </w:rPr>
        <w:t xml:space="preserve">Kubernetes (GKE)</w:t>
      </w:r>
    </w:p>
    <w:p>
      <w:pPr>
        <w:spacing w:after="60" w:before="200"/>
        <w:jc w:val="center"/>
      </w:pPr>
      <w:r>
        <w:drawing>
          <wp:inline distT="0" distB="0" distL="0" distR="0">
            <wp:extent cx="4000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781550"/>
                    </a:xfrm>
                    <a:prstGeom prst="rect">
                      <a:avLst/>
                    </a:prstGeom>
                  </pic:spPr>
                </pic:pic>
              </a:graphicData>
            </a:graphic>
          </wp:inline>
        </w:drawing>
      </w:r>
    </w:p>
    <w:p>
      <w:pPr>
        <w:spacing w:after="240"/>
        <w:jc w:val="center"/>
      </w:pPr>
      <w:r>
        <w:rPr>
          <w:i/>
          <w:iCs/>
          <w:color w:val="555555"/>
          <w:sz w:val="18"/>
          <w:szCs w:val="18"/>
        </w:rPr>
        <w:t xml:space="preserve">Figure 8 — GCP Tracing Pipeline (GKE)</w:t>
      </w:r>
    </w:p>
    <w:p>
      <w:pPr>
        <w:pStyle w:val="Heading3"/>
        <w:spacing w:after="160" w:before="320"/>
      </w:pPr>
      <w:r>
        <w:rPr>
          <w:b/>
          <w:bCs/>
          <w:color w:val="1A1A2E"/>
        </w:rPr>
        <w:t xml:space="preserve">Verification</w:t>
      </w:r>
    </w:p>
    <w:p>
      <w:pPr>
        <w:spacing w:after="160" w:line="300"/>
      </w:pPr>
      <w:r>
        <w:rPr>
          <w:i/>
          <w:iCs/>
          <w:color w:val="555555"/>
        </w:rPr>
        <w:t xml:space="preserve">Navigate to: Observability → Trace</w:t>
      </w:r>
    </w:p>
    <w:p>
      <w:pPr>
        <w:pStyle w:val="ListParagraph"/>
        <w:numPr>
          <w:ilvl w:val="0"/>
          <w:numId w:val="2"/>
        </w:numPr>
        <w:spacing w:after="80"/>
      </w:pPr>
      <w:r>
        <w:t xml:space="preserve">Trace IDs</w:t>
      </w:r>
    </w:p>
    <w:p>
      <w:pPr>
        <w:pStyle w:val="ListParagraph"/>
        <w:numPr>
          <w:ilvl w:val="0"/>
          <w:numId w:val="2"/>
        </w:numPr>
        <w:spacing w:after="80"/>
      </w:pPr>
      <w:r>
        <w:t xml:space="preserve">Span IDs</w:t>
      </w:r>
    </w:p>
    <w:p>
      <w:pPr>
        <w:pStyle w:val="ListParagraph"/>
        <w:numPr>
          <w:ilvl w:val="0"/>
          <w:numId w:val="2"/>
        </w:numPr>
        <w:spacing w:after="80"/>
      </w:pPr>
      <w:r>
        <w:t xml:space="preserve">Service Names</w:t>
      </w:r>
    </w:p>
    <w:p>
      <w:pPr>
        <w:pStyle w:val="ListParagraph"/>
        <w:numPr>
          <w:ilvl w:val="0"/>
          <w:numId w:val="2"/>
        </w:numPr>
        <w:spacing w:after="80"/>
      </w:pPr>
      <w:r>
        <w:t xml:space="preserve">Latency</w:t>
      </w:r>
    </w:p>
    <w:p>
      <w:pPr>
        <w:pStyle w:val="ListParagraph"/>
        <w:numPr>
          <w:ilvl w:val="0"/>
          <w:numId w:val="2"/>
        </w:numPr>
        <w:spacing w:after="80"/>
      </w:pPr>
      <w:r>
        <w:t xml:space="preserve">Errors</w:t>
      </w:r>
    </w:p>
    <w:p>
      <w:pPr>
        <w:spacing w:after="160" w:line="300"/>
      </w:pPr>
      <w:r>
        <w:t xml:space="preserve">Example request path:</w:t>
      </w:r>
    </w:p>
    <w:p>
      <w:pPr>
        <w:spacing w:after="60" w:before="200"/>
        <w:jc w:val="center"/>
      </w:pPr>
      <w:r>
        <w:drawing>
          <wp:inline distT="0" distB="0" distL="0" distR="0">
            <wp:extent cx="45720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866775"/>
                    </a:xfrm>
                    <a:prstGeom prst="rect">
                      <a:avLst/>
                    </a:prstGeom>
                  </pic:spPr>
                </pic:pic>
              </a:graphicData>
            </a:graphic>
          </wp:inline>
        </w:drawing>
      </w:r>
    </w:p>
    <w:p>
      <w:pPr>
        <w:spacing w:after="240"/>
        <w:jc w:val="center"/>
      </w:pPr>
      <w:r>
        <w:rPr>
          <w:i/>
          <w:iCs/>
          <w:color w:val="555555"/>
          <w:sz w:val="18"/>
          <w:szCs w:val="18"/>
        </w:rPr>
        <w:t xml:space="preserve">Figure 9 — Example Request Trace (GCP)</w:t>
      </w:r>
    </w:p>
    <w:p>
      <w:r>
        <w:br w:type="page"/>
      </w:r>
    </w:p>
    <w:p>
      <w:pPr>
        <w:pStyle w:val="Heading1"/>
        <w:spacing w:after="160" w:before="320"/>
      </w:pPr>
      <w:r>
        <w:rPr>
          <w:b/>
          <w:bCs/>
          <w:color w:val="1A1A2E"/>
        </w:rPr>
        <w:t xml:space="preserve">Advantages &amp; Disadvantages</w:t>
      </w:r>
    </w:p>
    <w:p>
      <w:pPr>
        <w:pStyle w:val="Heading2"/>
        <w:spacing w:after="160" w:before="320"/>
      </w:pPr>
      <w:r>
        <w:rPr>
          <w:b/>
          <w:bCs/>
          <w:color w:val="1A1A2E"/>
        </w:rPr>
        <w:t xml:space="preserve">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A1A2E" w:val="clear"/>
            <w:tcMar>
              <w:top w:type="dxa" w:w="100"/>
              <w:left w:type="dxa" w:w="120"/>
              <w:bottom w:type="dxa" w:w="100"/>
              <w:right w:type="dxa" w:w="120"/>
            </w:tcMar>
            <w:vAlign w:val="center"/>
          </w:tcPr>
          <w:p>
            <w:pPr>
              <w:jc w:val="center"/>
            </w:pPr>
            <w:r>
              <w:rPr>
                <w:b/>
                <w:bCs/>
                <w:color w:val="FFFFFF"/>
                <w:sz w:val="20"/>
                <w:szCs w:val="20"/>
              </w:rPr>
              <w:t xml:space="preserve">✅ Advantages</w:t>
            </w:r>
          </w:p>
        </w:tc>
        <w:tc>
          <w:tcPr>
            <w:tcW w:type="dxa" w:w="4750"/>
            <w:shd w:fill="1A1A2E" w:val="clear"/>
            <w:tcMar>
              <w:top w:type="dxa" w:w="100"/>
              <w:left w:type="dxa" w:w="120"/>
              <w:bottom w:type="dxa" w:w="100"/>
              <w:right w:type="dxa" w:w="120"/>
            </w:tcMar>
            <w:vAlign w:val="center"/>
          </w:tcPr>
          <w:p>
            <w:pPr>
              <w:jc w:val="center"/>
            </w:pPr>
            <w:r>
              <w:rPr>
                <w:b/>
                <w:bCs/>
                <w:color w:val="FFFFFF"/>
                <w:sz w:val="20"/>
                <w:szCs w:val="20"/>
              </w:rPr>
              <w:t xml:space="preserve">⚠️ Disadvantages</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Detailed event history</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High storage costs</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Error investigation</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Difficult to analyze at scale</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Root cause analysis</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Requires retention management</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Security auditing</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
            </w:r>
          </w:p>
        </w:tc>
      </w:tr>
    </w:tbl>
    <w:p>
      <w:pPr>
        <w:spacing w:after="240"/>
      </w:pPr>
    </w:p>
    <w:p>
      <w:pPr>
        <w:pStyle w:val="Heading2"/>
        <w:spacing w:after="160" w:before="320"/>
      </w:pPr>
      <w:r>
        <w:rPr>
          <w:b/>
          <w:bCs/>
          <w:color w:val="1A1A2E"/>
        </w:rPr>
        <w:t xml:space="preserve">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A1A2E" w:val="clear"/>
            <w:tcMar>
              <w:top w:type="dxa" w:w="100"/>
              <w:left w:type="dxa" w:w="120"/>
              <w:bottom w:type="dxa" w:w="100"/>
              <w:right w:type="dxa" w:w="120"/>
            </w:tcMar>
            <w:vAlign w:val="center"/>
          </w:tcPr>
          <w:p>
            <w:pPr>
              <w:jc w:val="center"/>
            </w:pPr>
            <w:r>
              <w:rPr>
                <w:b/>
                <w:bCs/>
                <w:color w:val="FFFFFF"/>
                <w:sz w:val="20"/>
                <w:szCs w:val="20"/>
              </w:rPr>
              <w:t xml:space="preserve">✅ Advantages</w:t>
            </w:r>
          </w:p>
        </w:tc>
        <w:tc>
          <w:tcPr>
            <w:tcW w:type="dxa" w:w="4750"/>
            <w:shd w:fill="1A1A2E" w:val="clear"/>
            <w:tcMar>
              <w:top w:type="dxa" w:w="100"/>
              <w:left w:type="dxa" w:w="120"/>
              <w:bottom w:type="dxa" w:w="100"/>
              <w:right w:type="dxa" w:w="120"/>
            </w:tcMar>
            <w:vAlign w:val="center"/>
          </w:tcPr>
          <w:p>
            <w:pPr>
              <w:jc w:val="center"/>
            </w:pPr>
            <w:r>
              <w:rPr>
                <w:b/>
                <w:bCs/>
                <w:color w:val="FFFFFF"/>
                <w:sz w:val="20"/>
                <w:szCs w:val="20"/>
              </w:rPr>
              <w:t xml:space="preserve">⚠️ Disadvantages</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Real-time monitoring</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Cannot explain why a problem occurred</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Alerts</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Custom metrics may incur additional cost</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Dashboards</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Capacity planning</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
            </w:r>
          </w:p>
        </w:tc>
      </w:tr>
    </w:tbl>
    <w:p>
      <w:pPr>
        <w:spacing w:after="240"/>
      </w:pPr>
    </w:p>
    <w:p>
      <w:pPr>
        <w:pStyle w:val="Heading2"/>
        <w:spacing w:after="160" w:before="320"/>
      </w:pPr>
      <w:r>
        <w:rPr>
          <w:b/>
          <w:bCs/>
          <w:color w:val="1A1A2E"/>
        </w:rPr>
        <w:t xml:space="preserve">Traces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A1A2E" w:val="clear"/>
            <w:tcMar>
              <w:top w:type="dxa" w:w="100"/>
              <w:left w:type="dxa" w:w="120"/>
              <w:bottom w:type="dxa" w:w="100"/>
              <w:right w:type="dxa" w:w="120"/>
            </w:tcMar>
            <w:vAlign w:val="center"/>
          </w:tcPr>
          <w:p>
            <w:pPr>
              <w:jc w:val="center"/>
            </w:pPr>
            <w:r>
              <w:rPr>
                <w:b/>
                <w:bCs/>
                <w:color w:val="FFFFFF"/>
                <w:sz w:val="20"/>
                <w:szCs w:val="20"/>
              </w:rPr>
              <w:t xml:space="preserve">✅ Advantages</w:t>
            </w:r>
          </w:p>
        </w:tc>
        <w:tc>
          <w:tcPr>
            <w:tcW w:type="dxa" w:w="4750"/>
            <w:shd w:fill="1A1A2E" w:val="clear"/>
            <w:tcMar>
              <w:top w:type="dxa" w:w="100"/>
              <w:left w:type="dxa" w:w="120"/>
              <w:bottom w:type="dxa" w:w="100"/>
              <w:right w:type="dxa" w:w="120"/>
            </w:tcMar>
            <w:vAlign w:val="center"/>
          </w:tcPr>
          <w:p>
            <w:pPr>
              <w:jc w:val="center"/>
            </w:pPr>
            <w:r>
              <w:rPr>
                <w:b/>
                <w:bCs/>
                <w:color w:val="FFFFFF"/>
                <w:sz w:val="20"/>
                <w:szCs w:val="20"/>
              </w:rPr>
              <w:t xml:space="preserve">⚠️ Disadvantages</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End-to-end request visibility</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Requires application instrumentation</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Root cause analysis</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Additional configuration effort</w:t>
            </w:r>
          </w:p>
        </w:tc>
      </w:tr>
      <w:tr>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Latency troubleshooting</w:t>
            </w:r>
          </w:p>
        </w:tc>
        <w:tc>
          <w:tcPr>
            <w:tcW w:type="dxa" w:w="47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Sampling may not capture every request</w:t>
            </w:r>
          </w:p>
        </w:tc>
      </w:tr>
      <w:tr>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Service dependency mapping</w:t>
            </w:r>
          </w:p>
        </w:tc>
        <w:tc>
          <w:tcPr>
            <w:tcW w:type="dxa" w:w="4750"/>
            <w:tcMar>
              <w:top w:type="dxa" w:w="100"/>
              <w:left w:type="dxa" w:w="120"/>
              <w:bottom w:type="dxa" w:w="100"/>
              <w:right w:type="dxa" w:w="120"/>
            </w:tcMar>
            <w:vAlign w:val="center"/>
          </w:tcPr>
          <w:p>
            <w:pPr>
              <w:jc w:val="left"/>
            </w:pPr>
            <w:r>
              <w:rPr>
                <w:b w:val="false"/>
                <w:bCs w:val="false"/>
                <w:color w:val="000000"/>
                <w:sz w:val="20"/>
                <w:szCs w:val="20"/>
              </w:rPr>
              <w:t xml:space="preserve"/>
            </w:r>
          </w:p>
        </w:tc>
      </w:tr>
    </w:tbl>
    <w:p>
      <w:pPr>
        <w:spacing w:after="240"/>
      </w:pPr>
    </w:p>
    <w:p>
      <w:pPr>
        <w:pStyle w:val="Heading1"/>
        <w:spacing w:after="160" w:before="320"/>
      </w:pPr>
      <w:r>
        <w:rPr>
          <w:b/>
          <w:bCs/>
          <w:color w:val="1A1A2E"/>
        </w:rPr>
        <w:t xml:space="preserve">AWS vs GCP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50"/>
        <w:gridCol w:w="3450"/>
      </w:tblGrid>
      <w:tr>
        <w:trPr>
          <w:tblHeader/>
        </w:trPr>
        <w:tc>
          <w:tcPr>
            <w:tcW w:type="dxa" w:w="2600"/>
            <w:shd w:fill="1A1A2E" w:val="clear"/>
            <w:tcMar>
              <w:top w:type="dxa" w:w="100"/>
              <w:left w:type="dxa" w:w="120"/>
              <w:bottom w:type="dxa" w:w="100"/>
              <w:right w:type="dxa" w:w="120"/>
            </w:tcMar>
            <w:vAlign w:val="center"/>
          </w:tcPr>
          <w:p>
            <w:pPr>
              <w:jc w:val="center"/>
            </w:pPr>
            <w:r>
              <w:rPr>
                <w:b/>
                <w:bCs/>
                <w:color w:val="FFFFFF"/>
                <w:sz w:val="20"/>
                <w:szCs w:val="20"/>
              </w:rPr>
              <w:t xml:space="preserve">Feature</w:t>
            </w:r>
          </w:p>
        </w:tc>
        <w:tc>
          <w:tcPr>
            <w:tcW w:type="dxa" w:w="3450"/>
            <w:shd w:fill="1A1A2E" w:val="clear"/>
            <w:tcMar>
              <w:top w:type="dxa" w:w="100"/>
              <w:left w:type="dxa" w:w="120"/>
              <w:bottom w:type="dxa" w:w="100"/>
              <w:right w:type="dxa" w:w="120"/>
            </w:tcMar>
            <w:vAlign w:val="center"/>
          </w:tcPr>
          <w:p>
            <w:pPr>
              <w:jc w:val="center"/>
            </w:pPr>
            <w:r>
              <w:rPr>
                <w:b/>
                <w:bCs/>
                <w:color w:val="FFFFFF"/>
                <w:sz w:val="20"/>
                <w:szCs w:val="20"/>
              </w:rPr>
              <w:t xml:space="preserve">AWS</w:t>
            </w:r>
          </w:p>
        </w:tc>
        <w:tc>
          <w:tcPr>
            <w:tcW w:type="dxa" w:w="3450"/>
            <w:shd w:fill="1A1A2E" w:val="clear"/>
            <w:tcMar>
              <w:top w:type="dxa" w:w="100"/>
              <w:left w:type="dxa" w:w="120"/>
              <w:bottom w:type="dxa" w:w="100"/>
              <w:right w:type="dxa" w:w="120"/>
            </w:tcMar>
            <w:vAlign w:val="center"/>
          </w:tcPr>
          <w:p>
            <w:pPr>
              <w:jc w:val="center"/>
            </w:pPr>
            <w:r>
              <w:rPr>
                <w:b/>
                <w:bCs/>
                <w:color w:val="FFFFFF"/>
                <w:sz w:val="20"/>
                <w:szCs w:val="20"/>
              </w:rPr>
              <w:t xml:space="preserve">GCP</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Logs</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CloudWatch Logs</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Cloud Logging</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Metrics</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CloudWatch Metrics</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Cloud Monitoring</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Traces</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AWS X-Ray</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Cloud Trace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Dashboards</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CloudWatch Dashboard</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Cloud Monitoring Dashboard</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Alerts</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CloudWatch Alarms</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Alerting Policies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Service Map</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AWS X-Ray</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Cloud Trace</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Auto Infrastructure Metrics</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Auto Infrastructure Logs</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Automatic Application Tracing</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t>
            </w:r>
          </w:p>
        </w:tc>
        <w:tc>
          <w:tcPr>
            <w:tcW w:type="dxa" w:w="345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OpenTelemetry Support</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w:t>
            </w:r>
          </w:p>
        </w:tc>
        <w:tc>
          <w:tcPr>
            <w:tcW w:type="dxa" w:w="3450"/>
            <w:tcMar>
              <w:top w:type="dxa" w:w="100"/>
              <w:left w:type="dxa" w:w="120"/>
              <w:bottom w:type="dxa" w:w="100"/>
              <w:right w:type="dxa" w:w="120"/>
            </w:tcMar>
            <w:vAlign w:val="center"/>
          </w:tcPr>
          <w:p>
            <w:pPr>
              <w:jc w:val="left"/>
            </w:pPr>
            <w:r>
              <w:rPr>
                <w:b w:val="false"/>
                <w:bCs w:val="false"/>
                <w:color w:val="000000"/>
                <w:sz w:val="20"/>
                <w:szCs w:val="20"/>
              </w:rPr>
              <w:t xml:space="preserve">✅</w:t>
            </w:r>
          </w:p>
        </w:tc>
      </w:tr>
    </w:tbl>
    <w:p>
      <w:pPr>
        <w:spacing w:after="300"/>
      </w:pPr>
    </w:p>
    <w:p>
      <w:pPr>
        <w:pStyle w:val="Heading1"/>
        <w:spacing w:after="160" w:before="320"/>
      </w:pPr>
      <w:r>
        <w:rPr>
          <w:b/>
          <w:bCs/>
          <w:color w:val="1A1A2E"/>
        </w:rPr>
        <w:t xml:space="preserve">Project Monitoring Checklist</w:t>
      </w:r>
    </w:p>
    <w:p>
      <w:pPr>
        <w:pStyle w:val="Heading2"/>
        <w:spacing w:after="160" w:before="320"/>
      </w:pPr>
      <w:r>
        <w:rPr>
          <w:b/>
          <w:bCs/>
          <w:color w:val="232F3E"/>
        </w:rPr>
        <w:t xml:space="preserve">AWS</w:t>
      </w:r>
    </w:p>
    <w:p>
      <w:pPr>
        <w:spacing w:after="80"/>
      </w:pPr>
      <w:r>
        <w:t xml:space="preserve">☐  CloudWatch Logs Enabled</w:t>
      </w:r>
    </w:p>
    <w:p>
      <w:pPr>
        <w:spacing w:after="80"/>
      </w:pPr>
      <w:r>
        <w:t xml:space="preserve">☐  CloudWatch Metrics Enabled</w:t>
      </w:r>
    </w:p>
    <w:p>
      <w:pPr>
        <w:spacing w:after="80"/>
      </w:pPr>
      <w:r>
        <w:t xml:space="preserve">☐  Container Insights Enabled</w:t>
      </w:r>
    </w:p>
    <w:p>
      <w:pPr>
        <w:spacing w:after="80"/>
      </w:pPr>
      <w:r>
        <w:t xml:space="preserve">☐  CloudWatch Agent Installed</w:t>
      </w:r>
    </w:p>
    <w:p>
      <w:pPr>
        <w:spacing w:after="80"/>
      </w:pPr>
      <w:r>
        <w:t xml:space="preserve">☐  AWS X-Ray Enabled</w:t>
      </w:r>
    </w:p>
    <w:p>
      <w:pPr>
        <w:spacing w:after="80"/>
      </w:pPr>
      <w:r>
        <w:t xml:space="preserve">☐  OpenTelemetry Configured</w:t>
      </w:r>
    </w:p>
    <w:p>
      <w:pPr>
        <w:spacing w:after="80"/>
      </w:pPr>
      <w:r>
        <w:t xml:space="preserve">☐  CloudWatch Alarms Created</w:t>
      </w:r>
    </w:p>
    <w:p>
      <w:pPr>
        <w:spacing w:after="80"/>
      </w:pPr>
      <w:r>
        <w:t xml:space="preserve">☐  Dashboards Created</w:t>
      </w:r>
    </w:p>
    <w:p>
      <w:pPr>
        <w:pStyle w:val="Heading2"/>
        <w:spacing w:after="160" w:before="320"/>
      </w:pPr>
      <w:r>
        <w:rPr>
          <w:b/>
          <w:bCs/>
          <w:color w:val="174EA6"/>
        </w:rPr>
        <w:t xml:space="preserve">GCP</w:t>
      </w:r>
    </w:p>
    <w:p>
      <w:pPr>
        <w:spacing w:after="80"/>
      </w:pPr>
      <w:r>
        <w:t xml:space="preserve">☐  Cloud Logging Enabled</w:t>
      </w:r>
    </w:p>
    <w:p>
      <w:pPr>
        <w:spacing w:after="80"/>
      </w:pPr>
      <w:r>
        <w:t xml:space="preserve">☐  Cloud Monitoring Enabled</w:t>
      </w:r>
    </w:p>
    <w:p>
      <w:pPr>
        <w:spacing w:after="80"/>
      </w:pPr>
      <w:r>
        <w:t xml:space="preserve">☐  Cloud Trace Enabled</w:t>
      </w:r>
    </w:p>
    <w:p>
      <w:pPr>
        <w:spacing w:after="80"/>
      </w:pPr>
      <w:r>
        <w:t xml:space="preserve">☐  OpenTelemetry Configured</w:t>
      </w:r>
    </w:p>
    <w:p>
      <w:pPr>
        <w:spacing w:after="80"/>
      </w:pPr>
      <w:r>
        <w:t xml:space="preserve">☐  Alert Policies Created</w:t>
      </w:r>
    </w:p>
    <w:p>
      <w:pPr>
        <w:spacing w:after="80"/>
      </w:pPr>
      <w:r>
        <w:t xml:space="preserve">☐  Dashboards Created</w:t>
      </w:r>
    </w:p>
    <w:p>
      <w:r>
        <w:br w:type="page"/>
      </w:r>
    </w:p>
    <w:p>
      <w:pPr>
        <w:pStyle w:val="Heading1"/>
        <w:spacing w:after="160" w:before="320"/>
      </w:pPr>
      <w:r>
        <w:rPr>
          <w:b/>
          <w:bCs/>
          <w:color w:val="1A1A2E"/>
        </w:rPr>
        <w:t xml:space="preserve">Recommended Monitoring Strategy</w:t>
      </w:r>
    </w:p>
    <w:p>
      <w:pPr>
        <w:spacing w:after="60" w:before="200"/>
        <w:jc w:val="center"/>
      </w:pPr>
      <w:r>
        <w:drawing>
          <wp:inline distT="0" distB="0" distL="0" distR="0">
            <wp:extent cx="4953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714375"/>
                    </a:xfrm>
                    <a:prstGeom prst="rect">
                      <a:avLst/>
                    </a:prstGeom>
                  </pic:spPr>
                </pic:pic>
              </a:graphicData>
            </a:graphic>
          </wp:inline>
        </w:drawing>
      </w:r>
    </w:p>
    <w:p>
      <w:pPr>
        <w:spacing w:after="240"/>
        <w:jc w:val="center"/>
      </w:pPr>
      <w:r>
        <w:rPr>
          <w:i/>
          <w:iCs/>
          <w:color w:val="555555"/>
          <w:sz w:val="18"/>
          <w:szCs w:val="18"/>
        </w:rPr>
        <w:t xml:space="preserve">Figure 10 — Recommended Monitoring Workflow</w:t>
      </w:r>
    </w:p>
    <w:p>
      <w:pPr>
        <w:pStyle w:val="ListParagraph"/>
        <w:numPr>
          <w:ilvl w:val="0"/>
          <w:numId w:val="3"/>
        </w:numPr>
        <w:spacing w:after="100"/>
      </w:pPr>
      <w:r>
        <w:t xml:space="preserve">Monitor Metrics to detect performance degradation.</w:t>
      </w:r>
    </w:p>
    <w:p>
      <w:pPr>
        <w:pStyle w:val="ListParagraph"/>
        <w:numPr>
          <w:ilvl w:val="0"/>
          <w:numId w:val="3"/>
        </w:numPr>
        <w:spacing w:after="100"/>
      </w:pPr>
      <w:r>
        <w:t xml:space="preserve">Use Traces to identify the affected service.</w:t>
      </w:r>
    </w:p>
    <w:p>
      <w:pPr>
        <w:pStyle w:val="ListParagraph"/>
        <w:numPr>
          <w:ilvl w:val="0"/>
          <w:numId w:val="3"/>
        </w:numPr>
        <w:spacing w:after="100"/>
      </w:pPr>
      <w:r>
        <w:t xml:space="preserve">Review Logs to determine the exact error.</w:t>
      </w:r>
    </w:p>
    <w:p>
      <w:pPr>
        <w:pStyle w:val="ListParagraph"/>
        <w:numPr>
          <w:ilvl w:val="0"/>
          <w:numId w:val="3"/>
        </w:numPr>
        <w:spacing w:after="100"/>
      </w:pPr>
      <w:r>
        <w:t xml:space="preserve">Configure dashboards and alerts for proactive monitoring.</w:t>
      </w:r>
    </w:p>
    <w:p>
      <w:pPr>
        <w:pStyle w:val="ListParagraph"/>
        <w:numPr>
          <w:ilvl w:val="0"/>
          <w:numId w:val="3"/>
        </w:numPr>
        <w:spacing w:after="100"/>
      </w:pPr>
      <w:r>
        <w:t xml:space="preserve">Continuously optimize observability to improve reliability.</w:t>
      </w:r>
    </w:p>
    <w:p>
      <w:r>
        <w:br w:type="page"/>
      </w:r>
    </w:p>
    <w:p>
      <w:pPr>
        <w:pStyle w:val="Heading1"/>
        <w:spacing w:after="160" w:before="320"/>
      </w:pPr>
      <w:r>
        <w:rPr>
          <w:b/>
          <w:bCs/>
          <w:color w:val="1A1A2E"/>
        </w:rPr>
        <w:t xml:space="preserve">Repository Structure</w:t>
      </w:r>
    </w:p>
    <w:p>
      <w:pPr>
        <w:shd w:fill="1E1E2E" w:val="clear"/>
        <w:spacing w:after="300"/>
      </w:pPr>
      <w:r>
        <w:rPr>
          <w:rFonts w:ascii="Consolas" w:cs="Consolas" w:eastAsia="Consolas" w:hAnsi="Consolas"/>
          <w:color w:val="D4D4D4"/>
          <w:sz w:val="18"/>
          <w:szCs w:val="18"/>
        </w:rPr>
        <w:t xml:space="preserve">cloud-observability-docs/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README.md
</w:t>
      </w:r>
      <w:r>
        <w:rPr>
          <w:rFonts w:ascii="Consolas" w:cs="Consolas" w:eastAsia="Consolas" w:hAnsi="Consolas"/>
          <w:color w:val="D4D4D4"/>
          <w:sz w:val="18"/>
          <w:szCs w:val="18"/>
        </w:rPr>
        <w:br/>
        <w:t xml:space="preserve">├── aws/
</w:t>
      </w:r>
      <w:r>
        <w:rPr>
          <w:rFonts w:ascii="Consolas" w:cs="Consolas" w:eastAsia="Consolas" w:hAnsi="Consolas"/>
          <w:color w:val="D4D4D4"/>
          <w:sz w:val="18"/>
          <w:szCs w:val="18"/>
        </w:rPr>
        <w:br/>
        <w:t xml:space="preserve">│   ├── logs.md
</w:t>
      </w:r>
      <w:r>
        <w:rPr>
          <w:rFonts w:ascii="Consolas" w:cs="Consolas" w:eastAsia="Consolas" w:hAnsi="Consolas"/>
          <w:color w:val="D4D4D4"/>
          <w:sz w:val="18"/>
          <w:szCs w:val="18"/>
        </w:rPr>
        <w:br/>
        <w:t xml:space="preserve">│   ├── metrics.md
</w:t>
      </w:r>
      <w:r>
        <w:rPr>
          <w:rFonts w:ascii="Consolas" w:cs="Consolas" w:eastAsia="Consolas" w:hAnsi="Consolas"/>
          <w:color w:val="D4D4D4"/>
          <w:sz w:val="18"/>
          <w:szCs w:val="18"/>
        </w:rPr>
        <w:br/>
        <w:t xml:space="preserve">│   ├── traces.md
</w:t>
      </w:r>
      <w:r>
        <w:rPr>
          <w:rFonts w:ascii="Consolas" w:cs="Consolas" w:eastAsia="Consolas" w:hAnsi="Consolas"/>
          <w:color w:val="D4D4D4"/>
          <w:sz w:val="18"/>
          <w:szCs w:val="18"/>
        </w:rPr>
        <w:br/>
        <w:t xml:space="preserve">│   ├── dashboards.md
</w:t>
      </w:r>
      <w:r>
        <w:rPr>
          <w:rFonts w:ascii="Consolas" w:cs="Consolas" w:eastAsia="Consolas" w:hAnsi="Consolas"/>
          <w:color w:val="D4D4D4"/>
          <w:sz w:val="18"/>
          <w:szCs w:val="18"/>
        </w:rPr>
        <w:br/>
        <w:t xml:space="preserve">│   └── alerts.md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gcp/
</w:t>
      </w:r>
      <w:r>
        <w:rPr>
          <w:rFonts w:ascii="Consolas" w:cs="Consolas" w:eastAsia="Consolas" w:hAnsi="Consolas"/>
          <w:color w:val="D4D4D4"/>
          <w:sz w:val="18"/>
          <w:szCs w:val="18"/>
        </w:rPr>
        <w:br/>
        <w:t xml:space="preserve">│   ├── logging.md
</w:t>
      </w:r>
      <w:r>
        <w:rPr>
          <w:rFonts w:ascii="Consolas" w:cs="Consolas" w:eastAsia="Consolas" w:hAnsi="Consolas"/>
          <w:color w:val="D4D4D4"/>
          <w:sz w:val="18"/>
          <w:szCs w:val="18"/>
        </w:rPr>
        <w:br/>
        <w:t xml:space="preserve">│   ├── monitoring.md
</w:t>
      </w:r>
      <w:r>
        <w:rPr>
          <w:rFonts w:ascii="Consolas" w:cs="Consolas" w:eastAsia="Consolas" w:hAnsi="Consolas"/>
          <w:color w:val="D4D4D4"/>
          <w:sz w:val="18"/>
          <w:szCs w:val="18"/>
        </w:rPr>
        <w:br/>
        <w:t xml:space="preserve">│   ├── tracing.md
</w:t>
      </w:r>
      <w:r>
        <w:rPr>
          <w:rFonts w:ascii="Consolas" w:cs="Consolas" w:eastAsia="Consolas" w:hAnsi="Consolas"/>
          <w:color w:val="D4D4D4"/>
          <w:sz w:val="18"/>
          <w:szCs w:val="18"/>
        </w:rPr>
        <w:br/>
        <w:t xml:space="preserve">│   ├── dashboards.md
</w:t>
      </w:r>
      <w:r>
        <w:rPr>
          <w:rFonts w:ascii="Consolas" w:cs="Consolas" w:eastAsia="Consolas" w:hAnsi="Consolas"/>
          <w:color w:val="D4D4D4"/>
          <w:sz w:val="18"/>
          <w:szCs w:val="18"/>
        </w:rPr>
        <w:br/>
        <w:t xml:space="preserve">│   └── alerts.md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kubernetes/
</w:t>
      </w:r>
      <w:r>
        <w:rPr>
          <w:rFonts w:ascii="Consolas" w:cs="Consolas" w:eastAsia="Consolas" w:hAnsi="Consolas"/>
          <w:color w:val="D4D4D4"/>
          <w:sz w:val="18"/>
          <w:szCs w:val="18"/>
        </w:rPr>
        <w:br/>
        <w:t xml:space="preserve">│   ├── eks.md
</w:t>
      </w:r>
      <w:r>
        <w:rPr>
          <w:rFonts w:ascii="Consolas" w:cs="Consolas" w:eastAsia="Consolas" w:hAnsi="Consolas"/>
          <w:color w:val="D4D4D4"/>
          <w:sz w:val="18"/>
          <w:szCs w:val="18"/>
        </w:rPr>
        <w:br/>
        <w:t xml:space="preserve">│   ├── gke.md
</w:t>
      </w:r>
      <w:r>
        <w:rPr>
          <w:rFonts w:ascii="Consolas" w:cs="Consolas" w:eastAsia="Consolas" w:hAnsi="Consolas"/>
          <w:color w:val="D4D4D4"/>
          <w:sz w:val="18"/>
          <w:szCs w:val="18"/>
        </w:rPr>
        <w:br/>
        <w:t xml:space="preserve">│   └── opentelemetry.md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architecture/
</w:t>
      </w:r>
      <w:r>
        <w:rPr>
          <w:rFonts w:ascii="Consolas" w:cs="Consolas" w:eastAsia="Consolas" w:hAnsi="Consolas"/>
          <w:color w:val="D4D4D4"/>
          <w:sz w:val="18"/>
          <w:szCs w:val="18"/>
        </w:rPr>
        <w:br/>
        <w:t xml:space="preserve">├── diagrams/
</w:t>
      </w:r>
      <w:r>
        <w:rPr>
          <w:rFonts w:ascii="Consolas" w:cs="Consolas" w:eastAsia="Consolas" w:hAnsi="Consolas"/>
          <w:color w:val="D4D4D4"/>
          <w:sz w:val="18"/>
          <w:szCs w:val="18"/>
        </w:rPr>
        <w:br/>
        <w:t xml:space="preserve">└── troubleshooting/</w:t>
      </w:r>
    </w:p>
    <w:p>
      <w:pPr>
        <w:pBdr>
          <w:bottom w:val="single" w:color="CCCCCC" w:sz="6" w:space="1"/>
        </w:pBdr>
        <w:spacing w:after="240"/>
      </w:pPr>
    </w:p>
    <w:p>
      <w:pPr>
        <w:pStyle w:val="Heading2"/>
        <w:spacing w:after="160" w:before="320"/>
      </w:pPr>
      <w:r>
        <w:rPr>
          <w:b/>
          <w:bCs/>
          <w:color w:val="1A1A2E"/>
        </w:rPr>
        <w:t xml:space="preserve">Contributing</w:t>
      </w:r>
    </w:p>
    <w:p>
      <w:pPr>
        <w:spacing w:after="160" w:line="300"/>
      </w:pPr>
      <w:r>
        <w:t xml:space="preserve">Contributions are welcome! Feel free to open issues, submit pull requests, or suggest improvements to enhance this documentation.</w:t>
      </w:r>
    </w:p>
    <w:p>
      <w:pPr>
        <w:pStyle w:val="Heading2"/>
        <w:spacing w:after="160" w:before="320"/>
      </w:pPr>
      <w:r>
        <w:rPr>
          <w:b/>
          <w:bCs/>
          <w:color w:val="1A1A2E"/>
        </w:rPr>
        <w:t xml:space="preserve">License</w:t>
      </w:r>
    </w:p>
    <w:p>
      <w:pPr>
        <w:spacing w:after="160" w:line="300"/>
      </w:pPr>
      <w:r>
        <w:t xml:space="preserve">This project is intended for educational and operational documentation purposes. Update the license section according to your organization's policy.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2E"/>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1A1A2E"/>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28b7daf38827b85e412fb829cd2a73f8f1eb37.png"/><Relationship Id="rId8" Type="http://schemas.openxmlformats.org/officeDocument/2006/relationships/image" Target="media/092300d1f74488d9c572f98afe22ccf3985abc6d.png"/><Relationship Id="rId9" Type="http://schemas.openxmlformats.org/officeDocument/2006/relationships/image" Target="media/d34ab433d1bd1001c160b52c920754cdac67092b.png"/><Relationship Id="rId10" Type="http://schemas.openxmlformats.org/officeDocument/2006/relationships/image" Target="media/1d5ee8aef8f770ab364b389c07822a8f81fcdc3b.png"/><Relationship Id="rId11" Type="http://schemas.openxmlformats.org/officeDocument/2006/relationships/image" Target="media/5b9a7b38df8173f5a64d797ce207069846d8c43e.png"/><Relationship Id="rId12" Type="http://schemas.openxmlformats.org/officeDocument/2006/relationships/image" Target="media/70d35784fdaedd38f29aa38b9ba99ad0ece5ddf8.png"/><Relationship Id="rId13" Type="http://schemas.openxmlformats.org/officeDocument/2006/relationships/image" Target="media/0f23fa8e059d26c403fbd503adc656bc242b887e.png"/><Relationship Id="rId14" Type="http://schemas.openxmlformats.org/officeDocument/2006/relationships/image" Target="media/20543d12c19db980cc725609063d8841f9343be2.png"/><Relationship Id="rId15" Type="http://schemas.openxmlformats.org/officeDocument/2006/relationships/image" Target="media/af549ef6a5b2776dec7b96025b026ea8004f18b9.png"/><Relationship Id="rId16" Type="http://schemas.openxmlformats.org/officeDocument/2006/relationships/image" Target="media/19eaf6dd05a60f2087147ef8535b436aa8b6fae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2026-07-16T10:15:54.289Z</dcterms:created>
  <dcterms:modified xsi:type="dcterms:W3CDTF">2026-07-16T10:15:54.289Z</dcterms:modified>
</cp:coreProperties>
</file>

<file path=docProps/custom.xml><?xml version="1.0" encoding="utf-8"?>
<Properties xmlns="http://schemas.openxmlformats.org/officeDocument/2006/custom-properties" xmlns:vt="http://schemas.openxmlformats.org/officeDocument/2006/docPropsVTypes"/>
</file>