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Kalau barang2 anak muda, maka tanya teman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Sebaiknya buat prototype, baru tanya teman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Perlu bertanya ga? Tergantung kondisi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Tipe bisnis: - B2C , B2B: modal harus lebih banyak toyota sudah punya supplier utk ban2nya ; supplier harus harganya bisa murah/ masuk pasaran, B2G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ABN: bank yg memberikan kredit yg murah sbg strategic partner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Sustainable minds: mendesign dan membuat produk ramah lingkungan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Identify poin of pan (permasalahan dr customer) → kita solve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 of pain: financial, time, process, support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