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56AA29" w14:textId="2DBAFE45" w:rsidR="00D615A5" w:rsidRDefault="00D615A5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567C498" wp14:editId="255E84C6">
                <wp:simplePos x="0" y="0"/>
                <wp:positionH relativeFrom="column">
                  <wp:posOffset>0</wp:posOffset>
                </wp:positionH>
                <wp:positionV relativeFrom="paragraph">
                  <wp:posOffset>12948</wp:posOffset>
                </wp:positionV>
                <wp:extent cx="5724939" cy="1677726"/>
                <wp:effectExtent l="0" t="0" r="9525" b="0"/>
                <wp:wrapNone/>
                <wp:docPr id="1556939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777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6EF0FF" w14:textId="54070FA3" w:rsidR="00835E69" w:rsidRPr="00835E69" w:rsidRDefault="00835E69" w:rsidP="00835E69">
                            <w:pPr>
                              <w:ind w:left="993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36"/>
                                <w:szCs w:val="36"/>
                              </w:rPr>
                              <w:t>2024년 2학기</w:t>
                            </w:r>
                          </w:p>
                          <w:p w14:paraId="292D8891" w14:textId="2C99B2D9" w:rsidR="00D615A5" w:rsidRPr="00835E69" w:rsidRDefault="00D615A5" w:rsidP="00D615A5">
                            <w:pPr>
                              <w:jc w:val="center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35E69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48"/>
                                <w:szCs w:val="48"/>
                              </w:rPr>
                              <w:t>뇌-마음-행동 개별연구 보고서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7C4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pt;width:450.8pt;height:132.1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ePLLwIAAFcEAAAOAAAAZHJzL2Uyb0RvYy54bWysVE2P2jAQvVfqf7B8LwGWhRIRVpQVVSW0&#10;uxJb7dk4DkRyPO7YkNBf37ETPrrtqerF8XjGzzNv3mT20FSaHRW6EkzGB70+Z8pIyEuzy/j319Wn&#10;z5w5L0wuNBiV8ZNy/GH+8cOstqkawh50rpARiHFpbTO+996mSeLkXlXC9cAqQ84CsBKeTNwlOYqa&#10;0CudDPv9cVID5hZBKufo9LF18nnELwol/XNROOWZzjjl5uOKcd2GNZnPRLpDYfel7NIQ/5BFJUpD&#10;j16gHoUX7IDlH1BVKREcFL4noUqgKEqpYg1UzaD/rprNXlgVayFynL3Q5P4frHw6buwLMt98gYYa&#10;GAiprUsdHYZ6mgKr8KVMGfmJwtOFNtV4JunwfjIcTe+mnEnyDcaTyWQ4DjjJ9bpF578qqFjYZByp&#10;L5EucVw734aeQ8JrDnSZr0qtoxG0oJYa2VFQF7WPSRL4b1HasDrj47v7fgQ2EK63yNpQLteiws43&#10;26ardAv5iQhAaLXhrFyVlORaOP8ikMRANZPA/TMthQZ6BLodZ3vAn387D/HUI/JyVpO4Mu5+HAQq&#10;zvQ3Q92bDkajoMZojIg/MvDWs731mEO1BKp8QKNkZdyGeK/P2wKheqM5WIRXySWMpLczLj2ejaVv&#10;RU+TJNViEcNIgVb4tdlYGcAD16EJr82bQNt1ylOTn+AsRJG+a1gbG24aWBw8FGXsZqC45bVjntQb&#10;9dBNWhiPWztGXf8H818AAAD//wMAUEsDBBQABgAIAAAAIQDm7IFA2QAAAAYBAAAPAAAAZHJzL2Rv&#10;d25yZXYueG1sTI/BboMwEETvlfoP1lbqJWoMHFBDMVEaqR8Qkg8weGsoeI2wCfTvuz21p9FoVjNv&#10;y+PmRnHHOfSeFKT7BARS601PVsHt+vHyCiJETUaPnlDBNwY4Vo8PpS6MX+mC9zpawSUUCq2gi3Eq&#10;pAxth06HvZ+QOPv0s9OR7WylmfXK5W6UWZLk0umeeKHTE547bId6cQrqS3Pa2Xr5uu66dzqvtyFN&#10;7aDU89N2egMRcYt/x/CLz+hQMVPjFzJBjAr4kaggY+HwkKQ5iIZ9nmcgq1L+x69+AAAA//8DAFBL&#10;AQItABQABgAIAAAAIQC2gziS/gAAAOEBAAATAAAAAAAAAAAAAAAAAAAAAABbQ29udGVudF9UeXBl&#10;c10ueG1sUEsBAi0AFAAGAAgAAAAhADj9If/WAAAAlAEAAAsAAAAAAAAAAAAAAAAALwEAAF9yZWxz&#10;Ly5yZWxzUEsBAi0AFAAGAAgAAAAhAMRB48svAgAAVwQAAA4AAAAAAAAAAAAAAAAALgIAAGRycy9l&#10;Mm9Eb2MueG1sUEsBAi0AFAAGAAgAAAAhAObsgUDZAAAABgEAAA8AAAAAAAAAAAAAAAAAiQQAAGRy&#10;cy9kb3ducmV2LnhtbFBLBQYAAAAABAAEAPMAAACPBQAAAAA=&#10;" fillcolor="white [3201]" stroked="f" strokeweight=".5pt">
                <v:textbox>
                  <w:txbxContent>
                    <w:p w14:paraId="1F6EF0FF" w14:textId="54070FA3" w:rsidR="00835E69" w:rsidRPr="00835E69" w:rsidRDefault="00835E69" w:rsidP="00835E69">
                      <w:pPr>
                        <w:ind w:left="993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36"/>
                          <w:szCs w:val="36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36"/>
                          <w:szCs w:val="36"/>
                        </w:rPr>
                        <w:t>2024년 2학기</w:t>
                      </w:r>
                    </w:p>
                    <w:p w14:paraId="292D8891" w14:textId="2C99B2D9" w:rsidR="00D615A5" w:rsidRPr="00835E69" w:rsidRDefault="00D615A5" w:rsidP="00D615A5">
                      <w:pPr>
                        <w:jc w:val="center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48"/>
                          <w:szCs w:val="48"/>
                        </w:rPr>
                      </w:pPr>
                      <w:r w:rsidRPr="00835E69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48"/>
                          <w:szCs w:val="48"/>
                        </w:rPr>
                        <w:t>뇌-마음-행동 개별연구 보고서</w:t>
                      </w:r>
                    </w:p>
                  </w:txbxContent>
                </v:textbox>
              </v:shape>
            </w:pict>
          </mc:Fallback>
        </mc:AlternateContent>
      </w:r>
    </w:p>
    <w:p w14:paraId="61521A0C" w14:textId="4360644F" w:rsidR="00D615A5" w:rsidRDefault="00D615A5"/>
    <w:p w14:paraId="0B6ACEE8" w14:textId="2B4BB26B" w:rsidR="00D615A5" w:rsidRDefault="00D615A5"/>
    <w:p w14:paraId="09F85DAB" w14:textId="74A8E7E1" w:rsidR="00D615A5" w:rsidRDefault="00D615A5"/>
    <w:p w14:paraId="3E730F94" w14:textId="1DE54F75" w:rsidR="00D615A5" w:rsidRDefault="00D615A5"/>
    <w:p w14:paraId="55515DFB" w14:textId="67D8EBA4" w:rsidR="00D615A5" w:rsidRDefault="00D615A5"/>
    <w:p w14:paraId="38F22DDE" w14:textId="77777777" w:rsidR="00D615A5" w:rsidRDefault="00D615A5"/>
    <w:p w14:paraId="6642D8A2" w14:textId="77777777" w:rsidR="00D615A5" w:rsidRDefault="00D615A5"/>
    <w:p w14:paraId="4A961F16" w14:textId="77777777" w:rsidR="00D615A5" w:rsidRDefault="00D615A5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7166"/>
      </w:tblGrid>
      <w:tr w:rsidR="00D615A5" w14:paraId="1AB68205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CF1C2BE" w14:textId="36D43D15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이름</w:t>
            </w:r>
          </w:p>
        </w:tc>
        <w:tc>
          <w:tcPr>
            <w:tcW w:w="7166" w:type="dxa"/>
            <w:vAlign w:val="center"/>
          </w:tcPr>
          <w:p w14:paraId="51C8AD8B" w14:textId="02A85FE9" w:rsidR="00D615A5" w:rsidRPr="00D615A5" w:rsidRDefault="009F4014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배두리</w:t>
            </w:r>
          </w:p>
        </w:tc>
      </w:tr>
      <w:tr w:rsidR="00D615A5" w14:paraId="1F30D1E3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66A6A918" w14:textId="4C2AE74D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학과</w:t>
            </w:r>
          </w:p>
        </w:tc>
        <w:tc>
          <w:tcPr>
            <w:tcW w:w="7166" w:type="dxa"/>
            <w:vAlign w:val="center"/>
          </w:tcPr>
          <w:p w14:paraId="22B1EF2A" w14:textId="19D7AF4B" w:rsidR="00D615A5" w:rsidRPr="00D615A5" w:rsidRDefault="009F4014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생명과학부</w:t>
            </w:r>
          </w:p>
        </w:tc>
      </w:tr>
      <w:tr w:rsidR="00D615A5" w14:paraId="4A88D4AD" w14:textId="77777777" w:rsidTr="00D615A5">
        <w:trPr>
          <w:trHeight w:val="1190"/>
        </w:trPr>
        <w:tc>
          <w:tcPr>
            <w:tcW w:w="1838" w:type="dxa"/>
            <w:vAlign w:val="center"/>
          </w:tcPr>
          <w:p w14:paraId="2EF0AAB6" w14:textId="1740B89B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학번</w:t>
            </w:r>
          </w:p>
        </w:tc>
        <w:tc>
          <w:tcPr>
            <w:tcW w:w="7166" w:type="dxa"/>
            <w:vAlign w:val="center"/>
          </w:tcPr>
          <w:p w14:paraId="61D1D943" w14:textId="5D743743" w:rsidR="00D615A5" w:rsidRPr="00D615A5" w:rsidRDefault="009F4014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2021-10195</w:t>
            </w:r>
          </w:p>
        </w:tc>
      </w:tr>
      <w:tr w:rsidR="00D615A5" w14:paraId="49ADD41D" w14:textId="77777777" w:rsidTr="00D615A5">
        <w:trPr>
          <w:trHeight w:val="1233"/>
        </w:trPr>
        <w:tc>
          <w:tcPr>
            <w:tcW w:w="1838" w:type="dxa"/>
            <w:vAlign w:val="center"/>
          </w:tcPr>
          <w:p w14:paraId="14102161" w14:textId="4AF713BC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지도교수</w:t>
            </w:r>
          </w:p>
        </w:tc>
        <w:tc>
          <w:tcPr>
            <w:tcW w:w="7166" w:type="dxa"/>
            <w:vAlign w:val="center"/>
          </w:tcPr>
          <w:p w14:paraId="49DD4BB2" w14:textId="5CD7AFF8" w:rsidR="00D615A5" w:rsidRPr="009F4014" w:rsidRDefault="009F4014" w:rsidP="00835E69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지능정보융합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학과    </w:t>
            </w: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이 교 구</w:t>
            </w:r>
          </w:p>
        </w:tc>
      </w:tr>
      <w:tr w:rsidR="00D615A5" w14:paraId="1ED5C3EB" w14:textId="77777777" w:rsidTr="00835E69">
        <w:trPr>
          <w:trHeight w:val="1721"/>
        </w:trPr>
        <w:tc>
          <w:tcPr>
            <w:tcW w:w="1838" w:type="dxa"/>
            <w:vAlign w:val="center"/>
          </w:tcPr>
          <w:p w14:paraId="7E53DBEB" w14:textId="4C51AA7E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 w:rsidRPr="00D615A5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 xml:space="preserve">연구 </w:t>
            </w:r>
            <w:r w:rsidR="00835E69"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제목</w:t>
            </w:r>
          </w:p>
        </w:tc>
        <w:tc>
          <w:tcPr>
            <w:tcW w:w="7166" w:type="dxa"/>
            <w:vAlign w:val="center"/>
          </w:tcPr>
          <w:p w14:paraId="7228B5DD" w14:textId="77CB3DD7" w:rsidR="00D615A5" w:rsidRPr="00D615A5" w:rsidRDefault="009F4014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음악적 배경지식에 따른 음악의 구조화 양상 차이</w:t>
            </w:r>
          </w:p>
        </w:tc>
      </w:tr>
    </w:tbl>
    <w:p w14:paraId="1576F7BD" w14:textId="224C4FB3" w:rsidR="00D615A5" w:rsidRDefault="00D615A5"/>
    <w:p w14:paraId="6852B821" w14:textId="77777777" w:rsidR="00132E36" w:rsidRDefault="00D615A5" w:rsidP="00D615A5">
      <w:pPr>
        <w:widowControl/>
        <w:wordWrap/>
        <w:autoSpaceDE/>
        <w:autoSpaceDN/>
      </w:pPr>
      <w:r>
        <w:br w:type="page"/>
      </w:r>
    </w:p>
    <w:p w14:paraId="5BF97ADC" w14:textId="73F7352A" w:rsidR="00132E36" w:rsidRPr="008C5C92" w:rsidRDefault="00132E36" w:rsidP="00132E36">
      <w:pPr>
        <w:widowControl/>
        <w:wordWrap/>
        <w:autoSpaceDE/>
        <w:autoSpaceDN/>
        <w:rPr>
          <w:b/>
          <w:bCs/>
          <w:sz w:val="24"/>
        </w:rPr>
      </w:pPr>
      <w:r w:rsidRPr="008C5C92">
        <w:rPr>
          <w:rFonts w:hint="eastAsia"/>
          <w:b/>
          <w:bCs/>
          <w:sz w:val="24"/>
        </w:rPr>
        <w:lastRenderedPageBreak/>
        <w:t>1. 연구의 배경 및 중요성</w:t>
      </w:r>
    </w:p>
    <w:p w14:paraId="1DEED395" w14:textId="77777777" w:rsidR="004504ED" w:rsidRDefault="00E00017" w:rsidP="00A13C99">
      <w:pPr>
        <w:widowControl/>
        <w:wordWrap/>
        <w:autoSpaceDE/>
        <w:autoSpaceDN/>
        <w:ind w:firstLineChars="200" w:firstLine="440"/>
      </w:pPr>
      <w:r>
        <w:rPr>
          <w:rFonts w:hint="eastAsia"/>
        </w:rPr>
        <w:t>음악</w:t>
      </w:r>
      <w:r w:rsidR="00B1520B">
        <w:rPr>
          <w:rFonts w:hint="eastAsia"/>
        </w:rPr>
        <w:t>의 주요한 본질 중 하나는 시간성으로</w:t>
      </w:r>
      <w:r w:rsidR="00CF1947" w:rsidRPr="00CF1947">
        <w:t xml:space="preserve">, 처음부터 끝까지 감상하기 전까지는 전체를 </w:t>
      </w:r>
      <w:r w:rsidR="00B1520B">
        <w:rPr>
          <w:rFonts w:hint="eastAsia"/>
        </w:rPr>
        <w:t xml:space="preserve">온전히 </w:t>
      </w:r>
      <w:r>
        <w:rPr>
          <w:rFonts w:hint="eastAsia"/>
        </w:rPr>
        <w:t>인식할</w:t>
      </w:r>
      <w:r w:rsidR="00CF1947" w:rsidRPr="00CF1947">
        <w:t xml:space="preserve"> 수 </w:t>
      </w:r>
      <w:r>
        <w:rPr>
          <w:rFonts w:hint="eastAsia"/>
        </w:rPr>
        <w:t>없다</w:t>
      </w:r>
      <w:r w:rsidR="00CF1947" w:rsidRPr="00CF1947">
        <w:t>. 음악을 감상하는 과정은 단순히</w:t>
      </w:r>
      <w:r w:rsidR="00B1520B">
        <w:rPr>
          <w:rFonts w:hint="eastAsia"/>
        </w:rPr>
        <w:t xml:space="preserve"> 물리적 진동을</w:t>
      </w:r>
      <w:r w:rsidR="00CF1947" w:rsidRPr="00CF1947">
        <w:t xml:space="preserve"> 청각</w:t>
      </w:r>
      <w:r w:rsidR="00B1520B">
        <w:rPr>
          <w:rFonts w:hint="eastAsia"/>
        </w:rPr>
        <w:t xml:space="preserve"> 기관으로</w:t>
      </w:r>
      <w:r w:rsidR="00CF1947" w:rsidRPr="00CF1947">
        <w:t xml:space="preserve"> </w:t>
      </w:r>
      <w:r w:rsidR="00B1520B">
        <w:rPr>
          <w:rFonts w:hint="eastAsia"/>
        </w:rPr>
        <w:t>감지하는 것을 넘어</w:t>
      </w:r>
      <w:r w:rsidR="00CF1947" w:rsidRPr="00CF1947">
        <w:t xml:space="preserve">, </w:t>
      </w:r>
      <w:r w:rsidR="00B1520B">
        <w:rPr>
          <w:rFonts w:hint="eastAsia"/>
        </w:rPr>
        <w:t xml:space="preserve">이를 해석하고 의미를 부여하는 </w:t>
      </w:r>
      <w:r w:rsidR="00CF1947" w:rsidRPr="00CF1947">
        <w:t>인지적 처리가 수반</w:t>
      </w:r>
      <w:r w:rsidR="00B1520B">
        <w:rPr>
          <w:rFonts w:hint="eastAsia"/>
        </w:rPr>
        <w:t>된다는 점에서 복합적이고 심층적인 경험</w:t>
      </w:r>
      <w:r w:rsidR="00CF1947" w:rsidRPr="00CF1947">
        <w:t xml:space="preserve">이다. </w:t>
      </w:r>
      <w:r w:rsidR="00B1520B">
        <w:rPr>
          <w:rFonts w:hint="eastAsia"/>
        </w:rPr>
        <w:t xml:space="preserve">특히 </w:t>
      </w:r>
      <w:r w:rsidR="00CF1947" w:rsidRPr="00CF1947">
        <w:t>음악을 반복 청취하는 과정에서 청취자는 처음으로 들었을 때</w:t>
      </w:r>
      <w:r w:rsidR="00B1520B">
        <w:rPr>
          <w:rFonts w:hint="eastAsia"/>
        </w:rPr>
        <w:t xml:space="preserve"> 놓친</w:t>
      </w:r>
      <w:r w:rsidR="00CF1947" w:rsidRPr="00CF1947">
        <w:t xml:space="preserve"> 세부적인 요소를 </w:t>
      </w:r>
      <w:r w:rsidR="00B1520B">
        <w:rPr>
          <w:rFonts w:hint="eastAsia"/>
        </w:rPr>
        <w:t xml:space="preserve">점차 더 명확히 </w:t>
      </w:r>
      <w:r w:rsidR="00CF1947" w:rsidRPr="00CF1947">
        <w:t>발견</w:t>
      </w:r>
      <w:r w:rsidR="00B1520B">
        <w:rPr>
          <w:rFonts w:hint="eastAsia"/>
        </w:rPr>
        <w:t>해 인지할</w:t>
      </w:r>
      <w:r w:rsidR="00CF1947" w:rsidRPr="00CF1947">
        <w:t xml:space="preserve"> 수 있다. 이러한 과정에서 음악의 구조화가 발생하고 따라서 곡의 형식적 구조를 이해하</w:t>
      </w:r>
      <w:r w:rsidR="00B1520B">
        <w:rPr>
          <w:rFonts w:hint="eastAsia"/>
        </w:rPr>
        <w:t>기 위해</w:t>
      </w:r>
      <w:r w:rsidR="00CF1947" w:rsidRPr="00CF1947">
        <w:t xml:space="preserve"> 반복 청취는 </w:t>
      </w:r>
      <w:r w:rsidR="00B1520B">
        <w:rPr>
          <w:rFonts w:hint="eastAsia"/>
        </w:rPr>
        <w:t>필수적인</w:t>
      </w:r>
      <w:r w:rsidR="00CF1947" w:rsidRPr="00CF1947">
        <w:t xml:space="preserve"> </w:t>
      </w:r>
      <w:r w:rsidR="00B1520B">
        <w:rPr>
          <w:rFonts w:hint="eastAsia"/>
        </w:rPr>
        <w:t>과정으로 간주된</w:t>
      </w:r>
      <w:r w:rsidR="00CF1947" w:rsidRPr="00CF1947">
        <w:t xml:space="preserve">다. </w:t>
      </w:r>
    </w:p>
    <w:p w14:paraId="3DCBF55A" w14:textId="56DCF11B" w:rsidR="007727E4" w:rsidRDefault="004504ED" w:rsidP="007727E4">
      <w:pPr>
        <w:widowControl/>
        <w:wordWrap/>
        <w:autoSpaceDE/>
        <w:autoSpaceDN/>
        <w:ind w:firstLineChars="200" w:firstLine="440"/>
      </w:pPr>
      <w:r>
        <w:rPr>
          <w:rFonts w:hint="eastAsia"/>
        </w:rPr>
        <w:t xml:space="preserve">선행 연구에 따르면, 반복 청취 과정에서 청취자들이 음악에 더 친숙해지고, 음악 요소들을 더 </w:t>
      </w:r>
      <w:r>
        <w:t>‘</w:t>
      </w:r>
      <w:r>
        <w:rPr>
          <w:rFonts w:hint="eastAsia"/>
        </w:rPr>
        <w:t>개념적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조직한다고 보고하며, 청취자의 음악적 구조에 대한 반응에 잠재적으로 중요한 차원일 수 있다고 언급한다(</w:t>
      </w:r>
      <w:r w:rsidR="0038716B">
        <w:rPr>
          <w:rFonts w:hint="eastAsia"/>
        </w:rPr>
        <w:t>1</w:t>
      </w:r>
      <w:r>
        <w:rPr>
          <w:rFonts w:hint="eastAsia"/>
        </w:rPr>
        <w:t>).</w:t>
      </w:r>
      <w:r w:rsidR="006D03A6">
        <w:rPr>
          <w:rFonts w:hint="eastAsia"/>
        </w:rPr>
        <w:t xml:space="preserve"> 한편, 음악을 반복 청취하더라도, 으뜸 화음과 같이 익숙한 패턴</w:t>
      </w:r>
      <w:r w:rsidR="006D03A6">
        <w:t>에</w:t>
      </w:r>
      <w:r w:rsidR="006D03A6">
        <w:rPr>
          <w:rFonts w:hint="eastAsia"/>
        </w:rPr>
        <w:t xml:space="preserve"> 대한 도식적 기대가 반복 청취한 사실적 기대보다 약했다고 보고한 연구도 있다(</w:t>
      </w:r>
      <w:r w:rsidR="0038716B">
        <w:rPr>
          <w:rFonts w:hint="eastAsia"/>
        </w:rPr>
        <w:t>2</w:t>
      </w:r>
      <w:r w:rsidR="006D03A6">
        <w:rPr>
          <w:rFonts w:hint="eastAsia"/>
        </w:rPr>
        <w:t xml:space="preserve">). 또한 </w:t>
      </w:r>
      <w:r w:rsidR="007727E4">
        <w:rPr>
          <w:rFonts w:hint="eastAsia"/>
        </w:rPr>
        <w:t xml:space="preserve">시간 순으로 </w:t>
      </w:r>
      <w:proofErr w:type="spellStart"/>
      <w:r w:rsidR="007727E4">
        <w:rPr>
          <w:rFonts w:hint="eastAsia"/>
        </w:rPr>
        <w:t>구조화하는</w:t>
      </w:r>
      <w:proofErr w:type="spellEnd"/>
      <w:r w:rsidR="007727E4">
        <w:rPr>
          <w:rFonts w:hint="eastAsia"/>
        </w:rPr>
        <w:t xml:space="preserve"> 기존 방식과 달리, </w:t>
      </w:r>
      <w:r w:rsidR="009537C4">
        <w:rPr>
          <w:rFonts w:hint="eastAsia"/>
        </w:rPr>
        <w:t xml:space="preserve">인간의 인지과정과 연계된 </w:t>
      </w:r>
      <w:r w:rsidR="006D03A6">
        <w:rPr>
          <w:rFonts w:hint="eastAsia"/>
        </w:rPr>
        <w:t>음악의 보편적인 계층관계를</w:t>
      </w:r>
      <w:r w:rsidR="009537C4">
        <w:rPr>
          <w:rFonts w:hint="eastAsia"/>
        </w:rPr>
        <w:t xml:space="preserve"> 설명하는 GTTM 모델을</w:t>
      </w:r>
      <w:r w:rsidR="006D03A6">
        <w:rPr>
          <w:rFonts w:hint="eastAsia"/>
        </w:rPr>
        <w:t xml:space="preserve"> 찾아 언어와 같이 </w:t>
      </w:r>
      <w:r w:rsidR="007727E4">
        <w:rPr>
          <w:rFonts w:hint="eastAsia"/>
        </w:rPr>
        <w:t xml:space="preserve">음악의 </w:t>
      </w:r>
      <w:r w:rsidR="007727E4">
        <w:t>‘</w:t>
      </w:r>
      <w:r w:rsidR="007727E4">
        <w:rPr>
          <w:rFonts w:hint="eastAsia"/>
        </w:rPr>
        <w:t>문법</w:t>
      </w:r>
      <w:r w:rsidR="007727E4">
        <w:t>’</w:t>
      </w:r>
      <w:r w:rsidR="007727E4">
        <w:rPr>
          <w:rFonts w:hint="eastAsia"/>
        </w:rPr>
        <w:t>을 찾아본 연구도 존재한다(</w:t>
      </w:r>
      <w:r w:rsidR="0038716B">
        <w:rPr>
          <w:rFonts w:hint="eastAsia"/>
        </w:rPr>
        <w:t>3</w:t>
      </w:r>
      <w:r w:rsidR="007727E4">
        <w:rPr>
          <w:rFonts w:hint="eastAsia"/>
        </w:rPr>
        <w:t xml:space="preserve">). 위와 같이 음악이 조직된 방식과 그에 따라 감상자들이 조성 음악의 반복 청취 과정에서 체화하고 기대하는 바에 대한 연구들이 존재한다. 다만 곡을 처음 들었을 때 바로 파악하기 어려운 구조를 반복적으로 청취하였을 때 구조를 파악할 수 있는지, 이때 구조 파악의 일관성과 정확도, 시기 등에 영향을 주는 요인에 대한 연구는 부족한 상황이다. 따라서 본 연구에서는 이와 관련된 측면을 탐구하고자 하였다. 이때 음악적 </w:t>
      </w:r>
      <w:r w:rsidR="007727E4">
        <w:t>‘</w:t>
      </w:r>
      <w:r w:rsidR="007727E4">
        <w:rPr>
          <w:rFonts w:hint="eastAsia"/>
        </w:rPr>
        <w:t>구조</w:t>
      </w:r>
      <w:r w:rsidR="007727E4">
        <w:t>’</w:t>
      </w:r>
      <w:r w:rsidR="007727E4">
        <w:rPr>
          <w:rFonts w:hint="eastAsia"/>
        </w:rPr>
        <w:t xml:space="preserve">는 </w:t>
      </w:r>
      <w:r w:rsidR="009537C4">
        <w:rPr>
          <w:rFonts w:hint="eastAsia"/>
        </w:rPr>
        <w:t xml:space="preserve">서양음악사에서 전통적으로 이어진 리듬 및 화성 진행을 바탕으로 파악된 </w:t>
      </w:r>
      <w:r w:rsidR="0038716B">
        <w:rPr>
          <w:rFonts w:hint="eastAsia"/>
        </w:rPr>
        <w:t xml:space="preserve">종지나 악절을 바탕으로 </w:t>
      </w:r>
      <w:r w:rsidR="009537C4">
        <w:rPr>
          <w:rFonts w:hint="eastAsia"/>
        </w:rPr>
        <w:t>곡의 거시적 구조를 의미</w:t>
      </w:r>
      <w:r w:rsidR="0038716B">
        <w:rPr>
          <w:rFonts w:hint="eastAsia"/>
        </w:rPr>
        <w:t xml:space="preserve">한다(4). 초기 화성 분석법은 곡의 표면적 진행을 중심으로 구조를 분석하였다(5). </w:t>
      </w:r>
      <w:r w:rsidR="0015659A">
        <w:rPr>
          <w:rFonts w:hint="eastAsia"/>
        </w:rPr>
        <w:t xml:space="preserve">하지만 최근 </w:t>
      </w:r>
      <w:proofErr w:type="spellStart"/>
      <w:r w:rsidR="0015659A">
        <w:rPr>
          <w:rFonts w:hint="eastAsia"/>
        </w:rPr>
        <w:t>솅커</w:t>
      </w:r>
      <w:proofErr w:type="spellEnd"/>
      <w:r w:rsidR="0015659A">
        <w:rPr>
          <w:rFonts w:hint="eastAsia"/>
        </w:rPr>
        <w:t>(H</w:t>
      </w:r>
      <w:r w:rsidR="00871008">
        <w:rPr>
          <w:rFonts w:hint="eastAsia"/>
        </w:rPr>
        <w:t>einrich</w:t>
      </w:r>
      <w:r w:rsidR="0015659A">
        <w:rPr>
          <w:rFonts w:hint="eastAsia"/>
        </w:rPr>
        <w:t xml:space="preserve"> Schenker</w:t>
      </w:r>
      <w:r w:rsidR="009E4EE0">
        <w:rPr>
          <w:rFonts w:hint="eastAsia"/>
        </w:rPr>
        <w:t>, 1868-1935</w:t>
      </w:r>
      <w:r w:rsidR="0015659A">
        <w:rPr>
          <w:rFonts w:hint="eastAsia"/>
        </w:rPr>
        <w:t xml:space="preserve">)의 분석 기법은 </w:t>
      </w:r>
      <w:r w:rsidR="009E4EE0">
        <w:rPr>
          <w:rFonts w:hint="eastAsia"/>
        </w:rPr>
        <w:t>곡의 심층적인 뼈대(</w:t>
      </w:r>
      <w:proofErr w:type="spellStart"/>
      <w:r w:rsidR="009E4EE0">
        <w:rPr>
          <w:rFonts w:hint="eastAsia"/>
        </w:rPr>
        <w:t>후경층</w:t>
      </w:r>
      <w:proofErr w:type="spellEnd"/>
      <w:r w:rsidR="009E4EE0">
        <w:rPr>
          <w:rFonts w:hint="eastAsia"/>
        </w:rPr>
        <w:t>)</w:t>
      </w:r>
      <w:r w:rsidR="00E11B24">
        <w:rPr>
          <w:rFonts w:hint="eastAsia"/>
        </w:rPr>
        <w:t>를</w:t>
      </w:r>
      <w:r w:rsidR="009E4EE0">
        <w:rPr>
          <w:rFonts w:hint="eastAsia"/>
        </w:rPr>
        <w:t xml:space="preserve"> 파악해 그 속의 관계성을 탐구하는데 중점을 두는 기법으로, 독창적인 음악 분석 방향을 제시했다는 평가를 받는다(6, 7).</w:t>
      </w:r>
    </w:p>
    <w:p w14:paraId="4EC286FD" w14:textId="069B7351" w:rsidR="00871008" w:rsidRDefault="009E4EE0" w:rsidP="00871008">
      <w:pPr>
        <w:widowControl/>
        <w:wordWrap/>
        <w:autoSpaceDE/>
        <w:autoSpaceDN/>
        <w:ind w:firstLineChars="200" w:firstLine="440"/>
      </w:pPr>
      <w:r>
        <w:rPr>
          <w:rFonts w:hint="eastAsia"/>
        </w:rPr>
        <w:t xml:space="preserve">이처럼 곡의 구조를 분석하는 여러 관점들이 등장하고 있는 상황에서, 실제 청취 과정에서, 인지적으로 부합되고 지지되는 분석을 파악하기 위한 연구가 필요해지는 상황이다. 따라서 본 연구에서는 반복 청취를 통해 곡의 구조를 파악하는 실험을 </w:t>
      </w:r>
      <w:r w:rsidR="00871008">
        <w:rPr>
          <w:rFonts w:hint="eastAsia"/>
        </w:rPr>
        <w:t xml:space="preserve">진행하고자 한다. 이를 위해, 한 번의 청취로 곡의 구조가 명확히 파악되지 않으며 곡의 구조에 대한 여러 해석이 존재할 수 있는 서양 음악 작품을 선정하고자 하였다. 벨라 </w:t>
      </w:r>
      <w:proofErr w:type="spellStart"/>
      <w:r w:rsidR="00871008" w:rsidRPr="00CF1947">
        <w:t>바르톡</w:t>
      </w:r>
      <w:proofErr w:type="spellEnd"/>
      <w:r w:rsidR="00871008" w:rsidRPr="00CF1947">
        <w:t xml:space="preserve"> (Béla Bartók, 1881-1945)은 헝가리 출신의 작곡가, 피아니스트로, 전통적인 서양음악의 어법에 헝가리 민속음악 요소 등을 결합하는 등의 방식으로 독자적인 음악세계를 </w:t>
      </w:r>
      <w:r w:rsidR="00A70738">
        <w:rPr>
          <w:rFonts w:hint="eastAsia"/>
        </w:rPr>
        <w:t>구축함으로써,</w:t>
      </w:r>
      <w:r w:rsidR="00871008" w:rsidRPr="00CF1947">
        <w:t xml:space="preserve"> </w:t>
      </w:r>
      <w:proofErr w:type="spellStart"/>
      <w:r w:rsidR="00A70738">
        <w:rPr>
          <w:rFonts w:hint="eastAsia"/>
        </w:rPr>
        <w:t>신조성</w:t>
      </w:r>
      <w:proofErr w:type="spellEnd"/>
      <w:r w:rsidR="00A70738">
        <w:rPr>
          <w:rFonts w:hint="eastAsia"/>
        </w:rPr>
        <w:t xml:space="preserve"> 개념을 확립하기도 하였다. 그의 유일한 피아노 소나타 곡인 &lt;피아노 소나타, </w:t>
      </w:r>
      <w:proofErr w:type="spellStart"/>
      <w:r w:rsidR="00A70738">
        <w:rPr>
          <w:rFonts w:hint="eastAsia"/>
        </w:rPr>
        <w:t>Sz</w:t>
      </w:r>
      <w:proofErr w:type="spellEnd"/>
      <w:r w:rsidR="00A70738">
        <w:rPr>
          <w:rFonts w:hint="eastAsia"/>
        </w:rPr>
        <w:t xml:space="preserve">. 80(1926)&gt;는 </w:t>
      </w:r>
      <w:r w:rsidR="00871008" w:rsidRPr="00CF1947">
        <w:t xml:space="preserve">그의 음악관이 드러나는 대표적인 작품 중 </w:t>
      </w:r>
      <w:r w:rsidR="00871008" w:rsidRPr="00CF1947">
        <w:lastRenderedPageBreak/>
        <w:t xml:space="preserve">하나로, </w:t>
      </w:r>
      <w:r w:rsidR="00A70738" w:rsidRPr="00CF1947">
        <w:t xml:space="preserve">피아노의 </w:t>
      </w:r>
      <w:proofErr w:type="spellStart"/>
      <w:r w:rsidR="00A70738" w:rsidRPr="00CF1947">
        <w:t>타악기적인</w:t>
      </w:r>
      <w:proofErr w:type="spellEnd"/>
      <w:r w:rsidR="00A70738" w:rsidRPr="00CF1947">
        <w:t xml:space="preserve"> 면모를 강조</w:t>
      </w:r>
      <w:r w:rsidR="00A70738">
        <w:rPr>
          <w:rFonts w:hint="eastAsia"/>
        </w:rPr>
        <w:t xml:space="preserve">한 강렬하고 불규칙한 리듬과 </w:t>
      </w:r>
      <w:r w:rsidR="00871008" w:rsidRPr="00CF1947">
        <w:t>전통적인 소나타 형식이 결부된 작품</w:t>
      </w:r>
      <w:r w:rsidR="00A70738">
        <w:rPr>
          <w:rFonts w:hint="eastAsia"/>
        </w:rPr>
        <w:t>이다</w:t>
      </w:r>
      <w:r w:rsidR="00871008" w:rsidRPr="00CF1947">
        <w:t>(</w:t>
      </w:r>
      <w:r w:rsidR="00A70738">
        <w:rPr>
          <w:rFonts w:hint="eastAsia"/>
        </w:rPr>
        <w:t>8</w:t>
      </w:r>
      <w:r w:rsidR="00871008" w:rsidRPr="00CF1947">
        <w:t xml:space="preserve">). </w:t>
      </w:r>
      <w:r w:rsidR="00A70738">
        <w:rPr>
          <w:rFonts w:hint="eastAsia"/>
        </w:rPr>
        <w:t xml:space="preserve">세 악장으로 구성되어, </w:t>
      </w:r>
      <w:r w:rsidR="00871008" w:rsidRPr="00CF1947">
        <w:t xml:space="preserve">그 중에서도 2 악장은 느리고 고요한 악장으로 불협화음의 활용과 </w:t>
      </w:r>
      <w:proofErr w:type="spellStart"/>
      <w:r w:rsidR="00871008" w:rsidRPr="00CF1947">
        <w:t>비전통적인</w:t>
      </w:r>
      <w:proofErr w:type="spellEnd"/>
      <w:r w:rsidR="00871008" w:rsidRPr="00CF1947">
        <w:t xml:space="preserve"> 음계 진행이 두드러</w:t>
      </w:r>
      <w:r w:rsidR="00A70738">
        <w:rPr>
          <w:rFonts w:hint="eastAsia"/>
        </w:rPr>
        <w:t xml:space="preserve">지며 </w:t>
      </w:r>
      <w:r w:rsidR="00871008" w:rsidRPr="00CF1947">
        <w:t>전통적인 소나타</w:t>
      </w:r>
      <w:r w:rsidR="00A70738">
        <w:rPr>
          <w:rFonts w:hint="eastAsia"/>
        </w:rPr>
        <w:t xml:space="preserve">와 같이 </w:t>
      </w:r>
      <w:proofErr w:type="spellStart"/>
      <w:r w:rsidR="00871008" w:rsidRPr="00CF1947">
        <w:t>세도막</w:t>
      </w:r>
      <w:proofErr w:type="spellEnd"/>
      <w:r w:rsidR="00871008" w:rsidRPr="00CF1947">
        <w:t xml:space="preserve"> 형식(A-B-A’)으로 구성되어 있다.</w:t>
      </w:r>
      <w:r w:rsidR="00A70738">
        <w:rPr>
          <w:rFonts w:hint="eastAsia"/>
        </w:rPr>
        <w:t xml:space="preserve"> </w:t>
      </w:r>
      <w:r w:rsidR="000D7993">
        <w:rPr>
          <w:rFonts w:hint="eastAsia"/>
        </w:rPr>
        <w:t xml:space="preserve">이에 대해 전통적인 화성 분석을 기반으로 한 분석과 </w:t>
      </w:r>
      <w:proofErr w:type="spellStart"/>
      <w:r w:rsidR="000D7993">
        <w:rPr>
          <w:rFonts w:hint="eastAsia"/>
        </w:rPr>
        <w:t>솅커</w:t>
      </w:r>
      <w:proofErr w:type="spellEnd"/>
      <w:r w:rsidR="000D7993">
        <w:rPr>
          <w:rFonts w:hint="eastAsia"/>
        </w:rPr>
        <w:t xml:space="preserve"> 이론을 기반으로 한 분석이 제시된 상황이다(9, 10). </w:t>
      </w:r>
      <w:r w:rsidR="00A70738">
        <w:rPr>
          <w:rFonts w:hint="eastAsia"/>
        </w:rPr>
        <w:t xml:space="preserve">따라서 본 연구에서는 </w:t>
      </w:r>
      <w:proofErr w:type="spellStart"/>
      <w:r w:rsidR="00A70738">
        <w:rPr>
          <w:rFonts w:hint="eastAsia"/>
        </w:rPr>
        <w:t>바르톡의</w:t>
      </w:r>
      <w:proofErr w:type="spellEnd"/>
      <w:r w:rsidR="00A70738">
        <w:rPr>
          <w:rFonts w:hint="eastAsia"/>
        </w:rPr>
        <w:t xml:space="preserve"> 피아노 소나타 2악장을 중심으로 반복 청취가 음악의 구조화 과정에 미치는 영향을 탐구하고자 한다. 이를 통해 다음과 같은 연구 질문을 제기한다.</w:t>
      </w:r>
    </w:p>
    <w:p w14:paraId="6D47FF17" w14:textId="77777777" w:rsidR="000D7993" w:rsidRDefault="000D7993" w:rsidP="00871008">
      <w:pPr>
        <w:widowControl/>
        <w:wordWrap/>
        <w:autoSpaceDE/>
        <w:autoSpaceDN/>
        <w:ind w:firstLineChars="200" w:firstLine="440"/>
      </w:pPr>
    </w:p>
    <w:p w14:paraId="230B8D0D" w14:textId="77777777" w:rsidR="00A13C99" w:rsidRDefault="00973731" w:rsidP="00132E36">
      <w:pPr>
        <w:widowControl/>
        <w:wordWrap/>
        <w:autoSpaceDE/>
        <w:autoSpaceDN/>
      </w:pPr>
      <w:r w:rsidRPr="00973731">
        <w:t>1) 반복 청취 과정에서 실제 감상과 형식 분석은 일치하는가? 일치한다면 어떤 형식과 일치하는가?</w:t>
      </w:r>
    </w:p>
    <w:p w14:paraId="7ED78316" w14:textId="24774041" w:rsidR="00A13C99" w:rsidRDefault="00973731" w:rsidP="00132E36">
      <w:pPr>
        <w:widowControl/>
        <w:wordWrap/>
        <w:autoSpaceDE/>
        <w:autoSpaceDN/>
      </w:pPr>
      <w:r w:rsidRPr="00973731">
        <w:t xml:space="preserve">2) </w:t>
      </w:r>
      <w:r w:rsidR="000D7993">
        <w:rPr>
          <w:rFonts w:hint="eastAsia"/>
        </w:rPr>
        <w:t xml:space="preserve">음악 </w:t>
      </w:r>
      <w:r w:rsidRPr="00973731">
        <w:t>전공자와 비전공자 사이 음악 구조화 방식에 차이가 있을까?</w:t>
      </w:r>
    </w:p>
    <w:p w14:paraId="4D14D163" w14:textId="77777777" w:rsidR="00A13C99" w:rsidRDefault="00973731" w:rsidP="00132E36">
      <w:pPr>
        <w:widowControl/>
        <w:wordWrap/>
        <w:autoSpaceDE/>
        <w:autoSpaceDN/>
      </w:pPr>
      <w:r w:rsidRPr="00973731">
        <w:t xml:space="preserve">3) 음악의 구조화에서 차이를 발생시키는 요소는 무엇이 있을까? </w:t>
      </w:r>
    </w:p>
    <w:p w14:paraId="15AF8DD6" w14:textId="77777777" w:rsidR="000D7993" w:rsidRPr="00E11B24" w:rsidRDefault="000D7993" w:rsidP="00132E36">
      <w:pPr>
        <w:widowControl/>
        <w:wordWrap/>
        <w:autoSpaceDE/>
        <w:autoSpaceDN/>
      </w:pPr>
    </w:p>
    <w:p w14:paraId="73946B68" w14:textId="2048D6E9" w:rsidR="002A6E4E" w:rsidRDefault="00A70738" w:rsidP="00132E36">
      <w:pPr>
        <w:widowControl/>
        <w:wordWrap/>
        <w:autoSpaceDE/>
        <w:autoSpaceDN/>
      </w:pPr>
      <w:r>
        <w:rPr>
          <w:rFonts w:hint="eastAsia"/>
        </w:rPr>
        <w:t xml:space="preserve">위와 같은 질문을 바탕으로, 기존의 연구와 달리 반복 청취 과정에서 나타나는 실제 음악적 구조화를 탐구한다는 점에서 차별점을 </w:t>
      </w:r>
      <w:r w:rsidR="00D8539B">
        <w:rPr>
          <w:rFonts w:hint="eastAsia"/>
        </w:rPr>
        <w:t xml:space="preserve">갖는다고 볼 수 있다. 또한 </w:t>
      </w:r>
      <w:r w:rsidR="000D7993">
        <w:rPr>
          <w:rFonts w:hint="eastAsia"/>
        </w:rPr>
        <w:t xml:space="preserve">음악 </w:t>
      </w:r>
      <w:r w:rsidR="00D8539B">
        <w:rPr>
          <w:rFonts w:hint="eastAsia"/>
        </w:rPr>
        <w:t>전공자와 비전공자를 비교하여 음악 구조화 과정에서 나타나는 양상 차이를 확인하고, 이를 통해 음악 감상 및 교육과 연관된 인지적 메커니즘에 대한 새로운</w:t>
      </w:r>
      <w:r w:rsidR="001253BB">
        <w:rPr>
          <w:rFonts w:hint="eastAsia"/>
        </w:rPr>
        <w:t xml:space="preserve"> 관점</w:t>
      </w:r>
      <w:r w:rsidR="00D8539B">
        <w:rPr>
          <w:rFonts w:hint="eastAsia"/>
        </w:rPr>
        <w:t xml:space="preserve">을 </w:t>
      </w:r>
      <w:r w:rsidR="001253BB">
        <w:rPr>
          <w:rFonts w:hint="eastAsia"/>
        </w:rPr>
        <w:t>제시</w:t>
      </w:r>
      <w:r w:rsidR="00D8539B">
        <w:rPr>
          <w:rFonts w:hint="eastAsia"/>
        </w:rPr>
        <w:t>하고자 한다.</w:t>
      </w:r>
    </w:p>
    <w:p w14:paraId="02139CA8" w14:textId="77777777" w:rsidR="00A70738" w:rsidRDefault="00A70738" w:rsidP="00132E36">
      <w:pPr>
        <w:widowControl/>
        <w:wordWrap/>
        <w:autoSpaceDE/>
        <w:autoSpaceDN/>
      </w:pPr>
    </w:p>
    <w:p w14:paraId="3B4A4124" w14:textId="77777777" w:rsidR="00973731" w:rsidRDefault="00132E36" w:rsidP="004E4E89">
      <w:pPr>
        <w:widowControl/>
        <w:wordWrap/>
        <w:autoSpaceDE/>
        <w:autoSpaceDN/>
        <w:rPr>
          <w:b/>
          <w:bCs/>
          <w:sz w:val="24"/>
        </w:rPr>
      </w:pPr>
      <w:r w:rsidRPr="008C5C92">
        <w:rPr>
          <w:rFonts w:hint="eastAsia"/>
          <w:b/>
          <w:bCs/>
          <w:sz w:val="24"/>
        </w:rPr>
        <w:t xml:space="preserve">2. </w:t>
      </w:r>
      <w:r w:rsidR="008C5C92" w:rsidRPr="008C5C92">
        <w:rPr>
          <w:rFonts w:hint="eastAsia"/>
          <w:b/>
          <w:bCs/>
          <w:sz w:val="24"/>
        </w:rPr>
        <w:t>연구 방법 및 결과</w:t>
      </w:r>
    </w:p>
    <w:p w14:paraId="36967812" w14:textId="66934851" w:rsidR="009069C5" w:rsidRDefault="008C5C92" w:rsidP="004E4E89">
      <w:pPr>
        <w:widowControl/>
        <w:wordWrap/>
        <w:autoSpaceDE/>
        <w:autoSpaceDN/>
      </w:pPr>
      <w:r>
        <w:rPr>
          <w:rFonts w:hint="eastAsia"/>
        </w:rPr>
        <w:t xml:space="preserve">1) </w:t>
      </w:r>
      <w:r w:rsidR="004E4E89">
        <w:rPr>
          <w:rFonts w:hint="eastAsia"/>
        </w:rPr>
        <w:t>연구 방법</w:t>
      </w:r>
    </w:p>
    <w:p w14:paraId="55EC594C" w14:textId="77777777" w:rsidR="00F14DD2" w:rsidRDefault="00D44B5E" w:rsidP="00F14DD2">
      <w:pPr>
        <w:pStyle w:val="a6"/>
        <w:widowControl/>
        <w:numPr>
          <w:ilvl w:val="0"/>
          <w:numId w:val="9"/>
        </w:numPr>
        <w:wordWrap/>
        <w:autoSpaceDE/>
        <w:autoSpaceDN/>
      </w:pPr>
      <w:r>
        <w:rPr>
          <w:rFonts w:hint="eastAsia"/>
        </w:rPr>
        <w:t>연구 절차</w:t>
      </w:r>
    </w:p>
    <w:p w14:paraId="6E5B13B4" w14:textId="32F00FE7" w:rsidR="00D44B5E" w:rsidRDefault="002A6E4E" w:rsidP="00F14DD2">
      <w:pPr>
        <w:widowControl/>
        <w:wordWrap/>
        <w:autoSpaceDE/>
        <w:autoSpaceDN/>
        <w:ind w:left="440" w:firstLine="360"/>
      </w:pPr>
      <w:r>
        <w:rPr>
          <w:rFonts w:hint="eastAsia"/>
        </w:rPr>
        <w:t xml:space="preserve">연구 진행 시 </w:t>
      </w:r>
      <w:r w:rsidR="00F620B8">
        <w:rPr>
          <w:rFonts w:hint="eastAsia"/>
        </w:rPr>
        <w:t xml:space="preserve">설명문을 읽고 동의한 </w:t>
      </w:r>
      <w:r>
        <w:rPr>
          <w:rFonts w:hint="eastAsia"/>
        </w:rPr>
        <w:t xml:space="preserve">참여자는 기초 정보(성별, 학과, 나이, 정상(교정)청력/시력 여부, 전문적인 음악 훈련 여부 및 기간)를 기록하는 8문항의 설문지를 현장에서 온라인으로 제공받았다. 실험 진행은 Python의 </w:t>
      </w:r>
      <w:r>
        <w:t>‘</w:t>
      </w:r>
      <w:proofErr w:type="spellStart"/>
      <w:r>
        <w:rPr>
          <w:rFonts w:hint="eastAsia"/>
        </w:rPr>
        <w:t>pygame</w:t>
      </w:r>
      <w:proofErr w:type="spellEnd"/>
      <w:r>
        <w:t>’</w:t>
      </w:r>
      <w:r>
        <w:rPr>
          <w:rFonts w:hint="eastAsia"/>
        </w:rPr>
        <w:t xml:space="preserve"> 패키지를 활용해 진행하였다. 음악이 세 부분으로 나뉠 수 있음을 안내한 다음, 절차대로 검은 화면에 음악을5번 제시했다. 청취 과정에서 피험자들은 자유롭게 필기할 수 있</w:t>
      </w:r>
      <w:r w:rsidR="002D65BB">
        <w:rPr>
          <w:rFonts w:hint="eastAsia"/>
        </w:rPr>
        <w:t>었</w:t>
      </w:r>
      <w:r>
        <w:rPr>
          <w:rFonts w:hint="eastAsia"/>
        </w:rPr>
        <w:t xml:space="preserve">으며, </w:t>
      </w:r>
      <w:r w:rsidR="002D65BB">
        <w:rPr>
          <w:rFonts w:hint="eastAsia"/>
        </w:rPr>
        <w:t xml:space="preserve">스페이스바 혹은 스톱워치 기능을 이용해 분단점을 기록했다. 기록된 분단점은 화면에 나타났다. 실험이 끝난 참여자에게 해당 곡에 대한 청취 경험, 분석 경험, 소나타 형식, </w:t>
      </w:r>
      <w:proofErr w:type="spellStart"/>
      <w:r w:rsidR="002D65BB">
        <w:rPr>
          <w:rFonts w:hint="eastAsia"/>
        </w:rPr>
        <w:t>세도막</w:t>
      </w:r>
      <w:proofErr w:type="spellEnd"/>
      <w:r w:rsidR="002D65BB">
        <w:rPr>
          <w:rFonts w:hint="eastAsia"/>
        </w:rPr>
        <w:t xml:space="preserve"> 형식 등에 대한 사전지식을 묻는 6문항의 질문지를 온라인으로 제공하였다.</w:t>
      </w:r>
      <w:r w:rsidR="00F620B8">
        <w:rPr>
          <w:rFonts w:hint="eastAsia"/>
        </w:rPr>
        <w:t xml:space="preserve"> 해당 과정은 서울대학교 IRB 승인을 받아 진행하였다.</w:t>
      </w:r>
    </w:p>
    <w:p w14:paraId="41A6703A" w14:textId="77777777" w:rsidR="00F14DD2" w:rsidRDefault="00D44B5E" w:rsidP="00F14DD2">
      <w:pPr>
        <w:pStyle w:val="a6"/>
        <w:widowControl/>
        <w:numPr>
          <w:ilvl w:val="0"/>
          <w:numId w:val="9"/>
        </w:numPr>
        <w:wordWrap/>
        <w:autoSpaceDE/>
        <w:autoSpaceDN/>
      </w:pPr>
      <w:r>
        <w:rPr>
          <w:rFonts w:hint="eastAsia"/>
        </w:rPr>
        <w:lastRenderedPageBreak/>
        <w:t>참여자</w:t>
      </w:r>
    </w:p>
    <w:p w14:paraId="492F6876" w14:textId="51E4A279" w:rsidR="009069C5" w:rsidRDefault="00DD181F" w:rsidP="00F14DD2">
      <w:pPr>
        <w:widowControl/>
        <w:wordWrap/>
        <w:autoSpaceDE/>
        <w:autoSpaceDN/>
        <w:ind w:left="440" w:firstLineChars="200" w:firstLine="440"/>
      </w:pPr>
      <w:r>
        <w:rPr>
          <w:rFonts w:hint="eastAsia"/>
        </w:rPr>
        <w:t xml:space="preserve">실험은 일주일간 </w:t>
      </w:r>
      <w:r w:rsidR="00BC0CD3">
        <w:rPr>
          <w:rFonts w:hint="eastAsia"/>
        </w:rPr>
        <w:t xml:space="preserve">음악 </w:t>
      </w:r>
      <w:r w:rsidR="009069C5">
        <w:rPr>
          <w:rFonts w:hint="eastAsia"/>
        </w:rPr>
        <w:t>전공자 4인</w:t>
      </w:r>
      <w:r w:rsidR="00BC0CD3">
        <w:rPr>
          <w:rFonts w:hint="eastAsia"/>
        </w:rPr>
        <w:t>(남성 1명, 여성 3명, 평균 연령 22.25세, 표준편차 0.43)</w:t>
      </w:r>
      <w:r w:rsidR="009069C5">
        <w:rPr>
          <w:rFonts w:hint="eastAsia"/>
        </w:rPr>
        <w:t>과 비전공자 11</w:t>
      </w:r>
      <w:r w:rsidR="00BC0CD3">
        <w:rPr>
          <w:rFonts w:hint="eastAsia"/>
        </w:rPr>
        <w:t>인</w:t>
      </w:r>
      <w:r w:rsidR="009069C5">
        <w:rPr>
          <w:rFonts w:hint="eastAsia"/>
        </w:rPr>
        <w:t>을 대상으로</w:t>
      </w:r>
      <w:r>
        <w:rPr>
          <w:rFonts w:hint="eastAsia"/>
        </w:rPr>
        <w:t xml:space="preserve"> 진행되었</w:t>
      </w:r>
      <w:r w:rsidR="00BC0CD3">
        <w:rPr>
          <w:rFonts w:hint="eastAsia"/>
        </w:rPr>
        <w:t>다. 음악 전공자 기준은 전문적인 음악 교육을 5년 이상 받은 사람으로 하였다.</w:t>
      </w:r>
      <w:r w:rsidR="009069C5">
        <w:rPr>
          <w:rFonts w:hint="eastAsia"/>
        </w:rPr>
        <w:t xml:space="preserve"> </w:t>
      </w:r>
      <w:r w:rsidR="002A3115">
        <w:rPr>
          <w:rFonts w:hint="eastAsia"/>
        </w:rPr>
        <w:t xml:space="preserve">이번 연구에 참가한 음악 전공자는 모두 음악학 전공으로, 5년 이상 음악 훈련을 받았고, 공통적으로 소나타 개념, </w:t>
      </w:r>
      <w:proofErr w:type="spellStart"/>
      <w:r w:rsidR="002A3115">
        <w:rPr>
          <w:rFonts w:hint="eastAsia"/>
        </w:rPr>
        <w:t>세도막</w:t>
      </w:r>
      <w:proofErr w:type="spellEnd"/>
      <w:r w:rsidR="002A3115">
        <w:rPr>
          <w:rFonts w:hint="eastAsia"/>
        </w:rPr>
        <w:t xml:space="preserve"> 형식, 화성에 대해 알고 있으며, 음악 실기와 이론 교육을 받았다고 응답하였다. 작곡 교육을 받았다고 응답한 경우도 한 명 존재했다. </w:t>
      </w:r>
      <w:r w:rsidR="009069C5">
        <w:rPr>
          <w:rFonts w:hint="eastAsia"/>
        </w:rPr>
        <w:t>비전공자</w:t>
      </w:r>
      <w:r w:rsidR="002A3115">
        <w:rPr>
          <w:rFonts w:hint="eastAsia"/>
        </w:rPr>
        <w:t xml:space="preserve"> 중</w:t>
      </w:r>
      <w:r w:rsidR="009069C5">
        <w:rPr>
          <w:rFonts w:hint="eastAsia"/>
        </w:rPr>
        <w:t xml:space="preserve"> 1인은 해당 음악을 사전에 청취한 경험이 있었기 때문에 연구 분석에서 배제되</w:t>
      </w:r>
      <w:r w:rsidR="002A3115">
        <w:rPr>
          <w:rFonts w:hint="eastAsia"/>
        </w:rPr>
        <w:t>었다. 따라서</w:t>
      </w:r>
      <w:r w:rsidR="009069C5">
        <w:rPr>
          <w:rFonts w:hint="eastAsia"/>
        </w:rPr>
        <w:t xml:space="preserve"> </w:t>
      </w:r>
      <w:r w:rsidR="00BC0CD3">
        <w:rPr>
          <w:rFonts w:hint="eastAsia"/>
        </w:rPr>
        <w:t xml:space="preserve">비전공자는 10명(남성 6명, 여성 4명, </w:t>
      </w:r>
      <w:r w:rsidR="00973731">
        <w:rPr>
          <w:rFonts w:hint="eastAsia"/>
        </w:rPr>
        <w:t xml:space="preserve">평균연령 </w:t>
      </w:r>
      <w:r w:rsidR="00BC0CD3">
        <w:rPr>
          <w:rFonts w:hint="eastAsia"/>
        </w:rPr>
        <w:t>22.09</w:t>
      </w:r>
      <w:r w:rsidR="00973731">
        <w:rPr>
          <w:rFonts w:hint="eastAsia"/>
        </w:rPr>
        <w:t>세</w:t>
      </w:r>
      <w:r w:rsidR="00BC0CD3">
        <w:rPr>
          <w:rFonts w:hint="eastAsia"/>
        </w:rPr>
        <w:t>, 표준 편차 1.00)</w:t>
      </w:r>
      <w:r w:rsidR="009069C5">
        <w:rPr>
          <w:rFonts w:hint="eastAsia"/>
        </w:rPr>
        <w:t>에 대</w:t>
      </w:r>
      <w:r w:rsidR="002A3115">
        <w:rPr>
          <w:rFonts w:hint="eastAsia"/>
        </w:rPr>
        <w:t xml:space="preserve">해 분석을 진행하여, </w:t>
      </w:r>
      <w:r w:rsidR="00BC0CD3">
        <w:rPr>
          <w:rFonts w:hint="eastAsia"/>
        </w:rPr>
        <w:t xml:space="preserve">결국 총 14명(남성 7명, 여성 7명, 평균 연령 </w:t>
      </w:r>
      <w:r w:rsidR="002A3115">
        <w:rPr>
          <w:rFonts w:hint="eastAsia"/>
        </w:rPr>
        <w:t>22.13세, 표준 편차 0.88</w:t>
      </w:r>
      <w:r w:rsidR="00BC0CD3">
        <w:rPr>
          <w:rFonts w:hint="eastAsia"/>
        </w:rPr>
        <w:t>)</w:t>
      </w:r>
      <w:r w:rsidR="002A3115">
        <w:rPr>
          <w:rFonts w:hint="eastAsia"/>
        </w:rPr>
        <w:t>에 대해 연구를 진행하였다.</w:t>
      </w:r>
    </w:p>
    <w:p w14:paraId="619064AE" w14:textId="77777777" w:rsidR="0034500B" w:rsidRDefault="00EB6BFA" w:rsidP="0034500B">
      <w:pPr>
        <w:pStyle w:val="a6"/>
        <w:widowControl/>
        <w:numPr>
          <w:ilvl w:val="0"/>
          <w:numId w:val="9"/>
        </w:numPr>
        <w:wordWrap/>
        <w:autoSpaceDE/>
        <w:autoSpaceDN/>
      </w:pPr>
      <w:r>
        <w:rPr>
          <w:rFonts w:hint="eastAsia"/>
        </w:rPr>
        <w:t>음악 형식 구분</w:t>
      </w:r>
    </w:p>
    <w:p w14:paraId="475C3243" w14:textId="6235AC9B" w:rsidR="00EB6BFA" w:rsidRPr="006A4F09" w:rsidRDefault="00A13C99" w:rsidP="0034500B">
      <w:pPr>
        <w:widowControl/>
        <w:wordWrap/>
        <w:autoSpaceDE/>
        <w:autoSpaceDN/>
        <w:ind w:left="440" w:firstLineChars="200" w:firstLine="440"/>
      </w:pPr>
      <w:r>
        <w:rPr>
          <w:rFonts w:hint="eastAsia"/>
        </w:rPr>
        <w:t xml:space="preserve">Jihye와 Chang이 각각 구분한 음악 형식 분석은 </w:t>
      </w:r>
      <w:r w:rsidR="002A3115">
        <w:rPr>
          <w:rFonts w:hint="eastAsia"/>
        </w:rPr>
        <w:t>다음과</w:t>
      </w:r>
      <w:r>
        <w:rPr>
          <w:rFonts w:hint="eastAsia"/>
        </w:rPr>
        <w:t xml:space="preserve"> 같다(Table 1)</w:t>
      </w:r>
      <w:r w:rsidR="00F14DD2">
        <w:rPr>
          <w:rFonts w:hint="eastAsia"/>
        </w:rPr>
        <w:t xml:space="preserve">. </w:t>
      </w:r>
      <w:r w:rsidR="0034500B">
        <w:rPr>
          <w:rFonts w:hint="eastAsia"/>
        </w:rPr>
        <w:t>Jihye는 분단점을 각각 73 초와 207 초라고 구분했고, Chang은 134 초와 182 초로 구분했다.</w:t>
      </w:r>
      <w:r w:rsidR="006A4F09">
        <w:rPr>
          <w:rFonts w:hint="eastAsia"/>
        </w:rPr>
        <w:t xml:space="preserve"> 다만 Chang은 </w:t>
      </w:r>
      <w:proofErr w:type="spellStart"/>
      <w:r w:rsidR="006A4F09">
        <w:rPr>
          <w:rFonts w:hint="eastAsia"/>
        </w:rPr>
        <w:t>세도막</w:t>
      </w:r>
      <w:proofErr w:type="spellEnd"/>
      <w:r w:rsidR="006A4F09">
        <w:rPr>
          <w:rFonts w:hint="eastAsia"/>
        </w:rPr>
        <w:t xml:space="preserve"> 형식을 도입하면서 73초에서 A를 파트 1과 파트 2를 구분하는 지점으로 분석했으며, A</w:t>
      </w:r>
      <w:r w:rsidR="006A4F09">
        <w:t>’</w:t>
      </w:r>
      <w:r w:rsidR="006A4F09">
        <w:rPr>
          <w:rFonts w:hint="eastAsia"/>
        </w:rPr>
        <w:t xml:space="preserve">에서는 파트 1만 반복된다고 보았다. </w:t>
      </w:r>
    </w:p>
    <w:p w14:paraId="19C77AB8" w14:textId="77777777" w:rsidR="00D44B5E" w:rsidRDefault="00D44B5E" w:rsidP="00DD181F">
      <w:pPr>
        <w:widowControl/>
        <w:wordWrap/>
        <w:autoSpaceDE/>
        <w:autoSpaceDN/>
        <w:ind w:firstLine="800"/>
      </w:pPr>
    </w:p>
    <w:p w14:paraId="7F80EC41" w14:textId="08603BD2" w:rsidR="004E4E89" w:rsidRDefault="004E4E89" w:rsidP="004E4E89">
      <w:pPr>
        <w:widowControl/>
        <w:wordWrap/>
        <w:autoSpaceDE/>
        <w:autoSpaceDN/>
      </w:pPr>
      <w:r>
        <w:rPr>
          <w:rFonts w:hint="eastAsia"/>
        </w:rPr>
        <w:t>2) 결과</w:t>
      </w:r>
    </w:p>
    <w:p w14:paraId="12AB4F47" w14:textId="42B8309D" w:rsidR="00F50476" w:rsidRDefault="00CB3E73" w:rsidP="00F14DD2">
      <w:pPr>
        <w:widowControl/>
        <w:wordWrap/>
        <w:autoSpaceDE/>
        <w:autoSpaceDN/>
        <w:ind w:firstLineChars="200" w:firstLine="440"/>
      </w:pPr>
      <w:r>
        <w:rPr>
          <w:rFonts w:hint="eastAsia"/>
        </w:rPr>
        <w:t>분석 결과, 첫번째 분단점에 대한 피험자들의 응답은 음악 전공자와 비전공자 집단 사이에서 유의미한 차이가 관찰되지 않았다</w:t>
      </w:r>
      <w:r w:rsidR="00686C6B">
        <w:rPr>
          <w:rFonts w:hint="eastAsia"/>
        </w:rPr>
        <w:t>(Fig. 1A)</w:t>
      </w:r>
      <w:r>
        <w:rPr>
          <w:rFonts w:hint="eastAsia"/>
        </w:rPr>
        <w:t xml:space="preserve">. </w:t>
      </w:r>
      <w:r w:rsidR="00686C6B">
        <w:rPr>
          <w:rFonts w:hint="eastAsia"/>
        </w:rPr>
        <w:t xml:space="preserve">또한 </w:t>
      </w:r>
      <w:r>
        <w:rPr>
          <w:rFonts w:hint="eastAsia"/>
        </w:rPr>
        <w:t>비전공자 집단은 Chang의 첫번째 분단점과 유의미하게 차이남을 확인할 수 있었다.</w:t>
      </w:r>
      <w:r w:rsidR="00686C6B">
        <w:rPr>
          <w:rFonts w:hint="eastAsia"/>
        </w:rPr>
        <w:t xml:space="preserve"> 이러한 경향성은 4번째 시행부터 증가하였</w:t>
      </w:r>
      <w:r w:rsidR="008922C8">
        <w:rPr>
          <w:rFonts w:hint="eastAsia"/>
        </w:rPr>
        <w:t xml:space="preserve">다. 음악 전공자 집단의 경우 180 초 이후에 첫 분단점을 나눈 경우를 이상치로 제외하면, </w:t>
      </w:r>
      <w:r w:rsidR="00686C6B">
        <w:rPr>
          <w:rFonts w:hint="eastAsia"/>
        </w:rPr>
        <w:t xml:space="preserve">마지막 시행에서는 음악 전공자 집단에서도 통계적으로 유의미하게 확인되었다. 두 번째 분단점의 경우 </w:t>
      </w:r>
      <w:r w:rsidR="00DE2F3F">
        <w:rPr>
          <w:rFonts w:hint="eastAsia"/>
        </w:rPr>
        <w:t>첫 3번의 시행에서는 두 집단 모두 분산되어 있었지만, 4번째 시행에서 음악 전공자 집단은 Chang의 두번째 분단점으로 수렴하는 모습을 확인할 수 있었다(Fig. 1B). 이는 5번째에도 유지되었으며, 계속 분산된 형태를 보여주는 비전공자 집단과의 차이를 확인할 수 있었다.</w:t>
      </w:r>
    </w:p>
    <w:p w14:paraId="55397EBD" w14:textId="0AEBCD2F" w:rsidR="002A4D41" w:rsidRDefault="000147AE" w:rsidP="002A4D41">
      <w:pPr>
        <w:widowControl/>
        <w:wordWrap/>
        <w:autoSpaceDE/>
        <w:autoSpaceDN/>
        <w:ind w:firstLineChars="200" w:firstLine="440"/>
      </w:pPr>
      <w:r>
        <w:rPr>
          <w:rFonts w:hint="eastAsia"/>
        </w:rPr>
        <w:t xml:space="preserve">전공과 </w:t>
      </w:r>
      <w:r w:rsidR="002D65BB">
        <w:rPr>
          <w:rFonts w:hint="eastAsia"/>
        </w:rPr>
        <w:t>분단</w:t>
      </w:r>
      <w:r>
        <w:rPr>
          <w:rFonts w:hint="eastAsia"/>
        </w:rPr>
        <w:t>점에 관계없이, 첫 청취에서는 높은 표준편차가 나타났다</w:t>
      </w:r>
      <w:r w:rsidR="00DE2F3F">
        <w:rPr>
          <w:rFonts w:hint="eastAsia"/>
        </w:rPr>
        <w:t>(Fig. 2)</w:t>
      </w:r>
      <w:r>
        <w:rPr>
          <w:rFonts w:hint="eastAsia"/>
        </w:rPr>
        <w:t xml:space="preserve">. 전공자의 두 번째 </w:t>
      </w:r>
      <w:r w:rsidR="002D65BB">
        <w:rPr>
          <w:rFonts w:hint="eastAsia"/>
        </w:rPr>
        <w:t>분단</w:t>
      </w:r>
      <w:r>
        <w:rPr>
          <w:rFonts w:hint="eastAsia"/>
        </w:rPr>
        <w:t xml:space="preserve">점은 </w:t>
      </w:r>
      <w:r w:rsidR="00C65257">
        <w:rPr>
          <w:rFonts w:hint="eastAsia"/>
        </w:rPr>
        <w:t xml:space="preserve">두번째 청취에서 급격하게 낮아지는 표준편차를 보였으며, 3번째에 잠시 증가했으나, 4번째 이후로는 3이하의 값으로 유지되었다. 다른 값의 경우 20 이상의 표준편차 값을 유지하였다. 마지막 5번째 청취에서는 </w:t>
      </w:r>
      <w:r w:rsidR="00C65257">
        <w:t>‘</w:t>
      </w:r>
      <w:r w:rsidR="00C65257">
        <w:rPr>
          <w:rFonts w:hint="eastAsia"/>
        </w:rPr>
        <w:t xml:space="preserve">음악 전공자 </w:t>
      </w:r>
      <w:proofErr w:type="spellStart"/>
      <w:r w:rsidR="00DE2F3F">
        <w:rPr>
          <w:rFonts w:hint="eastAsia"/>
        </w:rPr>
        <w:t>분단</w:t>
      </w:r>
      <w:r w:rsidR="00C65257">
        <w:rPr>
          <w:rFonts w:hint="eastAsia"/>
        </w:rPr>
        <w:t>점</w:t>
      </w:r>
      <w:proofErr w:type="spellEnd"/>
      <w:r w:rsidR="00C65257">
        <w:rPr>
          <w:rFonts w:hint="eastAsia"/>
        </w:rPr>
        <w:t>2</w:t>
      </w:r>
      <w:r w:rsidR="00DE2F3F">
        <w:rPr>
          <w:rFonts w:hint="eastAsia"/>
        </w:rPr>
        <w:t xml:space="preserve">, </w:t>
      </w:r>
      <w:r w:rsidR="00C65257">
        <w:rPr>
          <w:rFonts w:hint="eastAsia"/>
        </w:rPr>
        <w:t xml:space="preserve">음악 전공자 </w:t>
      </w:r>
      <w:proofErr w:type="spellStart"/>
      <w:r w:rsidR="00DE2F3F">
        <w:rPr>
          <w:rFonts w:hint="eastAsia"/>
        </w:rPr>
        <w:t>분단점</w:t>
      </w:r>
      <w:proofErr w:type="spellEnd"/>
      <w:r w:rsidR="00C65257">
        <w:rPr>
          <w:rFonts w:hint="eastAsia"/>
        </w:rPr>
        <w:t xml:space="preserve"> 1</w:t>
      </w:r>
      <w:r w:rsidR="00DE2F3F">
        <w:rPr>
          <w:rFonts w:hint="eastAsia"/>
        </w:rPr>
        <w:t xml:space="preserve">, </w:t>
      </w:r>
      <w:r w:rsidR="00C65257">
        <w:rPr>
          <w:rFonts w:hint="eastAsia"/>
        </w:rPr>
        <w:t xml:space="preserve">음악 비전공자 </w:t>
      </w:r>
      <w:proofErr w:type="spellStart"/>
      <w:r w:rsidR="00DE2F3F">
        <w:rPr>
          <w:rFonts w:hint="eastAsia"/>
        </w:rPr>
        <w:t>분단</w:t>
      </w:r>
      <w:r w:rsidR="00C65257">
        <w:rPr>
          <w:rFonts w:hint="eastAsia"/>
        </w:rPr>
        <w:t>점</w:t>
      </w:r>
      <w:proofErr w:type="spellEnd"/>
      <w:r w:rsidR="00C65257">
        <w:rPr>
          <w:rFonts w:hint="eastAsia"/>
        </w:rPr>
        <w:t xml:space="preserve"> 1</w:t>
      </w:r>
      <w:r w:rsidR="00DE2F3F">
        <w:rPr>
          <w:rFonts w:hint="eastAsia"/>
        </w:rPr>
        <w:t>,</w:t>
      </w:r>
      <w:r w:rsidR="00C65257">
        <w:rPr>
          <w:rFonts w:hint="eastAsia"/>
        </w:rPr>
        <w:t xml:space="preserve"> 음악 비전공자 </w:t>
      </w:r>
      <w:proofErr w:type="spellStart"/>
      <w:r w:rsidR="00DE2F3F">
        <w:rPr>
          <w:rFonts w:hint="eastAsia"/>
        </w:rPr>
        <w:t>분단</w:t>
      </w:r>
      <w:r w:rsidR="00C65257">
        <w:rPr>
          <w:rFonts w:hint="eastAsia"/>
        </w:rPr>
        <w:t>점</w:t>
      </w:r>
      <w:proofErr w:type="spellEnd"/>
      <w:r w:rsidR="00C65257">
        <w:rPr>
          <w:rFonts w:hint="eastAsia"/>
        </w:rPr>
        <w:t xml:space="preserve"> 2</w:t>
      </w:r>
      <w:r w:rsidR="00C65257">
        <w:t>’</w:t>
      </w:r>
      <w:r w:rsidR="00C65257">
        <w:rPr>
          <w:rFonts w:hint="eastAsia"/>
        </w:rPr>
        <w:t>의 순으로 표준편차가 낮게 나타났다.</w:t>
      </w:r>
      <w:r w:rsidR="00A13C99">
        <w:rPr>
          <w:rFonts w:hint="eastAsia"/>
        </w:rPr>
        <w:t xml:space="preserve"> </w:t>
      </w:r>
    </w:p>
    <w:p w14:paraId="75145B2B" w14:textId="77777777" w:rsidR="002A4D41" w:rsidRPr="00C65257" w:rsidRDefault="002A4D41" w:rsidP="002A4D41">
      <w:pPr>
        <w:widowControl/>
        <w:wordWrap/>
        <w:autoSpaceDE/>
        <w:autoSpaceDN/>
        <w:ind w:firstLineChars="200" w:firstLine="440"/>
      </w:pPr>
    </w:p>
    <w:p w14:paraId="52EE55EE" w14:textId="36BB91E9" w:rsidR="008C5C92" w:rsidRPr="00320A10" w:rsidRDefault="008C5C92" w:rsidP="00132E36">
      <w:pPr>
        <w:widowControl/>
        <w:wordWrap/>
        <w:autoSpaceDE/>
        <w:autoSpaceDN/>
        <w:rPr>
          <w:b/>
          <w:bCs/>
          <w:sz w:val="24"/>
        </w:rPr>
      </w:pPr>
      <w:r w:rsidRPr="00320A10">
        <w:rPr>
          <w:rFonts w:hint="eastAsia"/>
          <w:b/>
          <w:bCs/>
          <w:sz w:val="24"/>
        </w:rPr>
        <w:t>3. 연구의 의</w:t>
      </w:r>
      <w:r w:rsidR="00C619B3">
        <w:rPr>
          <w:rFonts w:hint="eastAsia"/>
          <w:b/>
          <w:bCs/>
          <w:sz w:val="24"/>
        </w:rPr>
        <w:t>미</w:t>
      </w:r>
    </w:p>
    <w:p w14:paraId="300609B4" w14:textId="47F1AA36" w:rsidR="006A4F09" w:rsidRDefault="006A4F09" w:rsidP="006A4F09">
      <w:pPr>
        <w:widowControl/>
        <w:wordWrap/>
        <w:autoSpaceDE/>
        <w:autoSpaceDN/>
      </w:pPr>
      <w:r>
        <w:rPr>
          <w:rFonts w:hint="eastAsia"/>
        </w:rPr>
        <w:t xml:space="preserve">1) </w:t>
      </w:r>
      <w:r w:rsidR="002F6DBF">
        <w:rPr>
          <w:rFonts w:hint="eastAsia"/>
        </w:rPr>
        <w:t>결과 정리</w:t>
      </w:r>
      <w:r w:rsidR="002A4D41">
        <w:rPr>
          <w:rFonts w:hint="eastAsia"/>
        </w:rPr>
        <w:t xml:space="preserve"> 및 결론</w:t>
      </w:r>
    </w:p>
    <w:p w14:paraId="3DE4864C" w14:textId="1A76F3FC" w:rsidR="006A4F09" w:rsidRDefault="006A4F09" w:rsidP="002A4D41">
      <w:pPr>
        <w:widowControl/>
        <w:wordWrap/>
        <w:autoSpaceDE/>
        <w:autoSpaceDN/>
        <w:ind w:firstLineChars="200" w:firstLine="440"/>
      </w:pPr>
      <w:r>
        <w:rPr>
          <w:rFonts w:hint="eastAsia"/>
        </w:rPr>
        <w:t xml:space="preserve">분석 결과 먼저 </w:t>
      </w:r>
      <w:r w:rsidR="002F6DBF">
        <w:rPr>
          <w:rFonts w:hint="eastAsia"/>
        </w:rPr>
        <w:t>두 집단 모두 첫번째 분단점에서</w:t>
      </w:r>
      <w:r>
        <w:rPr>
          <w:rFonts w:hint="eastAsia"/>
        </w:rPr>
        <w:t xml:space="preserve"> </w:t>
      </w:r>
      <w:r w:rsidR="002F6DBF">
        <w:rPr>
          <w:rFonts w:hint="eastAsia"/>
        </w:rPr>
        <w:t xml:space="preserve">134 초인 </w:t>
      </w:r>
      <w:r>
        <w:rPr>
          <w:rFonts w:hint="eastAsia"/>
        </w:rPr>
        <w:t>Chang</w:t>
      </w:r>
      <w:r w:rsidR="002F6DBF">
        <w:rPr>
          <w:rFonts w:hint="eastAsia"/>
        </w:rPr>
        <w:t>보다는 73초인 Jihye와 가까운 응답이 많은 것으로 나타났다(Fig. 1A). 이러한 경향은 첫 청취부터 나타났는데, 음악 비전공자 집단에서 더 두드러지게 나타났다. 다만 Chang이 첫번째 구간을 파트 1과 파트2로 구성된다고 보았고, 파트를 나누는 기준점이 Jihye의 73초와 동일하기 때문에, Chang 또한 이 지점을 일종의 터닝 포인트로 생각할 수 있음을 알 수 있다. 다음으로 두번째 분단점에서는 첫 3번의 청취까지는 음악 전공자와 비전공자 모두 비슷하게 Chang과 Jihye의 분단점을 모두 고려하여 응답하는 결과를 확인할 수 있었다</w:t>
      </w:r>
      <w:r w:rsidR="002A4D41">
        <w:rPr>
          <w:rFonts w:hint="eastAsia"/>
        </w:rPr>
        <w:t>(Fig. 1B)</w:t>
      </w:r>
      <w:r w:rsidR="002F6DBF">
        <w:rPr>
          <w:rFonts w:hint="eastAsia"/>
        </w:rPr>
        <w:t xml:space="preserve">. 다만 4번째 청취부터는 </w:t>
      </w:r>
      <w:r w:rsidR="002A4D41">
        <w:rPr>
          <w:rFonts w:hint="eastAsia"/>
        </w:rPr>
        <w:t xml:space="preserve">음악 전공자들의 경우 명백하게 Chang으로 모이는 현상을 확인할 수 있었다. 이는 4, 5회차에서 발견되는 유의미하게 낮은 음악 전공자의 표준 편차 값을 통해 확인할 수 있었다(Fig. 2). </w:t>
      </w:r>
      <w:r w:rsidR="000D7993">
        <w:rPr>
          <w:rFonts w:hint="eastAsia"/>
        </w:rPr>
        <w:t xml:space="preserve">또한 두 집단의 응답이 </w:t>
      </w:r>
      <w:proofErr w:type="spellStart"/>
      <w:r w:rsidR="000D7993">
        <w:rPr>
          <w:rFonts w:hint="eastAsia"/>
        </w:rPr>
        <w:t>비모수적이기</w:t>
      </w:r>
      <w:proofErr w:type="spellEnd"/>
      <w:r w:rsidR="000D7993">
        <w:rPr>
          <w:rFonts w:hint="eastAsia"/>
        </w:rPr>
        <w:t xml:space="preserve"> 때문에, 표본의 수가 커지면 편차가 줄어드는 것이 일반적이지만, 전공자가 비전공자보다 수가 적음에도 그 표준편차가 </w:t>
      </w:r>
      <w:r w:rsidR="000F1F74">
        <w:rPr>
          <w:rFonts w:hint="eastAsia"/>
        </w:rPr>
        <w:t>낮아 유의한 것으로 판단해볼 수도 있다.</w:t>
      </w:r>
    </w:p>
    <w:p w14:paraId="18560CA3" w14:textId="0A7C200F" w:rsidR="00320A10" w:rsidRDefault="002A4D41" w:rsidP="006158A1">
      <w:pPr>
        <w:widowControl/>
        <w:wordWrap/>
        <w:autoSpaceDE/>
        <w:autoSpaceDN/>
        <w:ind w:firstLineChars="200" w:firstLine="440"/>
      </w:pPr>
      <w:r>
        <w:rPr>
          <w:rFonts w:hint="eastAsia"/>
        </w:rPr>
        <w:t xml:space="preserve">위와 같은 현상을 통해 음악 전공자들은 </w:t>
      </w:r>
      <w:r w:rsidR="00A84AC9">
        <w:rPr>
          <w:rFonts w:hint="eastAsia"/>
        </w:rPr>
        <w:t xml:space="preserve">대체로 </w:t>
      </w:r>
      <w:r w:rsidR="00F6214D">
        <w:rPr>
          <w:rFonts w:hint="eastAsia"/>
        </w:rPr>
        <w:t>Chang의 형식 분석을 따르고 있음을 확인할 수 있다. 특히 Chang은 A</w:t>
      </w:r>
      <w:r w:rsidR="00F6214D">
        <w:t>’</w:t>
      </w:r>
      <w:r w:rsidR="00F6214D">
        <w:rPr>
          <w:rFonts w:hint="eastAsia"/>
        </w:rPr>
        <w:t xml:space="preserve">에서 A의 파트 1 부분만 반복된다고 보았기 때문에, 정확히 </w:t>
      </w:r>
      <w:r w:rsidR="00F6214D">
        <w:t>‘</w:t>
      </w:r>
      <w:r w:rsidR="00F6214D">
        <w:rPr>
          <w:rFonts w:hint="eastAsia"/>
        </w:rPr>
        <w:t>소나타 2악장</w:t>
      </w:r>
      <w:r w:rsidR="00F6214D">
        <w:t>’</w:t>
      </w:r>
      <w:r w:rsidR="00F6214D">
        <w:rPr>
          <w:rFonts w:hint="eastAsia"/>
        </w:rPr>
        <w:t xml:space="preserve">이라는 사전 정보 없이도 반복되는 선율과 화성을 포착하여 음악을 </w:t>
      </w:r>
      <w:proofErr w:type="spellStart"/>
      <w:r w:rsidR="00F6214D">
        <w:rPr>
          <w:rFonts w:hint="eastAsia"/>
        </w:rPr>
        <w:t>구조화한다고</w:t>
      </w:r>
      <w:proofErr w:type="spellEnd"/>
      <w:r w:rsidR="00F6214D">
        <w:rPr>
          <w:rFonts w:hint="eastAsia"/>
        </w:rPr>
        <w:t xml:space="preserve"> </w:t>
      </w:r>
      <w:r w:rsidR="005131ED">
        <w:rPr>
          <w:rFonts w:hint="eastAsia"/>
        </w:rPr>
        <w:t>예상</w:t>
      </w:r>
      <w:r w:rsidR="00F6214D">
        <w:rPr>
          <w:rFonts w:hint="eastAsia"/>
        </w:rPr>
        <w:t xml:space="preserve">해볼 수 있다. </w:t>
      </w:r>
      <w:r w:rsidR="006D7C57">
        <w:rPr>
          <w:rFonts w:hint="eastAsia"/>
        </w:rPr>
        <w:t xml:space="preserve">이는 필기에서 음형이나 화음을 주로 기록해둔 </w:t>
      </w:r>
      <w:proofErr w:type="spellStart"/>
      <w:r w:rsidR="006D7C57">
        <w:rPr>
          <w:rFonts w:hint="eastAsia"/>
        </w:rPr>
        <w:t>것과도</w:t>
      </w:r>
      <w:proofErr w:type="spellEnd"/>
      <w:r w:rsidR="006D7C57">
        <w:rPr>
          <w:rFonts w:hint="eastAsia"/>
        </w:rPr>
        <w:t xml:space="preserve"> 연관해 생각해볼 수 있다. </w:t>
      </w:r>
      <w:r w:rsidR="00F6214D">
        <w:rPr>
          <w:rFonts w:hint="eastAsia"/>
        </w:rPr>
        <w:t>특히 A</w:t>
      </w:r>
      <w:r w:rsidR="00F6214D">
        <w:t>’</w:t>
      </w:r>
      <w:r w:rsidR="00F6214D">
        <w:rPr>
          <w:rFonts w:hint="eastAsia"/>
        </w:rPr>
        <w:t xml:space="preserve">의 파트 1은 A와 거의 유사한 음형이 등장하기 때문에, 다시 등장하지 않는 </w:t>
      </w:r>
      <w:r w:rsidR="001511B1">
        <w:rPr>
          <w:rFonts w:hint="eastAsia"/>
        </w:rPr>
        <w:t xml:space="preserve">A의 </w:t>
      </w:r>
      <w:r w:rsidR="00F6214D">
        <w:rPr>
          <w:rFonts w:hint="eastAsia"/>
        </w:rPr>
        <w:t xml:space="preserve">파트 2까지 포함한 </w:t>
      </w:r>
      <w:r w:rsidR="001511B1">
        <w:rPr>
          <w:rFonts w:hint="eastAsia"/>
        </w:rPr>
        <w:t xml:space="preserve">Chang의 넓은 단위의 </w:t>
      </w:r>
      <w:r w:rsidR="00F6214D">
        <w:rPr>
          <w:rFonts w:hint="eastAsia"/>
        </w:rPr>
        <w:t>구분보다는 반복되는 부분을 인식하여 앞에도 적용했음을</w:t>
      </w:r>
      <w:r w:rsidR="001511B1">
        <w:rPr>
          <w:rFonts w:hint="eastAsia"/>
        </w:rPr>
        <w:t xml:space="preserve"> 예상</w:t>
      </w:r>
      <w:r w:rsidR="00F6214D">
        <w:rPr>
          <w:rFonts w:hint="eastAsia"/>
        </w:rPr>
        <w:t>해볼 수 있다. 이는 2번째 분단점을 확신한 4번째 청취에 이어, 5번째 청취에서 처음으로</w:t>
      </w:r>
      <w:r w:rsidR="001511B1">
        <w:rPr>
          <w:rFonts w:hint="eastAsia"/>
        </w:rPr>
        <w:t xml:space="preserve"> 음악 전공자들의 첫 번째 분단점이</w:t>
      </w:r>
      <w:r w:rsidR="00F6214D">
        <w:rPr>
          <w:rFonts w:hint="eastAsia"/>
        </w:rPr>
        <w:t xml:space="preserve"> Chang의 구분과 통계적으로 유의미하게 차</w:t>
      </w:r>
      <w:r w:rsidR="001511B1">
        <w:rPr>
          <w:rFonts w:hint="eastAsia"/>
        </w:rPr>
        <w:t>이가 발생한다는</w:t>
      </w:r>
      <w:r w:rsidR="00F6214D">
        <w:rPr>
          <w:rFonts w:hint="eastAsia"/>
        </w:rPr>
        <w:t xml:space="preserve"> 응답이 나온 것과 연결해 볼 가능성도 있다.</w:t>
      </w:r>
      <w:r w:rsidR="005131ED">
        <w:rPr>
          <w:rFonts w:hint="eastAsia"/>
        </w:rPr>
        <w:t xml:space="preserve"> </w:t>
      </w:r>
    </w:p>
    <w:p w14:paraId="564E138E" w14:textId="62160DCC" w:rsidR="006158A1" w:rsidRDefault="006158A1" w:rsidP="006158A1">
      <w:pPr>
        <w:widowControl/>
        <w:wordWrap/>
        <w:autoSpaceDE/>
        <w:autoSpaceDN/>
        <w:ind w:firstLineChars="200" w:firstLine="440"/>
      </w:pPr>
      <w:r>
        <w:rPr>
          <w:rFonts w:hint="eastAsia"/>
        </w:rPr>
        <w:t>반면 비전공자의 경우</w:t>
      </w:r>
      <w:r w:rsidR="00F620B8">
        <w:rPr>
          <w:rFonts w:hint="eastAsia"/>
        </w:rPr>
        <w:t xml:space="preserve"> 첫 구분점에 대해선 </w:t>
      </w:r>
      <w:r w:rsidR="008922C8">
        <w:rPr>
          <w:rFonts w:hint="eastAsia"/>
        </w:rPr>
        <w:t xml:space="preserve">꾸준히 Chang과 유의미하게 구분되는 것으로 나왔으나, Jihye에 완전히 수렴하지는 않고, </w:t>
      </w:r>
      <w:r w:rsidR="00FE4B91">
        <w:rPr>
          <w:rFonts w:hint="eastAsia"/>
        </w:rPr>
        <w:t xml:space="preserve">상당히 </w:t>
      </w:r>
      <w:r w:rsidR="008922C8">
        <w:rPr>
          <w:rFonts w:hint="eastAsia"/>
        </w:rPr>
        <w:t xml:space="preserve">분산된 형태를 확인할 수 있었다(Fig. 1A). </w:t>
      </w:r>
      <w:r w:rsidR="00FE4B91">
        <w:rPr>
          <w:rFonts w:hint="eastAsia"/>
        </w:rPr>
        <w:t xml:space="preserve">다만 </w:t>
      </w:r>
      <w:r w:rsidR="008922C8">
        <w:rPr>
          <w:rFonts w:hint="eastAsia"/>
        </w:rPr>
        <w:t xml:space="preserve">두번째 구분점에 대해선 전공자와 반대로, 반복 청취 횟수가 증가할수록 오히려 분단점으로 응답하는 시간의 범위가 증가하는 </w:t>
      </w:r>
      <w:r w:rsidR="007D4F66">
        <w:rPr>
          <w:rFonts w:hint="eastAsia"/>
        </w:rPr>
        <w:t>경향성을 보여</w:t>
      </w:r>
      <w:r w:rsidR="008922C8">
        <w:rPr>
          <w:rFonts w:hint="eastAsia"/>
        </w:rPr>
        <w:t xml:space="preserve"> Chang과 Jihye 중 어떤 분석과도 유의미하게 다르지 않았</w:t>
      </w:r>
      <w:r w:rsidR="007D4F66">
        <w:rPr>
          <w:rFonts w:hint="eastAsia"/>
        </w:rPr>
        <w:t>는데</w:t>
      </w:r>
      <w:r w:rsidR="008922C8">
        <w:rPr>
          <w:rFonts w:hint="eastAsia"/>
        </w:rPr>
        <w:t>(Fig. 1B), 특히 마지막 응답은 첫 응답보다 높은 표준편차를 기록</w:t>
      </w:r>
      <w:r w:rsidR="007D4F66">
        <w:rPr>
          <w:rFonts w:hint="eastAsia"/>
        </w:rPr>
        <w:t>하기도 했</w:t>
      </w:r>
      <w:r w:rsidR="008922C8">
        <w:rPr>
          <w:rFonts w:hint="eastAsia"/>
        </w:rPr>
        <w:t>다(Fig. 2).</w:t>
      </w:r>
      <w:r w:rsidR="001511B1">
        <w:rPr>
          <w:rFonts w:hint="eastAsia"/>
        </w:rPr>
        <w:t xml:space="preserve"> </w:t>
      </w:r>
      <w:r w:rsidR="006D7C57">
        <w:rPr>
          <w:rFonts w:hint="eastAsia"/>
        </w:rPr>
        <w:t>이러한 결과와, 일부 참가자들이</w:t>
      </w:r>
      <w:r w:rsidR="00A84AC9">
        <w:rPr>
          <w:rFonts w:hint="eastAsia"/>
        </w:rPr>
        <w:t xml:space="preserve"> 분위기에 대해 </w:t>
      </w:r>
      <w:r w:rsidR="006D7C57">
        <w:rPr>
          <w:rFonts w:hint="eastAsia"/>
        </w:rPr>
        <w:t xml:space="preserve">필기해 둔 자료를 바탕으로 생각해봤을 때 개별적으로 생각한 </w:t>
      </w:r>
      <w:r w:rsidR="00A84AC9">
        <w:t>‘</w:t>
      </w:r>
      <w:r w:rsidR="006D7C57">
        <w:rPr>
          <w:rFonts w:hint="eastAsia"/>
        </w:rPr>
        <w:t>분위기의 전환</w:t>
      </w:r>
      <w:r w:rsidR="00A84AC9">
        <w:t>’</w:t>
      </w:r>
      <w:proofErr w:type="spellStart"/>
      <w:r w:rsidR="006D7C57">
        <w:rPr>
          <w:rFonts w:hint="eastAsia"/>
        </w:rPr>
        <w:t>에</w:t>
      </w:r>
      <w:proofErr w:type="spellEnd"/>
      <w:r w:rsidR="006D7C57">
        <w:rPr>
          <w:rFonts w:hint="eastAsia"/>
        </w:rPr>
        <w:t xml:space="preserve"> 따라 구분했다고 </w:t>
      </w:r>
      <w:r w:rsidR="00A84AC9">
        <w:rPr>
          <w:rFonts w:hint="eastAsia"/>
        </w:rPr>
        <w:t>조심스럽게 추측</w:t>
      </w:r>
      <w:r w:rsidR="006D7C57">
        <w:rPr>
          <w:rFonts w:hint="eastAsia"/>
        </w:rPr>
        <w:t>해볼 여지가 있다.</w:t>
      </w:r>
      <w:r w:rsidR="00A84AC9">
        <w:rPr>
          <w:rFonts w:hint="eastAsia"/>
        </w:rPr>
        <w:t xml:space="preserve"> 다만 음악의 </w:t>
      </w:r>
      <w:r w:rsidR="00A84AC9">
        <w:lastRenderedPageBreak/>
        <w:t>‘</w:t>
      </w:r>
      <w:r w:rsidR="00A84AC9">
        <w:rPr>
          <w:rFonts w:hint="eastAsia"/>
        </w:rPr>
        <w:t>분위기(mood)</w:t>
      </w:r>
      <w:r w:rsidR="00A84AC9">
        <w:t>’</w:t>
      </w:r>
      <w:r w:rsidR="00A84AC9">
        <w:rPr>
          <w:rFonts w:hint="eastAsia"/>
        </w:rPr>
        <w:t>는 그 사용처가 확실히 정해지지 않고</w:t>
      </w:r>
      <w:r w:rsidR="00A84AC9" w:rsidRPr="00A84AC9">
        <w:rPr>
          <w:rFonts w:hint="eastAsia"/>
        </w:rPr>
        <w:t xml:space="preserve"> </w:t>
      </w:r>
      <w:r w:rsidR="00A84AC9">
        <w:rPr>
          <w:rFonts w:hint="eastAsia"/>
        </w:rPr>
        <w:t>강세, 리듬, 악기 등 다양한 측면을 바탕으로 형성되고 논의되는 만큼 해당 구분 기준들을 바탕으로 구체적인 구분 기준을 탐구해 볼 필요가 있다(</w:t>
      </w:r>
      <w:r w:rsidR="009E4EE0">
        <w:rPr>
          <w:rFonts w:hint="eastAsia"/>
        </w:rPr>
        <w:t>1</w:t>
      </w:r>
      <w:r w:rsidR="000D7993">
        <w:rPr>
          <w:rFonts w:hint="eastAsia"/>
        </w:rPr>
        <w:t>1</w:t>
      </w:r>
      <w:r w:rsidR="00A84AC9">
        <w:rPr>
          <w:rFonts w:hint="eastAsia"/>
        </w:rPr>
        <w:t>)</w:t>
      </w:r>
    </w:p>
    <w:p w14:paraId="34C04B23" w14:textId="675C056B" w:rsidR="00A84AC9" w:rsidRPr="00A84AC9" w:rsidRDefault="00A84AC9" w:rsidP="006158A1">
      <w:pPr>
        <w:widowControl/>
        <w:wordWrap/>
        <w:autoSpaceDE/>
        <w:autoSpaceDN/>
        <w:ind w:firstLineChars="200" w:firstLine="440"/>
      </w:pPr>
      <w:r>
        <w:rPr>
          <w:rFonts w:hint="eastAsia"/>
        </w:rPr>
        <w:t xml:space="preserve">결론적으로, 전공자는 익숙하지 않고 바로 파악하기 어려운 음악에 대해서 반복되는 화음과 음형에 따라 구조를 인식하고, 구분하여 </w:t>
      </w:r>
      <w:r w:rsidR="00162181">
        <w:rPr>
          <w:rFonts w:hint="eastAsia"/>
        </w:rPr>
        <w:t xml:space="preserve">반복 청취 과정에서 명확히 구분되지 않는 첫번째 구분점은 Jihye에 가깝게, 그 이후 명백한 반복구조가 나타나는 두번째 구분점에서는 </w:t>
      </w:r>
      <w:r>
        <w:rPr>
          <w:rFonts w:hint="eastAsia"/>
        </w:rPr>
        <w:t>대체로 전통적 화성 분석을 기반으로</w:t>
      </w:r>
      <w:r w:rsidR="00162181">
        <w:rPr>
          <w:rFonts w:hint="eastAsia"/>
        </w:rPr>
        <w:t xml:space="preserve"> 하는 Chang에</w:t>
      </w:r>
      <w:r>
        <w:rPr>
          <w:rFonts w:hint="eastAsia"/>
        </w:rPr>
        <w:t xml:space="preserve"> </w:t>
      </w:r>
      <w:r w:rsidR="00162181">
        <w:rPr>
          <w:rFonts w:hint="eastAsia"/>
        </w:rPr>
        <w:t xml:space="preserve">수렴하여 </w:t>
      </w:r>
      <w:r>
        <w:rPr>
          <w:rFonts w:hint="eastAsia"/>
        </w:rPr>
        <w:t>분석하</w:t>
      </w:r>
      <w:r w:rsidR="00162181">
        <w:rPr>
          <w:rFonts w:hint="eastAsia"/>
        </w:rPr>
        <w:t>며</w:t>
      </w:r>
      <w:r>
        <w:rPr>
          <w:rFonts w:hint="eastAsia"/>
        </w:rPr>
        <w:t xml:space="preserve">, 비전공자는 </w:t>
      </w:r>
      <w:r w:rsidR="00162181">
        <w:rPr>
          <w:rFonts w:hint="eastAsia"/>
        </w:rPr>
        <w:t xml:space="preserve">한쪽으로 통합되기 보다는 </w:t>
      </w:r>
      <w:r w:rsidR="00162181">
        <w:t>‘</w:t>
      </w:r>
      <w:r w:rsidR="00162181">
        <w:rPr>
          <w:rFonts w:hint="eastAsia"/>
        </w:rPr>
        <w:t>분위기</w:t>
      </w:r>
      <w:r w:rsidR="00162181">
        <w:t>’</w:t>
      </w:r>
      <w:r w:rsidR="00162181">
        <w:rPr>
          <w:rFonts w:hint="eastAsia"/>
        </w:rPr>
        <w:t xml:space="preserve">와 같이 개별적으로 생각하는 </w:t>
      </w:r>
      <w:r>
        <w:rPr>
          <w:rFonts w:hint="eastAsia"/>
        </w:rPr>
        <w:t xml:space="preserve">음악의 </w:t>
      </w:r>
      <w:r w:rsidR="00162181">
        <w:rPr>
          <w:rFonts w:hint="eastAsia"/>
        </w:rPr>
        <w:t xml:space="preserve">기준에 따라 다른 양상을 나타난다고 볼 수 있다. 다만 첫 구분점에서는 Chang과 명백히 구분되는 결과가 나왔기 때문에, </w:t>
      </w:r>
      <w:r w:rsidR="005B4E4B">
        <w:rPr>
          <w:rFonts w:hint="eastAsia"/>
        </w:rPr>
        <w:t xml:space="preserve">관련하여 추가적인 분석을 진행하는 것이 </w:t>
      </w:r>
      <w:r w:rsidR="008D07C9">
        <w:rPr>
          <w:rFonts w:hint="eastAsia"/>
        </w:rPr>
        <w:t>필요할 것이다.</w:t>
      </w:r>
      <w:r w:rsidR="0008652C">
        <w:rPr>
          <w:rFonts w:hint="eastAsia"/>
        </w:rPr>
        <w:t xml:space="preserve"> </w:t>
      </w:r>
    </w:p>
    <w:p w14:paraId="1A2021F6" w14:textId="77777777" w:rsidR="00A84AC9" w:rsidRDefault="00A84AC9" w:rsidP="00320A10">
      <w:pPr>
        <w:widowControl/>
        <w:wordWrap/>
        <w:autoSpaceDE/>
        <w:autoSpaceDN/>
      </w:pPr>
    </w:p>
    <w:p w14:paraId="535C5463" w14:textId="3EE5D794" w:rsidR="00FE4B91" w:rsidRDefault="00FE4B91" w:rsidP="00320A10">
      <w:pPr>
        <w:widowControl/>
        <w:wordWrap/>
        <w:autoSpaceDE/>
        <w:autoSpaceDN/>
      </w:pPr>
      <w:r>
        <w:rPr>
          <w:rFonts w:hint="eastAsia"/>
        </w:rPr>
        <w:t>2)</w:t>
      </w:r>
      <w:r w:rsidR="000D7993">
        <w:rPr>
          <w:rFonts w:hint="eastAsia"/>
        </w:rPr>
        <w:t xml:space="preserve"> 제언 및</w:t>
      </w:r>
      <w:r>
        <w:rPr>
          <w:rFonts w:hint="eastAsia"/>
        </w:rPr>
        <w:t xml:space="preserve"> </w:t>
      </w:r>
      <w:r w:rsidR="000D7993">
        <w:rPr>
          <w:rFonts w:hint="eastAsia"/>
        </w:rPr>
        <w:t>한계</w:t>
      </w:r>
    </w:p>
    <w:p w14:paraId="2407A265" w14:textId="77E3971D" w:rsidR="006D7C57" w:rsidRPr="0008652C" w:rsidRDefault="008D07C9" w:rsidP="008D07C9">
      <w:pPr>
        <w:widowControl/>
        <w:wordWrap/>
        <w:autoSpaceDE/>
        <w:autoSpaceDN/>
        <w:ind w:firstLine="800"/>
      </w:pPr>
      <w:r>
        <w:rPr>
          <w:rFonts w:hint="eastAsia"/>
        </w:rPr>
        <w:t>본 연구는 익숙</w:t>
      </w:r>
      <w:r w:rsidR="000D7993">
        <w:rPr>
          <w:rFonts w:hint="eastAsia"/>
        </w:rPr>
        <w:t>지 않은</w:t>
      </w:r>
      <w:r>
        <w:rPr>
          <w:rFonts w:hint="eastAsia"/>
        </w:rPr>
        <w:t xml:space="preserve"> 음악에 대해 </w:t>
      </w:r>
      <w:r w:rsidR="000D7993">
        <w:rPr>
          <w:rFonts w:hint="eastAsia"/>
        </w:rPr>
        <w:t xml:space="preserve">반복 청취 과정에서 나타나는 실제 음악적 구조화를 기존의 서로 다른 이론적 분석과 비교했다는 점, 그리고 음악 전공자와 비전공자를 비교하여 음악 구조화 과정에서 나타나는 양상 차이를 확인했다는 점에 의의가 있다. 다만 피험자의 수가 </w:t>
      </w:r>
      <w:r w:rsidR="0008652C">
        <w:rPr>
          <w:rFonts w:hint="eastAsia"/>
        </w:rPr>
        <w:t xml:space="preserve">매우(n=14) </w:t>
      </w:r>
      <w:r w:rsidR="000D7993">
        <w:rPr>
          <w:rFonts w:hint="eastAsia"/>
        </w:rPr>
        <w:t xml:space="preserve">부족하고 </w:t>
      </w:r>
      <w:r w:rsidR="0008652C">
        <w:rPr>
          <w:rFonts w:hint="eastAsia"/>
        </w:rPr>
        <w:t>그 중에서도 음악 전공자의 수가 비전공자에 비해 적기 때문에, 대등한 비교라고 보기 힘들다는 한계가 있다.</w:t>
      </w:r>
      <w:r w:rsidR="0008652C" w:rsidRPr="0008652C">
        <w:rPr>
          <w:rFonts w:hint="eastAsia"/>
        </w:rPr>
        <w:t xml:space="preserve"> </w:t>
      </w:r>
      <w:r w:rsidR="0008652C">
        <w:rPr>
          <w:rFonts w:hint="eastAsia"/>
        </w:rPr>
        <w:t xml:space="preserve">또한 음악 전공자가 모두 음악 이론 전공이었기 때문에, 기악 및 작곡을 전공으로 하는 전공자들을 포함하여 일반화하지 못한다는 단점이 있다. 또한 비전공자에게서 나타나는 구분 양상을 설명하는 요인이 불분명하고, </w:t>
      </w:r>
      <w:r w:rsidR="0008652C">
        <w:t>‘</w:t>
      </w:r>
      <w:r w:rsidR="0008652C">
        <w:rPr>
          <w:rFonts w:hint="eastAsia"/>
        </w:rPr>
        <w:t>분위기</w:t>
      </w:r>
      <w:r w:rsidR="0008652C">
        <w:t>’</w:t>
      </w:r>
      <w:r w:rsidR="0008652C">
        <w:rPr>
          <w:rFonts w:hint="eastAsia"/>
        </w:rPr>
        <w:t>와 같이 담론이 진행중인 용어들이 사용되었기 때문에 더 그 원인을 설명하기 힘들다는 한계가 존재한다.</w:t>
      </w:r>
    </w:p>
    <w:p w14:paraId="1FA6F332" w14:textId="568150E0" w:rsidR="00FE4B91" w:rsidRPr="005131ED" w:rsidRDefault="00FE4B91" w:rsidP="00320A10">
      <w:pPr>
        <w:widowControl/>
        <w:wordWrap/>
        <w:autoSpaceDE/>
        <w:autoSpaceDN/>
        <w:rPr>
          <w:color w:val="FF0000"/>
        </w:rPr>
      </w:pPr>
    </w:p>
    <w:p w14:paraId="25B83F22" w14:textId="77777777" w:rsidR="0034500B" w:rsidRDefault="0034500B">
      <w:pPr>
        <w:widowControl/>
        <w:wordWrap/>
        <w:autoSpaceDE/>
        <w:autoSpaceDN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14:paraId="78EC69B4" w14:textId="7239928E" w:rsidR="00320A10" w:rsidRPr="00320A10" w:rsidRDefault="00320A10" w:rsidP="00A16633">
      <w:pPr>
        <w:widowControl/>
        <w:wordWrap/>
        <w:autoSpaceDE/>
        <w:autoSpaceDN/>
        <w:rPr>
          <w:b/>
          <w:bCs/>
          <w:sz w:val="24"/>
        </w:rPr>
      </w:pPr>
      <w:r w:rsidRPr="00320A10">
        <w:rPr>
          <w:rFonts w:hint="eastAsia"/>
          <w:b/>
          <w:bCs/>
          <w:sz w:val="24"/>
        </w:rPr>
        <w:lastRenderedPageBreak/>
        <w:t>참고 문헌</w:t>
      </w:r>
    </w:p>
    <w:p w14:paraId="633933A0" w14:textId="3E966231" w:rsidR="00C37535" w:rsidRDefault="00C37535" w:rsidP="004504ED">
      <w:pPr>
        <w:pStyle w:val="a6"/>
        <w:widowControl/>
        <w:numPr>
          <w:ilvl w:val="0"/>
          <w:numId w:val="10"/>
        </w:numPr>
        <w:wordWrap/>
        <w:autoSpaceDE/>
        <w:autoSpaceDN/>
        <w:jc w:val="both"/>
      </w:pPr>
      <w:r w:rsidRPr="00C37535">
        <w:t>Pollard-Gott, L. (1983). Emergence of thematic concepts in repeated listening to music. Cognitive psychology, 15(1), 66-94.</w:t>
      </w:r>
    </w:p>
    <w:p w14:paraId="422C15CB" w14:textId="77777777" w:rsidR="004504ED" w:rsidRDefault="004504ED" w:rsidP="00320A10">
      <w:pPr>
        <w:pStyle w:val="a6"/>
        <w:widowControl/>
        <w:numPr>
          <w:ilvl w:val="0"/>
          <w:numId w:val="10"/>
        </w:numPr>
        <w:wordWrap/>
        <w:autoSpaceDE/>
        <w:autoSpaceDN/>
        <w:jc w:val="both"/>
      </w:pPr>
      <w:r w:rsidRPr="004504ED">
        <w:t>Tillmann, B., &amp; Bigand, E. (2010). Musical structure processing after repeated listening: Schematic expectations resist veridical expectations. </w:t>
      </w:r>
      <w:r w:rsidRPr="004504ED">
        <w:rPr>
          <w:i/>
          <w:iCs/>
        </w:rPr>
        <w:t>Musicae Scientiae</w:t>
      </w:r>
      <w:r w:rsidRPr="004504ED">
        <w:t>, </w:t>
      </w:r>
      <w:r w:rsidRPr="004504ED">
        <w:rPr>
          <w:i/>
          <w:iCs/>
        </w:rPr>
        <w:t>14</w:t>
      </w:r>
      <w:r w:rsidRPr="004504ED">
        <w:t>(2_suppl), 33-47.</w:t>
      </w:r>
    </w:p>
    <w:p w14:paraId="4CDC553F" w14:textId="37031719" w:rsidR="006D03A6" w:rsidRDefault="006D03A6" w:rsidP="00320A10">
      <w:pPr>
        <w:pStyle w:val="a6"/>
        <w:widowControl/>
        <w:numPr>
          <w:ilvl w:val="0"/>
          <w:numId w:val="10"/>
        </w:numPr>
        <w:wordWrap/>
        <w:autoSpaceDE/>
        <w:autoSpaceDN/>
        <w:jc w:val="both"/>
      </w:pPr>
      <w:r w:rsidRPr="006D03A6">
        <w:t xml:space="preserve">Lerdahl, F., &amp; </w:t>
      </w:r>
      <w:proofErr w:type="spellStart"/>
      <w:r w:rsidRPr="006D03A6">
        <w:t>Jackendoff</w:t>
      </w:r>
      <w:proofErr w:type="spellEnd"/>
      <w:r w:rsidRPr="006D03A6">
        <w:t>, R. (1983). An overview of hierarchical structure in music. </w:t>
      </w:r>
      <w:r w:rsidRPr="006D03A6">
        <w:rPr>
          <w:i/>
          <w:iCs/>
        </w:rPr>
        <w:t>Music Perception</w:t>
      </w:r>
      <w:r w:rsidRPr="006D03A6">
        <w:t>, </w:t>
      </w:r>
      <w:r w:rsidRPr="006D03A6">
        <w:rPr>
          <w:i/>
          <w:iCs/>
        </w:rPr>
        <w:t>1</w:t>
      </w:r>
      <w:r w:rsidRPr="006D03A6">
        <w:t>(2), 229-252.</w:t>
      </w:r>
    </w:p>
    <w:p w14:paraId="5F9702B0" w14:textId="480B77C5" w:rsidR="0038716B" w:rsidRDefault="0038716B" w:rsidP="00320A10">
      <w:pPr>
        <w:pStyle w:val="a6"/>
        <w:widowControl/>
        <w:numPr>
          <w:ilvl w:val="0"/>
          <w:numId w:val="10"/>
        </w:numPr>
        <w:wordWrap/>
        <w:autoSpaceDE/>
        <w:autoSpaceDN/>
        <w:jc w:val="both"/>
      </w:pPr>
      <w:r w:rsidRPr="0038716B">
        <w:t>McNamee, A. K. (1986). Tonal Harmony, with an Introduction to Twentieth-Century Music.</w:t>
      </w:r>
    </w:p>
    <w:p w14:paraId="6E28B65A" w14:textId="35645185" w:rsidR="0038716B" w:rsidRDefault="0038716B" w:rsidP="00320A10">
      <w:pPr>
        <w:pStyle w:val="a6"/>
        <w:widowControl/>
        <w:numPr>
          <w:ilvl w:val="0"/>
          <w:numId w:val="10"/>
        </w:numPr>
        <w:wordWrap/>
        <w:autoSpaceDE/>
        <w:autoSpaceDN/>
        <w:jc w:val="both"/>
      </w:pPr>
      <w:r w:rsidRPr="0038716B">
        <w:t>Christensen, T. (2004). </w:t>
      </w:r>
      <w:r w:rsidRPr="0038716B">
        <w:rPr>
          <w:i/>
          <w:iCs/>
        </w:rPr>
        <w:t>Rameau and musical thought in the Enlightenment</w:t>
      </w:r>
      <w:r w:rsidRPr="0038716B">
        <w:t> (Vol. 4). Cambridge University Press.</w:t>
      </w:r>
    </w:p>
    <w:p w14:paraId="49EDE455" w14:textId="135A134B" w:rsidR="0038716B" w:rsidRDefault="0038716B" w:rsidP="00320A10">
      <w:pPr>
        <w:pStyle w:val="a6"/>
        <w:widowControl/>
        <w:numPr>
          <w:ilvl w:val="0"/>
          <w:numId w:val="10"/>
        </w:numPr>
        <w:wordWrap/>
        <w:autoSpaceDE/>
        <w:autoSpaceDN/>
        <w:jc w:val="both"/>
      </w:pPr>
      <w:r w:rsidRPr="0038716B">
        <w:t>Forte, A. (1959). Schenker's conception of musical structure. </w:t>
      </w:r>
      <w:r w:rsidRPr="0038716B">
        <w:rPr>
          <w:i/>
          <w:iCs/>
        </w:rPr>
        <w:t>Journal of Music Theory</w:t>
      </w:r>
      <w:r w:rsidRPr="0038716B">
        <w:t>, </w:t>
      </w:r>
      <w:r w:rsidRPr="0038716B">
        <w:rPr>
          <w:i/>
          <w:iCs/>
        </w:rPr>
        <w:t>3</w:t>
      </w:r>
      <w:r w:rsidRPr="0038716B">
        <w:t>(1), 1-30.</w:t>
      </w:r>
    </w:p>
    <w:p w14:paraId="2E015480" w14:textId="31F29419" w:rsidR="009E4EE0" w:rsidRDefault="009E4EE0" w:rsidP="00320A10">
      <w:pPr>
        <w:pStyle w:val="a6"/>
        <w:widowControl/>
        <w:numPr>
          <w:ilvl w:val="0"/>
          <w:numId w:val="10"/>
        </w:numPr>
        <w:wordWrap/>
        <w:autoSpaceDE/>
        <w:autoSpaceDN/>
        <w:jc w:val="both"/>
      </w:pPr>
      <w:proofErr w:type="spellStart"/>
      <w:r w:rsidRPr="009E4EE0">
        <w:t>Agawu</w:t>
      </w:r>
      <w:proofErr w:type="spellEnd"/>
      <w:r w:rsidRPr="009E4EE0">
        <w:t xml:space="preserve">, K. (2018). The Art of Tonal Analysis: Twelve Lessons in </w:t>
      </w:r>
      <w:proofErr w:type="spellStart"/>
      <w:r w:rsidRPr="009E4EE0">
        <w:t>Schenkerian</w:t>
      </w:r>
      <w:proofErr w:type="spellEnd"/>
      <w:r w:rsidRPr="009E4EE0">
        <w:t xml:space="preserve"> Theory.</w:t>
      </w:r>
    </w:p>
    <w:p w14:paraId="426BFDAB" w14:textId="43EF6A87" w:rsidR="00A70738" w:rsidRDefault="00A70738" w:rsidP="00320A10">
      <w:pPr>
        <w:pStyle w:val="a6"/>
        <w:widowControl/>
        <w:numPr>
          <w:ilvl w:val="0"/>
          <w:numId w:val="10"/>
        </w:numPr>
        <w:wordWrap/>
        <w:autoSpaceDE/>
        <w:autoSpaceDN/>
        <w:jc w:val="both"/>
      </w:pPr>
      <w:r w:rsidRPr="00C37535">
        <w:t xml:space="preserve">최혜정. (2015). 벨라 </w:t>
      </w:r>
      <w:proofErr w:type="spellStart"/>
      <w:r w:rsidRPr="00C37535">
        <w:t>바르톡</w:t>
      </w:r>
      <w:proofErr w:type="spellEnd"/>
      <w:r w:rsidRPr="00C37535">
        <w:t xml:space="preserve">(Bela Bartok)의 「피아노 소나타, </w:t>
      </w:r>
      <w:proofErr w:type="spellStart"/>
      <w:r w:rsidRPr="00C37535">
        <w:t>Sz</w:t>
      </w:r>
      <w:proofErr w:type="spellEnd"/>
      <w:r w:rsidRPr="00C37535">
        <w:t>. 80(1926)」의 분석. 평택대학교 일반대학원, 석사학위.</w:t>
      </w:r>
    </w:p>
    <w:p w14:paraId="7BEEB76E" w14:textId="77777777" w:rsidR="004504ED" w:rsidRDefault="00C37535" w:rsidP="00320A10">
      <w:pPr>
        <w:pStyle w:val="a6"/>
        <w:widowControl/>
        <w:numPr>
          <w:ilvl w:val="0"/>
          <w:numId w:val="10"/>
        </w:numPr>
        <w:wordWrap/>
        <w:autoSpaceDE/>
        <w:autoSpaceDN/>
        <w:jc w:val="both"/>
      </w:pPr>
      <w:r w:rsidRPr="00C37535">
        <w:t>Chang, Y. L. (2000). A study and performer's analysis of piano sonatas by Béla Bartók and Serge Prokofiev. University of Cincinnati.</w:t>
      </w:r>
    </w:p>
    <w:p w14:paraId="7043B772" w14:textId="4FAEB1FB" w:rsidR="00C37535" w:rsidRDefault="00C37535" w:rsidP="00320A10">
      <w:pPr>
        <w:pStyle w:val="a6"/>
        <w:widowControl/>
        <w:numPr>
          <w:ilvl w:val="0"/>
          <w:numId w:val="10"/>
        </w:numPr>
        <w:wordWrap/>
        <w:autoSpaceDE/>
        <w:autoSpaceDN/>
        <w:jc w:val="both"/>
      </w:pPr>
      <w:r w:rsidRPr="00C37535">
        <w:t xml:space="preserve">Jihye, L. (2023). A linear analysis of piano sonata (1926) </w:t>
      </w:r>
      <w:proofErr w:type="spellStart"/>
      <w:r w:rsidRPr="00C37535">
        <w:t>Sz</w:t>
      </w:r>
      <w:proofErr w:type="spellEnd"/>
      <w:r w:rsidRPr="00C37535">
        <w:t>. 80 by Bela Bartok: The genesis and development of the composition. University of North.</w:t>
      </w:r>
    </w:p>
    <w:p w14:paraId="1F21C4A4" w14:textId="6ACF7D25" w:rsidR="00DD181F" w:rsidRDefault="0038716B" w:rsidP="0008652C">
      <w:pPr>
        <w:pStyle w:val="a6"/>
        <w:widowControl/>
        <w:numPr>
          <w:ilvl w:val="0"/>
          <w:numId w:val="10"/>
        </w:numPr>
        <w:wordWrap/>
        <w:autoSpaceDE/>
        <w:autoSpaceDN/>
        <w:jc w:val="both"/>
      </w:pPr>
      <w:r w:rsidRPr="006D7C57">
        <w:t xml:space="preserve">Lee, J. H., Hill, T., &amp; Work, L. (2012). What does music mood mean for real </w:t>
      </w:r>
      <w:proofErr w:type="gramStart"/>
      <w:r w:rsidRPr="006D7C57">
        <w:t>users?.</w:t>
      </w:r>
      <w:proofErr w:type="gramEnd"/>
      <w:r w:rsidRPr="006D7C57">
        <w:t xml:space="preserve"> In </w:t>
      </w:r>
      <w:r w:rsidRPr="006D7C57">
        <w:rPr>
          <w:i/>
          <w:iCs/>
        </w:rPr>
        <w:t xml:space="preserve">Proceedings of the 2012 </w:t>
      </w:r>
      <w:proofErr w:type="spellStart"/>
      <w:r w:rsidRPr="006D7C57">
        <w:rPr>
          <w:i/>
          <w:iCs/>
        </w:rPr>
        <w:t>iConference</w:t>
      </w:r>
      <w:proofErr w:type="spellEnd"/>
      <w:r w:rsidRPr="006D7C57">
        <w:t> (pp. 112-119</w:t>
      </w:r>
      <w:r w:rsidR="00DD181F">
        <w:br w:type="page"/>
      </w:r>
    </w:p>
    <w:p w14:paraId="6D255C69" w14:textId="4D67A104" w:rsidR="00320A10" w:rsidRPr="0034500B" w:rsidRDefault="00DD181F" w:rsidP="00320A10">
      <w:pPr>
        <w:widowControl/>
        <w:wordWrap/>
        <w:autoSpaceDE/>
        <w:autoSpaceDN/>
        <w:jc w:val="both"/>
        <w:rPr>
          <w:b/>
          <w:bCs/>
          <w:sz w:val="24"/>
          <w:szCs w:val="28"/>
        </w:rPr>
      </w:pPr>
      <w:r w:rsidRPr="0034500B">
        <w:rPr>
          <w:rFonts w:hint="eastAsia"/>
          <w:b/>
          <w:bCs/>
          <w:sz w:val="24"/>
          <w:szCs w:val="28"/>
        </w:rPr>
        <w:lastRenderedPageBreak/>
        <w:t>부록</w:t>
      </w:r>
    </w:p>
    <w:p w14:paraId="46C73A38" w14:textId="4BCE6155" w:rsidR="00F71A93" w:rsidRPr="000D2B8C" w:rsidRDefault="00F71A93" w:rsidP="00F71A93">
      <w:pPr>
        <w:pStyle w:val="ab"/>
        <w:keepNext/>
        <w:rPr>
          <w:b w:val="0"/>
          <w:bCs w:val="0"/>
        </w:rPr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hint="eastAsia"/>
        </w:rPr>
        <w:t>. 분석 별 음악 형식 구분</w:t>
      </w:r>
      <w:r w:rsidR="000D2B8C">
        <w:rPr>
          <w:rFonts w:hint="eastAsia"/>
        </w:rPr>
        <w:t xml:space="preserve">. </w:t>
      </w:r>
      <w:r w:rsidR="000D2B8C">
        <w:rPr>
          <w:rFonts w:hint="eastAsia"/>
          <w:b w:val="0"/>
          <w:bCs w:val="0"/>
        </w:rPr>
        <w:t>Jihye와 Chang의 음악 형식 분석을 표로</w:t>
      </w:r>
      <w:r w:rsidR="003A7F5F">
        <w:rPr>
          <w:rFonts w:hint="eastAsia"/>
          <w:b w:val="0"/>
          <w:bCs w:val="0"/>
        </w:rPr>
        <w:t xml:space="preserve"> 나타낸 것이다</w:t>
      </w:r>
      <w:r w:rsidR="000D2B8C">
        <w:rPr>
          <w:rFonts w:hint="eastAsia"/>
          <w:b w:val="0"/>
          <w:bCs w:val="0"/>
        </w:rPr>
        <w:t>. Jihye</w:t>
      </w:r>
      <w:r w:rsidR="003A7F5F">
        <w:rPr>
          <w:rFonts w:hint="eastAsia"/>
          <w:b w:val="0"/>
          <w:bCs w:val="0"/>
        </w:rPr>
        <w:t>는</w:t>
      </w:r>
      <w:r w:rsidR="000D2B8C">
        <w:rPr>
          <w:rFonts w:hint="eastAsia"/>
          <w:b w:val="0"/>
          <w:bCs w:val="0"/>
        </w:rPr>
        <w:t xml:space="preserve"> 음악을 세가지 각기 다른 부분으로 분류하였고, Chang은 A-B-A</w:t>
      </w:r>
      <w:r w:rsidR="000D2B8C">
        <w:rPr>
          <w:b w:val="0"/>
          <w:bCs w:val="0"/>
        </w:rPr>
        <w:t>’</w:t>
      </w:r>
      <w:r w:rsidR="000D2B8C">
        <w:rPr>
          <w:rFonts w:hint="eastAsia"/>
          <w:b w:val="0"/>
          <w:bCs w:val="0"/>
        </w:rPr>
        <w:t xml:space="preserve">의 </w:t>
      </w:r>
      <w:proofErr w:type="spellStart"/>
      <w:r w:rsidR="000D2B8C">
        <w:rPr>
          <w:rFonts w:hint="eastAsia"/>
          <w:b w:val="0"/>
          <w:bCs w:val="0"/>
        </w:rPr>
        <w:t>세도막</w:t>
      </w:r>
      <w:proofErr w:type="spellEnd"/>
      <w:r w:rsidR="000D2B8C">
        <w:rPr>
          <w:rFonts w:hint="eastAsia"/>
          <w:b w:val="0"/>
          <w:bCs w:val="0"/>
        </w:rPr>
        <w:t xml:space="preserve"> 형식으로 구분하였다. </w:t>
      </w:r>
      <w:r w:rsidR="00686C6B">
        <w:rPr>
          <w:rFonts w:hint="eastAsia"/>
          <w:b w:val="0"/>
          <w:bCs w:val="0"/>
        </w:rPr>
        <w:t>이때</w:t>
      </w:r>
      <w:r w:rsidR="000D2B8C">
        <w:rPr>
          <w:rFonts w:hint="eastAsia"/>
          <w:b w:val="0"/>
          <w:bCs w:val="0"/>
        </w:rPr>
        <w:t xml:space="preserve"> </w:t>
      </w:r>
      <w:r w:rsidR="00686C6B">
        <w:rPr>
          <w:rFonts w:hint="eastAsia"/>
          <w:b w:val="0"/>
          <w:bCs w:val="0"/>
        </w:rPr>
        <w:t xml:space="preserve">Chang은 마디 </w:t>
      </w:r>
      <w:r w:rsidR="003A7F5F">
        <w:rPr>
          <w:rFonts w:hint="eastAsia"/>
          <w:b w:val="0"/>
          <w:bCs w:val="0"/>
        </w:rPr>
        <w:t xml:space="preserve">1부터 13을 A의 파트 1로, 마디 </w:t>
      </w:r>
      <w:r w:rsidR="00686C6B">
        <w:rPr>
          <w:rFonts w:hint="eastAsia"/>
          <w:b w:val="0"/>
          <w:bCs w:val="0"/>
        </w:rPr>
        <w:t xml:space="preserve">14부터 </w:t>
      </w:r>
      <w:r w:rsidR="003A7F5F">
        <w:rPr>
          <w:rFonts w:hint="eastAsia"/>
          <w:b w:val="0"/>
          <w:bCs w:val="0"/>
        </w:rPr>
        <w:t>28까지를 파트 2</w:t>
      </w:r>
      <w:r w:rsidR="00686C6B">
        <w:rPr>
          <w:rFonts w:hint="eastAsia"/>
          <w:b w:val="0"/>
          <w:bCs w:val="0"/>
        </w:rPr>
        <w:t>로 구분하였다.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0"/>
        <w:gridCol w:w="731"/>
        <w:gridCol w:w="695"/>
        <w:gridCol w:w="857"/>
        <w:gridCol w:w="543"/>
        <w:gridCol w:w="701"/>
        <w:gridCol w:w="695"/>
        <w:gridCol w:w="731"/>
        <w:gridCol w:w="695"/>
        <w:gridCol w:w="701"/>
        <w:gridCol w:w="695"/>
        <w:gridCol w:w="702"/>
      </w:tblGrid>
      <w:tr w:rsidR="006A4F09" w14:paraId="18C9ABD4" w14:textId="77777777" w:rsidTr="00686C6B">
        <w:trPr>
          <w:trHeight w:val="410"/>
        </w:trPr>
        <w:tc>
          <w:tcPr>
            <w:tcW w:w="1271" w:type="dxa"/>
            <w:shd w:val="clear" w:color="auto" w:fill="D9D9D9" w:themeFill="background1" w:themeFillShade="D9"/>
          </w:tcPr>
          <w:p w14:paraId="260AD45E" w14:textId="164C238A" w:rsidR="00F71A93" w:rsidRPr="005131ED" w:rsidRDefault="000D2B8C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시작 마디(</w:t>
            </w:r>
            <w:r w:rsidR="00F71A93" w:rsidRPr="005131ED">
              <w:rPr>
                <w:rFonts w:hint="eastAsia"/>
              </w:rPr>
              <w:t>mm</w:t>
            </w:r>
            <w:r w:rsidRPr="005131ED">
              <w:rPr>
                <w:rFonts w:hint="eastAsia"/>
              </w:rPr>
              <w:t>)</w:t>
            </w:r>
          </w:p>
        </w:tc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0881DA37" w14:textId="2231C5B9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1</w:t>
            </w:r>
          </w:p>
        </w:tc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789D2F11" w14:textId="6A7B1E9A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-</w:t>
            </w:r>
          </w:p>
        </w:tc>
        <w:tc>
          <w:tcPr>
            <w:tcW w:w="860" w:type="dxa"/>
            <w:shd w:val="clear" w:color="auto" w:fill="D9D9D9" w:themeFill="background1" w:themeFillShade="D9"/>
            <w:vAlign w:val="center"/>
          </w:tcPr>
          <w:p w14:paraId="41239D21" w14:textId="33372E1E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14</w:t>
            </w:r>
          </w:p>
        </w:tc>
        <w:tc>
          <w:tcPr>
            <w:tcW w:w="548" w:type="dxa"/>
            <w:shd w:val="clear" w:color="auto" w:fill="D9D9D9" w:themeFill="background1" w:themeFillShade="D9"/>
            <w:vAlign w:val="center"/>
          </w:tcPr>
          <w:p w14:paraId="0E4FE1DE" w14:textId="66F0F0EA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-</w:t>
            </w:r>
          </w:p>
        </w:tc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2998C430" w14:textId="5F8507C8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29</w:t>
            </w:r>
          </w:p>
        </w:tc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64AB244D" w14:textId="0D887C98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-</w:t>
            </w:r>
          </w:p>
        </w:tc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149C8706" w14:textId="1365262F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4</w:t>
            </w:r>
            <w:r w:rsidR="000915B4" w:rsidRPr="005131ED">
              <w:rPr>
                <w:rFonts w:hint="eastAsia"/>
              </w:rPr>
              <w:t>2</w:t>
            </w:r>
          </w:p>
        </w:tc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53F4BDFB" w14:textId="7F454B3A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-</w:t>
            </w:r>
          </w:p>
        </w:tc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29DD2956" w14:textId="325C3DE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47</w:t>
            </w:r>
          </w:p>
        </w:tc>
        <w:tc>
          <w:tcPr>
            <w:tcW w:w="704" w:type="dxa"/>
            <w:shd w:val="clear" w:color="auto" w:fill="D9D9D9" w:themeFill="background1" w:themeFillShade="D9"/>
            <w:vAlign w:val="center"/>
          </w:tcPr>
          <w:p w14:paraId="74A4B64E" w14:textId="17BF997E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-</w:t>
            </w:r>
          </w:p>
        </w:tc>
        <w:tc>
          <w:tcPr>
            <w:tcW w:w="705" w:type="dxa"/>
            <w:shd w:val="clear" w:color="auto" w:fill="D9D9D9" w:themeFill="background1" w:themeFillShade="D9"/>
            <w:vAlign w:val="center"/>
          </w:tcPr>
          <w:p w14:paraId="6F2926FD" w14:textId="6708DFCC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62</w:t>
            </w:r>
          </w:p>
        </w:tc>
      </w:tr>
      <w:tr w:rsidR="006A4F09" w14:paraId="355FE0D4" w14:textId="77777777" w:rsidTr="00686C6B">
        <w:trPr>
          <w:trHeight w:val="415"/>
        </w:trPr>
        <w:tc>
          <w:tcPr>
            <w:tcW w:w="1271" w:type="dxa"/>
            <w:shd w:val="clear" w:color="auto" w:fill="D9D9D9" w:themeFill="background1" w:themeFillShade="D9"/>
          </w:tcPr>
          <w:p w14:paraId="0BD1977F" w14:textId="36FEA13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Jihye</w:t>
            </w:r>
          </w:p>
        </w:tc>
        <w:tc>
          <w:tcPr>
            <w:tcW w:w="704" w:type="dxa"/>
            <w:shd w:val="clear" w:color="auto" w:fill="C00000"/>
            <w:vAlign w:val="center"/>
          </w:tcPr>
          <w:p w14:paraId="02AD8E73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  <w:rPr>
                <w:highlight w:val="red"/>
              </w:rPr>
            </w:pPr>
          </w:p>
        </w:tc>
        <w:tc>
          <w:tcPr>
            <w:tcW w:w="704" w:type="dxa"/>
            <w:shd w:val="clear" w:color="auto" w:fill="C00000"/>
            <w:vAlign w:val="center"/>
          </w:tcPr>
          <w:p w14:paraId="573E84CD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  <w:rPr>
                <w:highlight w:val="red"/>
              </w:rPr>
            </w:pPr>
          </w:p>
        </w:tc>
        <w:tc>
          <w:tcPr>
            <w:tcW w:w="860" w:type="dxa"/>
            <w:shd w:val="clear" w:color="auto" w:fill="FFC000"/>
            <w:vAlign w:val="center"/>
          </w:tcPr>
          <w:p w14:paraId="1479A111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548" w:type="dxa"/>
            <w:shd w:val="clear" w:color="auto" w:fill="FFC000"/>
            <w:vAlign w:val="center"/>
          </w:tcPr>
          <w:p w14:paraId="1924C592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704" w:type="dxa"/>
            <w:shd w:val="clear" w:color="auto" w:fill="FFC000"/>
            <w:vAlign w:val="center"/>
          </w:tcPr>
          <w:p w14:paraId="32BC34F3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704" w:type="dxa"/>
            <w:shd w:val="clear" w:color="auto" w:fill="FFC000"/>
            <w:vAlign w:val="center"/>
          </w:tcPr>
          <w:p w14:paraId="79482FFB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704" w:type="dxa"/>
            <w:shd w:val="clear" w:color="auto" w:fill="FFC000"/>
            <w:vAlign w:val="center"/>
          </w:tcPr>
          <w:p w14:paraId="6165AAFD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704" w:type="dxa"/>
            <w:shd w:val="clear" w:color="auto" w:fill="FFC000"/>
            <w:vAlign w:val="center"/>
          </w:tcPr>
          <w:p w14:paraId="145DA107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704" w:type="dxa"/>
            <w:shd w:val="clear" w:color="auto" w:fill="002060"/>
            <w:vAlign w:val="center"/>
          </w:tcPr>
          <w:p w14:paraId="7E907D45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704" w:type="dxa"/>
            <w:shd w:val="clear" w:color="auto" w:fill="002060"/>
            <w:vAlign w:val="center"/>
          </w:tcPr>
          <w:p w14:paraId="12B74640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705" w:type="dxa"/>
            <w:shd w:val="clear" w:color="auto" w:fill="002060"/>
            <w:vAlign w:val="center"/>
          </w:tcPr>
          <w:p w14:paraId="66F73958" w14:textId="6DF2B283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</w:tr>
      <w:tr w:rsidR="006A4F09" w14:paraId="13658553" w14:textId="77777777" w:rsidTr="00686C6B">
        <w:trPr>
          <w:trHeight w:val="421"/>
        </w:trPr>
        <w:tc>
          <w:tcPr>
            <w:tcW w:w="1271" w:type="dxa"/>
            <w:shd w:val="clear" w:color="auto" w:fill="D9D9D9" w:themeFill="background1" w:themeFillShade="D9"/>
          </w:tcPr>
          <w:p w14:paraId="3A40E228" w14:textId="00A056E2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Chang</w:t>
            </w:r>
          </w:p>
        </w:tc>
        <w:tc>
          <w:tcPr>
            <w:tcW w:w="704" w:type="dxa"/>
            <w:shd w:val="clear" w:color="auto" w:fill="C00000"/>
            <w:vAlign w:val="center"/>
          </w:tcPr>
          <w:p w14:paraId="6630FAC3" w14:textId="055E204C" w:rsidR="00F71A93" w:rsidRPr="005131ED" w:rsidRDefault="006A4F09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Part1</w:t>
            </w:r>
          </w:p>
        </w:tc>
        <w:tc>
          <w:tcPr>
            <w:tcW w:w="704" w:type="dxa"/>
            <w:shd w:val="clear" w:color="auto" w:fill="C00000"/>
            <w:vAlign w:val="center"/>
          </w:tcPr>
          <w:p w14:paraId="0010E9B4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860" w:type="dxa"/>
            <w:shd w:val="clear" w:color="auto" w:fill="FF0000"/>
            <w:vAlign w:val="center"/>
          </w:tcPr>
          <w:p w14:paraId="23E25038" w14:textId="073293D5" w:rsidR="00F71A93" w:rsidRPr="005131ED" w:rsidRDefault="00686C6B" w:rsidP="00F71A93">
            <w:pPr>
              <w:widowControl/>
              <w:wordWrap/>
              <w:autoSpaceDE/>
              <w:autoSpaceDN/>
              <w:jc w:val="center"/>
            </w:pPr>
            <w:r w:rsidRPr="005131ED">
              <w:t>P</w:t>
            </w:r>
            <w:r w:rsidRPr="005131ED">
              <w:rPr>
                <w:rFonts w:hint="eastAsia"/>
              </w:rPr>
              <w:t>art2</w:t>
            </w:r>
          </w:p>
        </w:tc>
        <w:tc>
          <w:tcPr>
            <w:tcW w:w="548" w:type="dxa"/>
            <w:shd w:val="clear" w:color="auto" w:fill="FF0000"/>
            <w:vAlign w:val="center"/>
          </w:tcPr>
          <w:p w14:paraId="3C2C462B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704" w:type="dxa"/>
            <w:shd w:val="clear" w:color="auto" w:fill="FFC000"/>
            <w:vAlign w:val="center"/>
          </w:tcPr>
          <w:p w14:paraId="098CAE39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704" w:type="dxa"/>
            <w:shd w:val="clear" w:color="auto" w:fill="FFC000"/>
            <w:vAlign w:val="center"/>
          </w:tcPr>
          <w:p w14:paraId="750488EF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704" w:type="dxa"/>
            <w:shd w:val="clear" w:color="auto" w:fill="C00000"/>
            <w:vAlign w:val="center"/>
          </w:tcPr>
          <w:p w14:paraId="4A063CEC" w14:textId="5DEA7440" w:rsidR="00F71A93" w:rsidRPr="005131ED" w:rsidRDefault="00686C6B" w:rsidP="00F71A93">
            <w:pPr>
              <w:widowControl/>
              <w:wordWrap/>
              <w:autoSpaceDE/>
              <w:autoSpaceDN/>
              <w:jc w:val="center"/>
            </w:pPr>
            <w:r w:rsidRPr="005131ED">
              <w:t>P</w:t>
            </w:r>
            <w:r w:rsidRPr="005131ED">
              <w:rPr>
                <w:rFonts w:hint="eastAsia"/>
              </w:rPr>
              <w:t>art1</w:t>
            </w:r>
          </w:p>
        </w:tc>
        <w:tc>
          <w:tcPr>
            <w:tcW w:w="704" w:type="dxa"/>
            <w:shd w:val="clear" w:color="auto" w:fill="C00000"/>
            <w:vAlign w:val="center"/>
          </w:tcPr>
          <w:p w14:paraId="6C5C0C90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704" w:type="dxa"/>
            <w:shd w:val="clear" w:color="auto" w:fill="C00000"/>
            <w:vAlign w:val="center"/>
          </w:tcPr>
          <w:p w14:paraId="35684925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704" w:type="dxa"/>
            <w:shd w:val="clear" w:color="auto" w:fill="C00000"/>
            <w:vAlign w:val="center"/>
          </w:tcPr>
          <w:p w14:paraId="7DD13238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705" w:type="dxa"/>
            <w:shd w:val="clear" w:color="auto" w:fill="C00000"/>
            <w:vAlign w:val="center"/>
          </w:tcPr>
          <w:p w14:paraId="225AE08F" w14:textId="1C0EC611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</w:tr>
      <w:tr w:rsidR="00F71A93" w14:paraId="515706A9" w14:textId="77777777" w:rsidTr="00686C6B">
        <w:trPr>
          <w:trHeight w:val="413"/>
        </w:trPr>
        <w:tc>
          <w:tcPr>
            <w:tcW w:w="1271" w:type="dxa"/>
            <w:shd w:val="clear" w:color="auto" w:fill="D9D9D9" w:themeFill="background1" w:themeFillShade="D9"/>
          </w:tcPr>
          <w:p w14:paraId="65448B59" w14:textId="07F12DF0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Time(sec)</w:t>
            </w:r>
          </w:p>
        </w:tc>
        <w:tc>
          <w:tcPr>
            <w:tcW w:w="704" w:type="dxa"/>
            <w:vAlign w:val="center"/>
          </w:tcPr>
          <w:p w14:paraId="11A2D22A" w14:textId="5D783FEC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0</w:t>
            </w:r>
          </w:p>
        </w:tc>
        <w:tc>
          <w:tcPr>
            <w:tcW w:w="704" w:type="dxa"/>
            <w:vAlign w:val="center"/>
          </w:tcPr>
          <w:p w14:paraId="2E656043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860" w:type="dxa"/>
            <w:vAlign w:val="center"/>
          </w:tcPr>
          <w:p w14:paraId="022ABD5D" w14:textId="4F6CA32F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73</w:t>
            </w:r>
          </w:p>
        </w:tc>
        <w:tc>
          <w:tcPr>
            <w:tcW w:w="548" w:type="dxa"/>
            <w:vAlign w:val="center"/>
          </w:tcPr>
          <w:p w14:paraId="3CAF5627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704" w:type="dxa"/>
            <w:vAlign w:val="center"/>
          </w:tcPr>
          <w:p w14:paraId="2D88E6F2" w14:textId="79D7773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134</w:t>
            </w:r>
          </w:p>
        </w:tc>
        <w:tc>
          <w:tcPr>
            <w:tcW w:w="704" w:type="dxa"/>
            <w:vAlign w:val="center"/>
          </w:tcPr>
          <w:p w14:paraId="7810950C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704" w:type="dxa"/>
            <w:vAlign w:val="center"/>
          </w:tcPr>
          <w:p w14:paraId="2F32E3F9" w14:textId="5211CCA5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182</w:t>
            </w:r>
          </w:p>
        </w:tc>
        <w:tc>
          <w:tcPr>
            <w:tcW w:w="704" w:type="dxa"/>
            <w:vAlign w:val="center"/>
          </w:tcPr>
          <w:p w14:paraId="4E608F9D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704" w:type="dxa"/>
            <w:vAlign w:val="center"/>
          </w:tcPr>
          <w:p w14:paraId="697250CD" w14:textId="736DC6DF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207</w:t>
            </w:r>
          </w:p>
        </w:tc>
        <w:tc>
          <w:tcPr>
            <w:tcW w:w="704" w:type="dxa"/>
            <w:vAlign w:val="center"/>
          </w:tcPr>
          <w:p w14:paraId="6192AF59" w14:textId="77777777" w:rsidR="00F71A93" w:rsidRPr="005131ED" w:rsidRDefault="00F71A93" w:rsidP="00F71A93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705" w:type="dxa"/>
            <w:vAlign w:val="center"/>
          </w:tcPr>
          <w:p w14:paraId="535DD23B" w14:textId="5C20B6DF" w:rsidR="00F71A93" w:rsidRPr="005131ED" w:rsidRDefault="000D2B8C" w:rsidP="00F71A93">
            <w:pPr>
              <w:widowControl/>
              <w:wordWrap/>
              <w:autoSpaceDE/>
              <w:autoSpaceDN/>
              <w:jc w:val="center"/>
            </w:pPr>
            <w:r w:rsidRPr="005131ED">
              <w:rPr>
                <w:rFonts w:hint="eastAsia"/>
              </w:rPr>
              <w:t>272</w:t>
            </w:r>
          </w:p>
        </w:tc>
      </w:tr>
    </w:tbl>
    <w:p w14:paraId="6F0A584D" w14:textId="45F91259" w:rsidR="000D2B8C" w:rsidRDefault="000D2B8C" w:rsidP="00F71A93">
      <w:pPr>
        <w:widowControl/>
        <w:wordWrap/>
        <w:autoSpaceDE/>
        <w:autoSpaceDN/>
        <w:jc w:val="center"/>
      </w:pPr>
    </w:p>
    <w:p w14:paraId="7F41B7D8" w14:textId="77777777" w:rsidR="000D2B8C" w:rsidRDefault="000D2B8C">
      <w:pPr>
        <w:widowControl/>
        <w:wordWrap/>
        <w:autoSpaceDE/>
        <w:autoSpaceDN/>
      </w:pPr>
      <w:r>
        <w:br w:type="page"/>
      </w:r>
    </w:p>
    <w:p w14:paraId="6A32CEE2" w14:textId="762E71ED" w:rsidR="00A16633" w:rsidRDefault="00A07B2E" w:rsidP="00A16633">
      <w:pPr>
        <w:keepNext/>
        <w:widowControl/>
        <w:wordWrap/>
        <w:autoSpaceDE/>
        <w:autoSpaceDN/>
        <w:jc w:val="center"/>
      </w:pPr>
      <w:r>
        <w:rPr>
          <w:noProof/>
        </w:rPr>
        <w:lastRenderedPageBreak/>
        <w:drawing>
          <wp:inline distT="0" distB="0" distL="0" distR="0" wp14:anchorId="0D597544" wp14:editId="3B372221">
            <wp:extent cx="5724443" cy="6485255"/>
            <wp:effectExtent l="0" t="0" r="0" b="0"/>
            <wp:docPr id="139476687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66874" name="그림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443" cy="648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B8FB0" w14:textId="5F9AEC3C" w:rsidR="00A16633" w:rsidRPr="00A07B2E" w:rsidRDefault="00A16633" w:rsidP="00A07B2E">
      <w:pPr>
        <w:pStyle w:val="ab"/>
        <w:jc w:val="both"/>
        <w:rPr>
          <w:b w:val="0"/>
          <w:bCs w:val="0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rPr>
          <w:rFonts w:hint="eastAsia"/>
        </w:rPr>
        <w:t>. 청취횟수</w:t>
      </w:r>
      <w:r w:rsidR="00A07B2E">
        <w:rPr>
          <w:rFonts w:hint="eastAsia"/>
        </w:rPr>
        <w:t>에 따른</w:t>
      </w:r>
      <w:r>
        <w:rPr>
          <w:rFonts w:hint="eastAsia"/>
        </w:rPr>
        <w:t xml:space="preserve"> 전공별 </w:t>
      </w:r>
      <w:proofErr w:type="spellStart"/>
      <w:r w:rsidR="006145D0">
        <w:rPr>
          <w:rFonts w:hint="eastAsia"/>
        </w:rPr>
        <w:t>분단</w:t>
      </w:r>
      <w:r>
        <w:rPr>
          <w:rFonts w:hint="eastAsia"/>
        </w:rPr>
        <w:t>점</w:t>
      </w:r>
      <w:proofErr w:type="spellEnd"/>
      <w:r w:rsidR="00A07B2E">
        <w:rPr>
          <w:rFonts w:hint="eastAsia"/>
        </w:rPr>
        <w:t xml:space="preserve">. </w:t>
      </w:r>
      <w:r w:rsidR="00A07B2E">
        <w:rPr>
          <w:rFonts w:hint="eastAsia"/>
          <w:b w:val="0"/>
          <w:bCs w:val="0"/>
        </w:rPr>
        <w:t xml:space="preserve">첫번째 </w:t>
      </w:r>
      <w:r w:rsidR="006145D0">
        <w:rPr>
          <w:rFonts w:hint="eastAsia"/>
          <w:b w:val="0"/>
          <w:bCs w:val="0"/>
        </w:rPr>
        <w:t>분단</w:t>
      </w:r>
      <w:r w:rsidR="00A07B2E">
        <w:rPr>
          <w:rFonts w:hint="eastAsia"/>
          <w:b w:val="0"/>
          <w:bCs w:val="0"/>
        </w:rPr>
        <w:t>점에서 나타난 음악</w:t>
      </w:r>
      <w:r w:rsidR="00A77FE5">
        <w:rPr>
          <w:rFonts w:hint="eastAsia"/>
          <w:b w:val="0"/>
          <w:bCs w:val="0"/>
        </w:rPr>
        <w:t xml:space="preserve"> </w:t>
      </w:r>
      <w:r w:rsidR="00A07B2E">
        <w:rPr>
          <w:rFonts w:hint="eastAsia"/>
          <w:b w:val="0"/>
          <w:bCs w:val="0"/>
        </w:rPr>
        <w:t>전공자</w:t>
      </w:r>
      <w:r w:rsidR="002A4D41">
        <w:rPr>
          <w:rFonts w:hint="eastAsia"/>
          <w:b w:val="0"/>
          <w:bCs w:val="0"/>
        </w:rPr>
        <w:t>(Music)</w:t>
      </w:r>
      <w:r w:rsidR="002A3115">
        <w:rPr>
          <w:rFonts w:hint="eastAsia"/>
          <w:b w:val="0"/>
          <w:bCs w:val="0"/>
        </w:rPr>
        <w:t>와</w:t>
      </w:r>
      <w:r w:rsidR="00A07B2E">
        <w:rPr>
          <w:rFonts w:hint="eastAsia"/>
          <w:b w:val="0"/>
          <w:bCs w:val="0"/>
        </w:rPr>
        <w:t xml:space="preserve"> 비전공자</w:t>
      </w:r>
      <w:r w:rsidR="002A4D41">
        <w:rPr>
          <w:rFonts w:hint="eastAsia"/>
          <w:b w:val="0"/>
          <w:bCs w:val="0"/>
        </w:rPr>
        <w:t>(Non-Music)</w:t>
      </w:r>
      <w:r w:rsidR="00A07B2E">
        <w:rPr>
          <w:rFonts w:hint="eastAsia"/>
          <w:b w:val="0"/>
          <w:bCs w:val="0"/>
        </w:rPr>
        <w:t xml:space="preserve">의 응답을 정리한 </w:t>
      </w:r>
      <w:r w:rsidR="00A77FE5">
        <w:rPr>
          <w:rFonts w:hint="eastAsia"/>
          <w:b w:val="0"/>
          <w:bCs w:val="0"/>
        </w:rPr>
        <w:t>상자 그림</w:t>
      </w:r>
      <w:r w:rsidR="00A07B2E">
        <w:rPr>
          <w:rFonts w:hint="eastAsia"/>
          <w:b w:val="0"/>
          <w:bCs w:val="0"/>
        </w:rPr>
        <w:t xml:space="preserve">이다(A). 두번째 </w:t>
      </w:r>
      <w:r w:rsidR="006145D0">
        <w:rPr>
          <w:rFonts w:hint="eastAsia"/>
          <w:b w:val="0"/>
          <w:bCs w:val="0"/>
        </w:rPr>
        <w:t>분단</w:t>
      </w:r>
      <w:r w:rsidR="00A07B2E">
        <w:rPr>
          <w:rFonts w:hint="eastAsia"/>
          <w:b w:val="0"/>
          <w:bCs w:val="0"/>
        </w:rPr>
        <w:t>점에서 음악</w:t>
      </w:r>
      <w:r w:rsidR="00A77FE5">
        <w:rPr>
          <w:rFonts w:hint="eastAsia"/>
          <w:b w:val="0"/>
          <w:bCs w:val="0"/>
        </w:rPr>
        <w:t xml:space="preserve"> </w:t>
      </w:r>
      <w:r w:rsidR="00A07B2E">
        <w:rPr>
          <w:rFonts w:hint="eastAsia"/>
          <w:b w:val="0"/>
          <w:bCs w:val="0"/>
        </w:rPr>
        <w:t xml:space="preserve">전공자, 비전공자의 응답을 정리한 것이다(B). Jihye는 1점 </w:t>
      </w:r>
      <w:proofErr w:type="spellStart"/>
      <w:r w:rsidR="00A07B2E">
        <w:rPr>
          <w:rFonts w:hint="eastAsia"/>
          <w:b w:val="0"/>
          <w:bCs w:val="0"/>
        </w:rPr>
        <w:t>쇄선의</w:t>
      </w:r>
      <w:proofErr w:type="spellEnd"/>
      <w:r w:rsidR="00A07B2E">
        <w:rPr>
          <w:rFonts w:hint="eastAsia"/>
          <w:b w:val="0"/>
          <w:bCs w:val="0"/>
        </w:rPr>
        <w:t xml:space="preserve"> 형태로, Chang은 파선 형태로 표기하였다. </w:t>
      </w:r>
      <w:r w:rsidR="00CB3E73">
        <w:rPr>
          <w:rFonts w:hint="eastAsia"/>
          <w:b w:val="0"/>
          <w:bCs w:val="0"/>
        </w:rPr>
        <w:t>구분 시간과 각 집단은 단일표본 t-검정을 시행했고, 두 집단에 대해서는 2</w:t>
      </w:r>
      <w:r w:rsidR="00686C6B">
        <w:rPr>
          <w:rFonts w:hint="eastAsia"/>
          <w:b w:val="0"/>
          <w:bCs w:val="0"/>
        </w:rPr>
        <w:t xml:space="preserve"> 표본 t-검정을 시행했다.</w:t>
      </w:r>
      <w:r w:rsidR="00CB3E73">
        <w:rPr>
          <w:rFonts w:hint="eastAsia"/>
          <w:b w:val="0"/>
          <w:bCs w:val="0"/>
        </w:rPr>
        <w:t xml:space="preserve"> </w:t>
      </w:r>
      <w:r w:rsidR="00A07B2E">
        <w:rPr>
          <w:rFonts w:hint="eastAsia"/>
          <w:b w:val="0"/>
          <w:bCs w:val="0"/>
        </w:rPr>
        <w:t xml:space="preserve">(*&lt;0.05, **&lt;0.01, ***&lt;.001)  </w:t>
      </w:r>
    </w:p>
    <w:p w14:paraId="31541AF2" w14:textId="77777777" w:rsidR="00A16633" w:rsidRDefault="00A16633" w:rsidP="00A16633">
      <w:pPr>
        <w:keepNext/>
        <w:widowControl/>
        <w:wordWrap/>
        <w:autoSpaceDE/>
        <w:autoSpaceDN/>
        <w:jc w:val="center"/>
      </w:pPr>
      <w:r>
        <w:rPr>
          <w:noProof/>
        </w:rPr>
        <w:lastRenderedPageBreak/>
        <w:drawing>
          <wp:inline distT="0" distB="0" distL="0" distR="0" wp14:anchorId="7BFD2E24" wp14:editId="4B493296">
            <wp:extent cx="4947695" cy="3541632"/>
            <wp:effectExtent l="0" t="0" r="5715" b="1905"/>
            <wp:docPr id="97084961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49618" name="그림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695" cy="3541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A7EC0" w14:textId="48D865AB" w:rsidR="00A16633" w:rsidRPr="000147AE" w:rsidRDefault="00A16633" w:rsidP="00A16633">
      <w:pPr>
        <w:pStyle w:val="ab"/>
        <w:jc w:val="both"/>
        <w:rPr>
          <w:b w:val="0"/>
          <w:bCs w:val="0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rPr>
          <w:rFonts w:hint="eastAsia"/>
        </w:rPr>
        <w:t xml:space="preserve">. 청취횟수에 따른 전공별 </w:t>
      </w:r>
      <w:proofErr w:type="spellStart"/>
      <w:r w:rsidR="00A77FE5">
        <w:rPr>
          <w:rFonts w:hint="eastAsia"/>
        </w:rPr>
        <w:t>분단</w:t>
      </w:r>
      <w:r>
        <w:rPr>
          <w:rFonts w:hint="eastAsia"/>
        </w:rPr>
        <w:t>점</w:t>
      </w:r>
      <w:proofErr w:type="spellEnd"/>
      <w:r>
        <w:rPr>
          <w:rFonts w:hint="eastAsia"/>
        </w:rPr>
        <w:t xml:space="preserve"> 표준편차. </w:t>
      </w:r>
      <w:r w:rsidR="00A77FE5">
        <w:rPr>
          <w:rFonts w:hint="eastAsia"/>
          <w:b w:val="0"/>
          <w:bCs w:val="0"/>
        </w:rPr>
        <w:t>파란색은 음악 비전공자를, 초록색은 음악 전공자를</w:t>
      </w:r>
      <w:r>
        <w:rPr>
          <w:rFonts w:hint="eastAsia"/>
          <w:b w:val="0"/>
          <w:bCs w:val="0"/>
        </w:rPr>
        <w:t xml:space="preserve"> 나타낸다. 점선과 동그란 표식은 첫</w:t>
      </w:r>
      <w:r w:rsidR="00A77FE5">
        <w:rPr>
          <w:rFonts w:hint="eastAsia"/>
          <w:b w:val="0"/>
          <w:bCs w:val="0"/>
        </w:rPr>
        <w:t>번째</w:t>
      </w:r>
      <w:r>
        <w:rPr>
          <w:rFonts w:hint="eastAsia"/>
          <w:b w:val="0"/>
          <w:bCs w:val="0"/>
        </w:rPr>
        <w:t xml:space="preserve"> </w:t>
      </w:r>
      <w:r w:rsidR="00A77FE5">
        <w:rPr>
          <w:rFonts w:hint="eastAsia"/>
          <w:b w:val="0"/>
          <w:bCs w:val="0"/>
        </w:rPr>
        <w:t>분단</w:t>
      </w:r>
      <w:r>
        <w:rPr>
          <w:rFonts w:hint="eastAsia"/>
          <w:b w:val="0"/>
          <w:bCs w:val="0"/>
        </w:rPr>
        <w:t>점을, 직선과 사각형 표식은 두번째 분단점에서</w:t>
      </w:r>
      <w:r w:rsidR="00A77FE5">
        <w:rPr>
          <w:rFonts w:hint="eastAsia"/>
          <w:b w:val="0"/>
          <w:bCs w:val="0"/>
        </w:rPr>
        <w:t xml:space="preserve"> 나타난 표준편차</w:t>
      </w:r>
      <w:r>
        <w:rPr>
          <w:rFonts w:hint="eastAsia"/>
          <w:b w:val="0"/>
          <w:bCs w:val="0"/>
        </w:rPr>
        <w:t>를 의미한다.</w:t>
      </w:r>
    </w:p>
    <w:p w14:paraId="073DC167" w14:textId="77777777" w:rsidR="00F71A93" w:rsidRPr="00A16633" w:rsidRDefault="00F71A93">
      <w:pPr>
        <w:widowControl/>
        <w:wordWrap/>
        <w:autoSpaceDE/>
        <w:autoSpaceDN/>
      </w:pPr>
    </w:p>
    <w:sectPr w:rsidR="00F71A93" w:rsidRPr="00A166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3438B0" w14:textId="77777777" w:rsidR="003F0F21" w:rsidRDefault="003F0F21" w:rsidP="009B00B6">
      <w:pPr>
        <w:spacing w:after="0"/>
      </w:pPr>
      <w:r>
        <w:separator/>
      </w:r>
    </w:p>
  </w:endnote>
  <w:endnote w:type="continuationSeparator" w:id="0">
    <w:p w14:paraId="435BA8F7" w14:textId="77777777" w:rsidR="003F0F21" w:rsidRDefault="003F0F21" w:rsidP="009B00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돋움">
    <w:altName w:val="Malgun Gothic"/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5E3B1A" w14:textId="77777777" w:rsidR="003F0F21" w:rsidRDefault="003F0F21" w:rsidP="009B00B6">
      <w:pPr>
        <w:spacing w:after="0"/>
      </w:pPr>
      <w:r>
        <w:separator/>
      </w:r>
    </w:p>
  </w:footnote>
  <w:footnote w:type="continuationSeparator" w:id="0">
    <w:p w14:paraId="2FA056EA" w14:textId="77777777" w:rsidR="003F0F21" w:rsidRDefault="003F0F21" w:rsidP="009B00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3E2EF9"/>
    <w:multiLevelType w:val="hybridMultilevel"/>
    <w:tmpl w:val="71DA2CDE"/>
    <w:lvl w:ilvl="0" w:tplc="FFA03672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1E5AD1"/>
    <w:multiLevelType w:val="multilevel"/>
    <w:tmpl w:val="C48CB16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749AF"/>
    <w:multiLevelType w:val="hybridMultilevel"/>
    <w:tmpl w:val="5066B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E10F0"/>
    <w:multiLevelType w:val="hybridMultilevel"/>
    <w:tmpl w:val="C48CB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70B17"/>
    <w:multiLevelType w:val="multilevel"/>
    <w:tmpl w:val="063EE684"/>
    <w:styleLink w:val="CurrentList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17577"/>
    <w:multiLevelType w:val="hybridMultilevel"/>
    <w:tmpl w:val="EB20C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6943A1"/>
    <w:multiLevelType w:val="hybridMultilevel"/>
    <w:tmpl w:val="063EE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3E7847"/>
    <w:multiLevelType w:val="hybridMultilevel"/>
    <w:tmpl w:val="F680256A"/>
    <w:lvl w:ilvl="0" w:tplc="9E8E2AD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77EC7229"/>
    <w:multiLevelType w:val="hybridMultilevel"/>
    <w:tmpl w:val="50FE855A"/>
    <w:lvl w:ilvl="0" w:tplc="52AAD72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B8F78D5"/>
    <w:multiLevelType w:val="hybridMultilevel"/>
    <w:tmpl w:val="C1904D84"/>
    <w:lvl w:ilvl="0" w:tplc="1FF2E3D4">
      <w:start w:val="2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3648404">
    <w:abstractNumId w:val="9"/>
  </w:num>
  <w:num w:numId="2" w16cid:durableId="984235529">
    <w:abstractNumId w:val="0"/>
  </w:num>
  <w:num w:numId="3" w16cid:durableId="1329939220">
    <w:abstractNumId w:val="2"/>
  </w:num>
  <w:num w:numId="4" w16cid:durableId="2078504032">
    <w:abstractNumId w:val="3"/>
  </w:num>
  <w:num w:numId="5" w16cid:durableId="1062021539">
    <w:abstractNumId w:val="1"/>
  </w:num>
  <w:num w:numId="6" w16cid:durableId="1244025297">
    <w:abstractNumId w:val="6"/>
  </w:num>
  <w:num w:numId="7" w16cid:durableId="536745034">
    <w:abstractNumId w:val="4"/>
  </w:num>
  <w:num w:numId="8" w16cid:durableId="1849707564">
    <w:abstractNumId w:val="5"/>
  </w:num>
  <w:num w:numId="9" w16cid:durableId="1380125991">
    <w:abstractNumId w:val="7"/>
  </w:num>
  <w:num w:numId="10" w16cid:durableId="3413935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A5"/>
    <w:rsid w:val="000147AE"/>
    <w:rsid w:val="00083C20"/>
    <w:rsid w:val="0008652C"/>
    <w:rsid w:val="000915B4"/>
    <w:rsid w:val="0009182A"/>
    <w:rsid w:val="000D2B8C"/>
    <w:rsid w:val="000D7993"/>
    <w:rsid w:val="000E493F"/>
    <w:rsid w:val="000F1F74"/>
    <w:rsid w:val="00104B34"/>
    <w:rsid w:val="001253BB"/>
    <w:rsid w:val="00132E36"/>
    <w:rsid w:val="001511B1"/>
    <w:rsid w:val="0015659A"/>
    <w:rsid w:val="00162181"/>
    <w:rsid w:val="0016492C"/>
    <w:rsid w:val="00242151"/>
    <w:rsid w:val="002516E2"/>
    <w:rsid w:val="002A3115"/>
    <w:rsid w:val="002A4D41"/>
    <w:rsid w:val="002A6E4E"/>
    <w:rsid w:val="002D65BB"/>
    <w:rsid w:val="002F6DBF"/>
    <w:rsid w:val="00320A10"/>
    <w:rsid w:val="0034500B"/>
    <w:rsid w:val="0038716B"/>
    <w:rsid w:val="003A7F5F"/>
    <w:rsid w:val="003D26A4"/>
    <w:rsid w:val="003F0F21"/>
    <w:rsid w:val="004504ED"/>
    <w:rsid w:val="004E4E89"/>
    <w:rsid w:val="005131ED"/>
    <w:rsid w:val="00561952"/>
    <w:rsid w:val="00594030"/>
    <w:rsid w:val="005B4E4B"/>
    <w:rsid w:val="006145D0"/>
    <w:rsid w:val="006158A1"/>
    <w:rsid w:val="00646DE4"/>
    <w:rsid w:val="00686C6B"/>
    <w:rsid w:val="006A4F09"/>
    <w:rsid w:val="006C3A8A"/>
    <w:rsid w:val="006D03A6"/>
    <w:rsid w:val="006D7C57"/>
    <w:rsid w:val="006F0407"/>
    <w:rsid w:val="007727E4"/>
    <w:rsid w:val="007D4F66"/>
    <w:rsid w:val="00835E69"/>
    <w:rsid w:val="00871008"/>
    <w:rsid w:val="00874BB5"/>
    <w:rsid w:val="008922C8"/>
    <w:rsid w:val="008C5C92"/>
    <w:rsid w:val="008D07C9"/>
    <w:rsid w:val="009069C5"/>
    <w:rsid w:val="009537C4"/>
    <w:rsid w:val="009546A9"/>
    <w:rsid w:val="00973731"/>
    <w:rsid w:val="009815E2"/>
    <w:rsid w:val="009B00B6"/>
    <w:rsid w:val="009E4EE0"/>
    <w:rsid w:val="009F4014"/>
    <w:rsid w:val="00A07B2E"/>
    <w:rsid w:val="00A13C99"/>
    <w:rsid w:val="00A16633"/>
    <w:rsid w:val="00A70738"/>
    <w:rsid w:val="00A77FE5"/>
    <w:rsid w:val="00A84AC9"/>
    <w:rsid w:val="00B1520B"/>
    <w:rsid w:val="00B73D42"/>
    <w:rsid w:val="00BC0CD3"/>
    <w:rsid w:val="00BD6490"/>
    <w:rsid w:val="00C33EC6"/>
    <w:rsid w:val="00C37535"/>
    <w:rsid w:val="00C619B3"/>
    <w:rsid w:val="00C65257"/>
    <w:rsid w:val="00C82026"/>
    <w:rsid w:val="00CB3E73"/>
    <w:rsid w:val="00CD5D18"/>
    <w:rsid w:val="00CF1947"/>
    <w:rsid w:val="00D44B5E"/>
    <w:rsid w:val="00D615A5"/>
    <w:rsid w:val="00D8539B"/>
    <w:rsid w:val="00DA7A08"/>
    <w:rsid w:val="00DD181F"/>
    <w:rsid w:val="00DE2F3F"/>
    <w:rsid w:val="00E00017"/>
    <w:rsid w:val="00E11B24"/>
    <w:rsid w:val="00E82D31"/>
    <w:rsid w:val="00EB6BFA"/>
    <w:rsid w:val="00ED11BA"/>
    <w:rsid w:val="00F14DD2"/>
    <w:rsid w:val="00F50476"/>
    <w:rsid w:val="00F61739"/>
    <w:rsid w:val="00F620B8"/>
    <w:rsid w:val="00F6214D"/>
    <w:rsid w:val="00F63684"/>
    <w:rsid w:val="00F71A93"/>
    <w:rsid w:val="00FB13E4"/>
    <w:rsid w:val="00FE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6E43A"/>
  <w15:chartTrackingRefBased/>
  <w15:docId w15:val="{5B575607-1E3E-4E4D-B285-B746F88B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15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1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15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15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15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15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15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15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15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15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1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1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15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15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15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15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15A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615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132E36"/>
    <w:pPr>
      <w:numPr>
        <w:numId w:val="5"/>
      </w:numPr>
    </w:pPr>
  </w:style>
  <w:style w:type="numbering" w:customStyle="1" w:styleId="CurrentList2">
    <w:name w:val="Current List2"/>
    <w:uiPriority w:val="99"/>
    <w:rsid w:val="00132E36"/>
    <w:pPr>
      <w:numPr>
        <w:numId w:val="7"/>
      </w:numPr>
    </w:pPr>
  </w:style>
  <w:style w:type="paragraph" w:styleId="ab">
    <w:name w:val="caption"/>
    <w:basedOn w:val="a"/>
    <w:next w:val="a"/>
    <w:uiPriority w:val="35"/>
    <w:unhideWhenUsed/>
    <w:qFormat/>
    <w:rsid w:val="004E4E89"/>
    <w:rPr>
      <w:b/>
      <w:bCs/>
      <w:sz w:val="20"/>
      <w:szCs w:val="20"/>
    </w:rPr>
  </w:style>
  <w:style w:type="paragraph" w:styleId="ac">
    <w:name w:val="header"/>
    <w:basedOn w:val="a"/>
    <w:link w:val="Char3"/>
    <w:uiPriority w:val="99"/>
    <w:unhideWhenUsed/>
    <w:rsid w:val="009B00B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9B00B6"/>
  </w:style>
  <w:style w:type="paragraph" w:styleId="ad">
    <w:name w:val="footer"/>
    <w:basedOn w:val="a"/>
    <w:link w:val="Char4"/>
    <w:uiPriority w:val="99"/>
    <w:unhideWhenUsed/>
    <w:rsid w:val="009B00B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9B0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A2114-B8F1-4D20-8A6E-D1F042EA7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10</Pages>
  <Words>1264</Words>
  <Characters>7210</Characters>
  <Application>Microsoft Office Word</Application>
  <DocSecurity>0</DocSecurity>
  <Lines>60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재원 한</dc:creator>
  <cp:keywords/>
  <dc:description/>
  <cp:lastModifiedBy>22 B</cp:lastModifiedBy>
  <cp:revision>42</cp:revision>
  <dcterms:created xsi:type="dcterms:W3CDTF">2024-12-12T03:23:00Z</dcterms:created>
  <dcterms:modified xsi:type="dcterms:W3CDTF">2024-12-13T14:58:00Z</dcterms:modified>
</cp:coreProperties>
</file>