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56AA29" w14:textId="2DBAFE45" w:rsidR="00D615A5" w:rsidRDefault="00D615A5">
      <w:r>
        <w:rPr>
          <w:noProof/>
        </w:rPr>
        <mc:AlternateContent>
          <mc:Choice Requires="wps">
            <w:drawing>
              <wp:anchor distT="0" distB="0" distL="114300" distR="114300" simplePos="0" relativeHeight="251659264" behindDoc="0" locked="0" layoutInCell="1" allowOverlap="1" wp14:anchorId="3567C498" wp14:editId="5D7CEBB4">
                <wp:simplePos x="0" y="0"/>
                <wp:positionH relativeFrom="column">
                  <wp:posOffset>0</wp:posOffset>
                </wp:positionH>
                <wp:positionV relativeFrom="paragraph">
                  <wp:posOffset>12948</wp:posOffset>
                </wp:positionV>
                <wp:extent cx="5724939" cy="1677726"/>
                <wp:effectExtent l="0" t="0" r="9525" b="0"/>
                <wp:wrapNone/>
                <wp:docPr id="1556939976" name="Text Box 1"/>
                <wp:cNvGraphicFramePr/>
                <a:graphic xmlns:a="http://schemas.openxmlformats.org/drawingml/2006/main">
                  <a:graphicData uri="http://schemas.microsoft.com/office/word/2010/wordprocessingShape">
                    <wps:wsp>
                      <wps:cNvSpPr txBox="1"/>
                      <wps:spPr>
                        <a:xfrm>
                          <a:off x="0" y="0"/>
                          <a:ext cx="5724939" cy="1677726"/>
                        </a:xfrm>
                        <a:prstGeom prst="rect">
                          <a:avLst/>
                        </a:prstGeom>
                        <a:solidFill>
                          <a:schemeClr val="lt1"/>
                        </a:solidFill>
                        <a:ln w="6350">
                          <a:noFill/>
                        </a:ln>
                      </wps:spPr>
                      <wps:txbx>
                        <w:txbxContent>
                          <w:p w14:paraId="1F6EF0FF" w14:textId="54070FA3" w:rsidR="00835E69" w:rsidRPr="00835E69" w:rsidRDefault="00835E69" w:rsidP="00835E69">
                            <w:pPr>
                              <w:ind w:left="993"/>
                              <w:rPr>
                                <w:rFonts w:ascii="함초롬돋움" w:eastAsia="함초롬돋움" w:hAnsi="함초롬돋움" w:cs="함초롬돋움"/>
                                <w:b/>
                                <w:bCs/>
                                <w:sz w:val="36"/>
                                <w:szCs w:val="36"/>
                              </w:rPr>
                            </w:pPr>
                            <w:r w:rsidRPr="00835E69">
                              <w:rPr>
                                <w:rFonts w:ascii="함초롬돋움" w:eastAsia="함초롬돋움" w:hAnsi="함초롬돋움" w:cs="함초롬돋움" w:hint="eastAsia"/>
                                <w:b/>
                                <w:bCs/>
                                <w:sz w:val="36"/>
                                <w:szCs w:val="36"/>
                              </w:rPr>
                              <w:t>2024년 2학기</w:t>
                            </w:r>
                          </w:p>
                          <w:p w14:paraId="292D8891" w14:textId="2C99B2D9" w:rsidR="00D615A5" w:rsidRPr="00835E69" w:rsidRDefault="00D615A5" w:rsidP="00D615A5">
                            <w:pPr>
                              <w:jc w:val="center"/>
                              <w:rPr>
                                <w:rFonts w:ascii="함초롬돋움" w:eastAsia="함초롬돋움" w:hAnsi="함초롬돋움" w:cs="함초롬돋움"/>
                                <w:b/>
                                <w:bCs/>
                                <w:sz w:val="48"/>
                                <w:szCs w:val="48"/>
                              </w:rPr>
                            </w:pPr>
                            <w:r w:rsidRPr="00835E69">
                              <w:rPr>
                                <w:rFonts w:ascii="함초롬돋움" w:eastAsia="함초롬돋움" w:hAnsi="함초롬돋움" w:cs="함초롬돋움" w:hint="eastAsia"/>
                                <w:b/>
                                <w:bCs/>
                                <w:sz w:val="48"/>
                                <w:szCs w:val="48"/>
                              </w:rPr>
                              <w:t>뇌-마음-행동 개별연구 보고서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567C498" id="_x0000_t202" coordsize="21600,21600" o:spt="202" path="m,l,21600r21600,l21600,xe">
                <v:stroke joinstyle="miter"/>
                <v:path gradientshapeok="t" o:connecttype="rect"/>
              </v:shapetype>
              <v:shape id="Text Box 1" o:spid="_x0000_s1026" type="#_x0000_t202" style="position:absolute;margin-left:0;margin-top:1pt;width:450.8pt;height:132.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" fillcolor="white [3201]" stroked="f" strokeweight=".5pt">
                <v:textbox>
                  <w:txbxContent>
                    <w:p w14:paraId="1F6EF0FF" w14:textId="54070FA3" w:rsidR="00835E69" w:rsidRPr="00835E69" w:rsidRDefault="00835E69" w:rsidP="00835E69">
                      <w:pPr>
                        <w:ind w:left="993"/>
                        <w:rPr>
                          <w:rFonts w:ascii="함초롬돋움" w:eastAsia="함초롬돋움" w:hAnsi="함초롬돋움" w:cs="함초롬돋움"/>
                          <w:b/>
                          <w:bCs/>
                          <w:sz w:val="36"/>
                          <w:szCs w:val="36"/>
                        </w:rPr>
                      </w:pPr>
                      <w:r w:rsidRPr="00835E69">
                        <w:rPr>
                          <w:rFonts w:ascii="함초롬돋움" w:eastAsia="함초롬돋움" w:hAnsi="함초롬돋움" w:cs="함초롬돋움" w:hint="eastAsia"/>
                          <w:b/>
                          <w:bCs/>
                          <w:sz w:val="36"/>
                          <w:szCs w:val="36"/>
                        </w:rPr>
                        <w:t>2024년 2학기</w:t>
                      </w:r>
                    </w:p>
                    <w:p w14:paraId="292D8891" w14:textId="2C99B2D9" w:rsidR="00D615A5" w:rsidRPr="00835E69" w:rsidRDefault="00D615A5" w:rsidP="00D615A5">
                      <w:pPr>
                        <w:jc w:val="center"/>
                        <w:rPr>
                          <w:rFonts w:ascii="함초롬돋움" w:eastAsia="함초롬돋움" w:hAnsi="함초롬돋움" w:cs="함초롬돋움"/>
                          <w:b/>
                          <w:bCs/>
                          <w:sz w:val="48"/>
                          <w:szCs w:val="48"/>
                        </w:rPr>
                      </w:pPr>
                      <w:r w:rsidRPr="00835E69">
                        <w:rPr>
                          <w:rFonts w:ascii="함초롬돋움" w:eastAsia="함초롬돋움" w:hAnsi="함초롬돋움" w:cs="함초롬돋움" w:hint="eastAsia"/>
                          <w:b/>
                          <w:bCs/>
                          <w:sz w:val="48"/>
                          <w:szCs w:val="48"/>
                        </w:rPr>
                        <w:t>뇌-마음-행동 개별연구 보고서</w:t>
                      </w:r>
                    </w:p>
                  </w:txbxContent>
                </v:textbox>
              </v:shape>
            </w:pict>
          </mc:Fallback>
        </mc:AlternateContent>
      </w:r>
    </w:p>
    <w:p w14:paraId="61521A0C" w14:textId="4360644F" w:rsidR="00D615A5" w:rsidRDefault="00D615A5"/>
    <w:p w14:paraId="0B6ACEE8" w14:textId="2B4BB26B" w:rsidR="00D615A5" w:rsidRDefault="00D615A5"/>
    <w:p w14:paraId="6642D8A2" w14:textId="77777777" w:rsidR="00D615A5" w:rsidRDefault="00D615A5"/>
    <w:p w14:paraId="4A961F16" w14:textId="77777777" w:rsidR="00D615A5" w:rsidRDefault="00D615A5"/>
    <w:tbl>
      <w:tblPr>
        <w:tblStyle w:val="aa"/>
        <w:tblW w:w="0" w:type="auto"/>
        <w:tblLook w:val="04A0" w:firstRow="1" w:lastRow="0" w:firstColumn="1" w:lastColumn="0" w:noHBand="0" w:noVBand="1"/>
      </w:tblPr>
      <w:tblGrid>
        <w:gridCol w:w="1838"/>
        <w:gridCol w:w="7166"/>
      </w:tblGrid>
      <w:tr w:rsidR="00D615A5" w14:paraId="1AB68205" w14:textId="77777777" w:rsidTr="00D615A5">
        <w:trPr>
          <w:trHeight w:val="1190"/>
        </w:trPr>
        <w:tc>
          <w:tcPr>
            <w:tcW w:w="1838" w:type="dxa"/>
            <w:vAlign w:val="center"/>
          </w:tcPr>
          <w:p w14:paraId="2CF1C2BE" w14:textId="36D43D15"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이름</w:t>
            </w:r>
          </w:p>
        </w:tc>
        <w:tc>
          <w:tcPr>
            <w:tcW w:w="7166" w:type="dxa"/>
            <w:vAlign w:val="center"/>
          </w:tcPr>
          <w:p w14:paraId="51C8AD8B" w14:textId="77A42606" w:rsidR="00D615A5" w:rsidRPr="00D615A5" w:rsidRDefault="00B71E88"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정유한</w:t>
            </w:r>
          </w:p>
        </w:tc>
      </w:tr>
      <w:tr w:rsidR="00D615A5" w14:paraId="1F30D1E3" w14:textId="77777777" w:rsidTr="00D615A5">
        <w:trPr>
          <w:trHeight w:val="1233"/>
        </w:trPr>
        <w:tc>
          <w:tcPr>
            <w:tcW w:w="1838" w:type="dxa"/>
            <w:vAlign w:val="center"/>
          </w:tcPr>
          <w:p w14:paraId="66A6A918" w14:textId="4C2AE74D"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학과</w:t>
            </w:r>
          </w:p>
        </w:tc>
        <w:tc>
          <w:tcPr>
            <w:tcW w:w="7166" w:type="dxa"/>
            <w:vAlign w:val="center"/>
          </w:tcPr>
          <w:p w14:paraId="22B1EF2A" w14:textId="2909FED6" w:rsidR="00D615A5" w:rsidRPr="00D615A5" w:rsidRDefault="00B71E88"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심리학과</w:t>
            </w:r>
          </w:p>
        </w:tc>
      </w:tr>
      <w:tr w:rsidR="00D615A5" w14:paraId="4A88D4AD" w14:textId="77777777" w:rsidTr="00D615A5">
        <w:trPr>
          <w:trHeight w:val="1190"/>
        </w:trPr>
        <w:tc>
          <w:tcPr>
            <w:tcW w:w="1838" w:type="dxa"/>
            <w:vAlign w:val="center"/>
          </w:tcPr>
          <w:p w14:paraId="2EF0AAB6" w14:textId="1740B89B"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학번</w:t>
            </w:r>
          </w:p>
        </w:tc>
        <w:tc>
          <w:tcPr>
            <w:tcW w:w="7166" w:type="dxa"/>
            <w:vAlign w:val="center"/>
          </w:tcPr>
          <w:p w14:paraId="61D1D943" w14:textId="206A03B1" w:rsidR="00D615A5" w:rsidRPr="00D615A5" w:rsidRDefault="00B71E88"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2022-18619</w:t>
            </w:r>
          </w:p>
        </w:tc>
      </w:tr>
      <w:tr w:rsidR="00D615A5" w14:paraId="49ADD41D" w14:textId="77777777" w:rsidTr="00D615A5">
        <w:trPr>
          <w:trHeight w:val="1233"/>
        </w:trPr>
        <w:tc>
          <w:tcPr>
            <w:tcW w:w="1838" w:type="dxa"/>
            <w:vAlign w:val="center"/>
          </w:tcPr>
          <w:p w14:paraId="14102161" w14:textId="4AF713BC"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지도교수</w:t>
            </w:r>
          </w:p>
        </w:tc>
        <w:tc>
          <w:tcPr>
            <w:tcW w:w="7166" w:type="dxa"/>
            <w:vAlign w:val="center"/>
          </w:tcPr>
          <w:p w14:paraId="49DD4BB2" w14:textId="3E811D91" w:rsidR="00D615A5" w:rsidRPr="00D615A5" w:rsidRDefault="00B71E88" w:rsidP="00835E69">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심리</w:t>
            </w:r>
            <w:r w:rsidR="00835E69">
              <w:rPr>
                <w:rFonts w:ascii="함초롬돋움" w:eastAsia="함초롬돋움" w:hAnsi="함초롬돋움" w:cs="함초롬돋움" w:hint="eastAsia"/>
                <w:b/>
                <w:bCs/>
                <w:sz w:val="28"/>
                <w:szCs w:val="28"/>
              </w:rPr>
              <w:t xml:space="preserve">학과    </w:t>
            </w:r>
            <w:r>
              <w:rPr>
                <w:rFonts w:ascii="함초롬돋움" w:eastAsia="함초롬돋움" w:hAnsi="함초롬돋움" w:cs="함초롬돋움" w:hint="eastAsia"/>
                <w:b/>
                <w:bCs/>
                <w:sz w:val="28"/>
                <w:szCs w:val="28"/>
              </w:rPr>
              <w:t>안우영</w:t>
            </w:r>
          </w:p>
        </w:tc>
      </w:tr>
      <w:tr w:rsidR="00D615A5" w14:paraId="1ED5C3EB" w14:textId="77777777" w:rsidTr="00835E69">
        <w:trPr>
          <w:trHeight w:val="1721"/>
        </w:trPr>
        <w:tc>
          <w:tcPr>
            <w:tcW w:w="1838" w:type="dxa"/>
            <w:vAlign w:val="center"/>
          </w:tcPr>
          <w:p w14:paraId="7E53DBEB" w14:textId="4C51AA7E"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 xml:space="preserve">연구 </w:t>
            </w:r>
            <w:r w:rsidR="00835E69">
              <w:rPr>
                <w:rFonts w:ascii="함초롬돋움" w:eastAsia="함초롬돋움" w:hAnsi="함초롬돋움" w:cs="함초롬돋움" w:hint="eastAsia"/>
                <w:b/>
                <w:bCs/>
                <w:sz w:val="28"/>
                <w:szCs w:val="28"/>
              </w:rPr>
              <w:t>제목</w:t>
            </w:r>
          </w:p>
        </w:tc>
        <w:tc>
          <w:tcPr>
            <w:tcW w:w="7166" w:type="dxa"/>
            <w:vAlign w:val="center"/>
          </w:tcPr>
          <w:p w14:paraId="7228B5DD" w14:textId="2FA7CDEA" w:rsidR="00D615A5" w:rsidRPr="00B71E88" w:rsidRDefault="00B71E88" w:rsidP="00B71E88">
            <w:pPr>
              <w:jc w:val="center"/>
              <w:rPr>
                <w:rFonts w:ascii="함초롬돋움" w:eastAsia="함초롬돋움" w:hAnsi="함초롬돋움" w:cs="함초롬돋움"/>
                <w:b/>
                <w:bCs/>
                <w:sz w:val="28"/>
                <w:szCs w:val="28"/>
              </w:rPr>
            </w:pPr>
            <w:r w:rsidRPr="00B71E88">
              <w:rPr>
                <w:rFonts w:ascii="함초롬돋움" w:eastAsia="함초롬돋움" w:hAnsi="함초롬돋움" w:cs="함초롬돋움"/>
                <w:b/>
                <w:bCs/>
                <w:sz w:val="28"/>
                <w:szCs w:val="28"/>
              </w:rPr>
              <w:t>Caffeinated Soda intake as a Predictor of Substance Use in Adolescents</w:t>
            </w:r>
          </w:p>
        </w:tc>
      </w:tr>
    </w:tbl>
    <w:p w14:paraId="1576F7BD" w14:textId="224C4FB3" w:rsidR="00D615A5" w:rsidRDefault="00D615A5"/>
    <w:p w14:paraId="6852B821" w14:textId="77777777" w:rsidR="00132E36" w:rsidRDefault="00D615A5" w:rsidP="00D615A5">
      <w:pPr>
        <w:widowControl/>
        <w:wordWrap/>
        <w:autoSpaceDE/>
        <w:autoSpaceDN/>
      </w:pPr>
      <w:r>
        <w:br w:type="page"/>
      </w:r>
    </w:p>
    <w:p w14:paraId="31898E04" w14:textId="6C5FF2C7" w:rsidR="00B71E88" w:rsidRPr="00B71E88" w:rsidRDefault="00B71E88" w:rsidP="00F532D6">
      <w:pPr>
        <w:widowControl/>
        <w:wordWrap/>
        <w:autoSpaceDE/>
        <w:autoSpaceDN/>
        <w:ind w:firstLineChars="100" w:firstLine="220"/>
        <w:jc w:val="both"/>
      </w:pPr>
      <w:r w:rsidRPr="00B71E88">
        <w:lastRenderedPageBreak/>
        <w:t>caffeinated soda(</w:t>
      </w:r>
      <w:r w:rsidRPr="00B71E88">
        <w:rPr>
          <w:rFonts w:hint="eastAsia"/>
        </w:rPr>
        <w:t>예</w:t>
      </w:r>
      <w:r w:rsidRPr="00B71E88">
        <w:t>:</w:t>
      </w:r>
      <w:r w:rsidRPr="00B71E88">
        <w:rPr>
          <w:rFonts w:hint="eastAsia"/>
        </w:rPr>
        <w:t>콜라</w:t>
      </w:r>
      <w:r w:rsidRPr="00B71E88">
        <w:t xml:space="preserve">, Dr.pepper </w:t>
      </w:r>
      <w:r w:rsidRPr="00B71E88">
        <w:rPr>
          <w:rFonts w:hint="eastAsia"/>
        </w:rPr>
        <w:t>등</w:t>
      </w:r>
      <w:r w:rsidRPr="00B71E88">
        <w:t>)</w:t>
      </w:r>
      <w:r w:rsidRPr="00B71E88">
        <w:rPr>
          <w:rFonts w:hint="eastAsia"/>
        </w:rPr>
        <w:t>는 청소년들이 쉽게 접할 수 있음에도 불구하고</w:t>
      </w:r>
      <w:r w:rsidRPr="00B71E88">
        <w:t xml:space="preserve">, </w:t>
      </w:r>
      <w:r w:rsidRPr="00B71E88">
        <w:rPr>
          <w:rFonts w:hint="eastAsia"/>
        </w:rPr>
        <w:t>그 장기적인 영향에 대한 연구는 부족하다</w:t>
      </w:r>
      <w:r w:rsidRPr="00B71E88">
        <w:t xml:space="preserve">. </w:t>
      </w:r>
      <w:r w:rsidRPr="00B71E88">
        <w:rPr>
          <w:rFonts w:hint="eastAsia"/>
        </w:rPr>
        <w:t>특히</w:t>
      </w:r>
      <w:r w:rsidRPr="00B71E88">
        <w:t xml:space="preserve">, </w:t>
      </w:r>
      <w:r w:rsidRPr="00B71E88">
        <w:rPr>
          <w:rFonts w:hint="eastAsia"/>
        </w:rPr>
        <w:t xml:space="preserve">청소년들이 가장 많이 카페인을 섭취하는 방식이 </w:t>
      </w:r>
      <w:r w:rsidRPr="00B71E88">
        <w:t>caffeinated soda</w:t>
      </w:r>
      <w:r w:rsidRPr="00B71E88">
        <w:rPr>
          <w:rFonts w:hint="eastAsia"/>
        </w:rPr>
        <w:t>라는 점에서 이것이 청소년의 향후 약물 사용 패턴에 미치는 영향을 이해하는 것은 중요하다</w:t>
      </w:r>
      <w:r w:rsidRPr="00B71E88">
        <w:t>.</w:t>
      </w:r>
      <w:r w:rsidR="00F532D6">
        <w:rPr>
          <w:rFonts w:hint="eastAsia"/>
        </w:rPr>
        <w:t xml:space="preserve"> </w:t>
      </w:r>
      <w:r w:rsidRPr="00B71E88">
        <w:t>Kwon, M(2024)</w:t>
      </w:r>
      <w:r w:rsidRPr="00B71E88">
        <w:rPr>
          <w:rFonts w:hint="eastAsia"/>
        </w:rPr>
        <w:t xml:space="preserve">의 연구는 청소년들의 </w:t>
      </w:r>
      <w:r w:rsidRPr="00B71E88">
        <w:t xml:space="preserve">caffeinated soda </w:t>
      </w:r>
      <w:r w:rsidRPr="00B71E88">
        <w:rPr>
          <w:rFonts w:hint="eastAsia"/>
        </w:rPr>
        <w:t xml:space="preserve">섭취가 </w:t>
      </w:r>
      <w:r w:rsidRPr="00B71E88">
        <w:t>1</w:t>
      </w:r>
      <w:r w:rsidRPr="00B71E88">
        <w:rPr>
          <w:rFonts w:hint="eastAsia"/>
        </w:rPr>
        <w:t xml:space="preserve">년 뒤의 </w:t>
      </w:r>
      <w:r w:rsidRPr="00B71E88">
        <w:t>alcohol sipping</w:t>
      </w:r>
      <w:r w:rsidRPr="00B71E88">
        <w:rPr>
          <w:rFonts w:hint="eastAsia"/>
        </w:rPr>
        <w:t>과 관련이 있음을 밝혔지만</w:t>
      </w:r>
      <w:r w:rsidRPr="00B71E88">
        <w:t xml:space="preserve">, </w:t>
      </w:r>
      <w:r w:rsidRPr="00B71E88">
        <w:rPr>
          <w:rFonts w:hint="eastAsia"/>
        </w:rPr>
        <w:t>다른 물질 사용과의 관계에 대해서는 충분한 연구가 이루어지지 않았다</w:t>
      </w:r>
      <w:r w:rsidRPr="00B71E88">
        <w:t xml:space="preserve">. </w:t>
      </w:r>
      <w:r w:rsidRPr="00B71E88">
        <w:rPr>
          <w:rFonts w:hint="eastAsia"/>
        </w:rPr>
        <w:t>특히 니코틴</w:t>
      </w:r>
      <w:r w:rsidRPr="00B71E88">
        <w:t xml:space="preserve">, </w:t>
      </w:r>
      <w:r w:rsidRPr="00B71E88">
        <w:rPr>
          <w:rFonts w:hint="eastAsia"/>
        </w:rPr>
        <w:t>대마초</w:t>
      </w:r>
      <w:r w:rsidRPr="00B71E88">
        <w:t xml:space="preserve">, </w:t>
      </w:r>
      <w:r w:rsidRPr="00B71E88">
        <w:rPr>
          <w:rFonts w:hint="eastAsia"/>
        </w:rPr>
        <w:t>알코올 남용</w:t>
      </w:r>
      <w:r w:rsidR="00F532D6">
        <w:rPr>
          <w:rStyle w:val="ac"/>
        </w:rPr>
        <w:footnoteReference w:id="1"/>
      </w:r>
      <w:r w:rsidRPr="00B71E88">
        <w:rPr>
          <w:rFonts w:hint="eastAsia"/>
        </w:rPr>
        <w:t xml:space="preserve"> 등과 같은 </w:t>
      </w:r>
      <w:r w:rsidR="00F532D6">
        <w:rPr>
          <w:rFonts w:hint="eastAsia"/>
        </w:rPr>
        <w:t xml:space="preserve">더 강한 </w:t>
      </w:r>
      <w:r w:rsidRPr="00B71E88">
        <w:rPr>
          <w:rFonts w:hint="eastAsia"/>
        </w:rPr>
        <w:t xml:space="preserve">물질 사용에 있어 </w:t>
      </w:r>
      <w:r w:rsidRPr="00B71E88">
        <w:t>caffeinated soda</w:t>
      </w:r>
      <w:r w:rsidRPr="00B71E88">
        <w:rPr>
          <w:rFonts w:hint="eastAsia"/>
        </w:rPr>
        <w:t>가 미치는 영향에 대한 연구가 부족한 상황이다</w:t>
      </w:r>
      <w:r w:rsidRPr="00B71E88">
        <w:t xml:space="preserve">. </w:t>
      </w:r>
    </w:p>
    <w:p w14:paraId="4E863774" w14:textId="2401D534" w:rsidR="00F532D6" w:rsidRDefault="00B71E88" w:rsidP="003542BB">
      <w:pPr>
        <w:widowControl/>
        <w:wordWrap/>
        <w:autoSpaceDE/>
        <w:autoSpaceDN/>
        <w:ind w:firstLineChars="100" w:firstLine="220"/>
        <w:jc w:val="both"/>
      </w:pPr>
      <w:r w:rsidRPr="00B71E88">
        <w:rPr>
          <w:rFonts w:hint="eastAsia"/>
        </w:rPr>
        <w:t>이에 따라</w:t>
      </w:r>
      <w:r w:rsidRPr="00B71E88">
        <w:t xml:space="preserve">, </w:t>
      </w:r>
      <w:r w:rsidRPr="00B71E88">
        <w:rPr>
          <w:rFonts w:hint="eastAsia"/>
        </w:rPr>
        <w:t xml:space="preserve">본 연구는 </w:t>
      </w:r>
      <w:r w:rsidRPr="00B71E88">
        <w:t>Kwon, M(2024)</w:t>
      </w:r>
      <w:r w:rsidRPr="00B71E88">
        <w:rPr>
          <w:rFonts w:hint="eastAsia"/>
        </w:rPr>
        <w:t>의 후속 연구로서</w:t>
      </w:r>
      <w:r w:rsidRPr="00B71E88">
        <w:t xml:space="preserve">, </w:t>
      </w:r>
      <w:r w:rsidRPr="00B71E88">
        <w:rPr>
          <w:rFonts w:hint="eastAsia"/>
        </w:rPr>
        <w:t xml:space="preserve">아이들의 </w:t>
      </w:r>
      <w:r w:rsidRPr="00B71E88">
        <w:t xml:space="preserve">caffeinated soda </w:t>
      </w:r>
      <w:r w:rsidRPr="00B71E88">
        <w:rPr>
          <w:rFonts w:hint="eastAsia"/>
        </w:rPr>
        <w:t xml:space="preserve">섭취가 </w:t>
      </w:r>
      <w:r w:rsidRPr="00B71E88">
        <w:t>alcohol sipping</w:t>
      </w:r>
      <w:r w:rsidRPr="00B71E88">
        <w:rPr>
          <w:rFonts w:hint="eastAsia"/>
        </w:rPr>
        <w:t>을 제외한</w:t>
      </w:r>
      <w:r w:rsidR="003542BB">
        <w:rPr>
          <w:rFonts w:hint="eastAsia"/>
        </w:rPr>
        <w:t xml:space="preserve"> 미래의</w:t>
      </w:r>
      <w:r w:rsidRPr="00B71E88">
        <w:rPr>
          <w:rFonts w:hint="eastAsia"/>
        </w:rPr>
        <w:t xml:space="preserve"> </w:t>
      </w:r>
      <w:r w:rsidR="003542BB">
        <w:rPr>
          <w:rFonts w:hint="eastAsia"/>
        </w:rPr>
        <w:t xml:space="preserve">더 강한 </w:t>
      </w:r>
      <w:r w:rsidRPr="00B71E88">
        <w:rPr>
          <w:rFonts w:hint="eastAsia"/>
        </w:rPr>
        <w:t>약물 사용</w:t>
      </w:r>
      <w:r w:rsidRPr="00B71E88">
        <w:t>(</w:t>
      </w:r>
      <w:r w:rsidRPr="00B71E88">
        <w:rPr>
          <w:rFonts w:hint="eastAsia"/>
        </w:rPr>
        <w:t>니코틴</w:t>
      </w:r>
      <w:r w:rsidRPr="00B71E88">
        <w:t xml:space="preserve">, </w:t>
      </w:r>
      <w:r w:rsidRPr="00B71E88">
        <w:rPr>
          <w:rFonts w:hint="eastAsia"/>
        </w:rPr>
        <w:t>대마초</w:t>
      </w:r>
      <w:r w:rsidRPr="00B71E88">
        <w:t xml:space="preserve">, </w:t>
      </w:r>
      <w:r w:rsidRPr="00B71E88">
        <w:rPr>
          <w:rFonts w:hint="eastAsia"/>
        </w:rPr>
        <w:t>알코올 남용</w:t>
      </w:r>
      <w:r w:rsidRPr="00B71E88">
        <w:t>)</w:t>
      </w:r>
      <w:r w:rsidRPr="00B71E88">
        <w:rPr>
          <w:rFonts w:hint="eastAsia"/>
        </w:rPr>
        <w:t>과 어떠한 관련이 있는지 분석하고자 한다</w:t>
      </w:r>
      <w:r w:rsidRPr="00B71E88">
        <w:t>.</w:t>
      </w:r>
      <w:r w:rsidR="003542BB">
        <w:rPr>
          <w:rFonts w:hint="eastAsia"/>
        </w:rPr>
        <w:t xml:space="preserve"> </w:t>
      </w:r>
      <w:r w:rsidR="00F532D6">
        <w:rPr>
          <w:rFonts w:hint="eastAsia"/>
        </w:rPr>
        <w:t xml:space="preserve">구체적으로 LASSO Regression을 사용한 Classification model을 통해 caffeinated soda 섭취가 미래의 약물 사용을 예측하는지 확인할 예정이다. </w:t>
      </w:r>
      <w:r w:rsidRPr="00B71E88">
        <w:rPr>
          <w:rFonts w:hint="eastAsia"/>
        </w:rPr>
        <w:t xml:space="preserve">이를 통해 </w:t>
      </w:r>
      <w:r w:rsidRPr="00B71E88">
        <w:t xml:space="preserve">caffeinated soda </w:t>
      </w:r>
      <w:r w:rsidRPr="00B71E88">
        <w:rPr>
          <w:rFonts w:hint="eastAsia"/>
        </w:rPr>
        <w:t>섭취가 단순한 기호식품 소비를 넘어서</w:t>
      </w:r>
      <w:r w:rsidRPr="00B71E88">
        <w:t xml:space="preserve">, </w:t>
      </w:r>
      <w:r w:rsidRPr="00B71E88">
        <w:rPr>
          <w:rFonts w:hint="eastAsia"/>
        </w:rPr>
        <w:t>청소년기 약물 남용 패턴에 미치는 잠재적 영향을 규명하고자 한다</w:t>
      </w:r>
      <w:r w:rsidRPr="00B71E88">
        <w:t>.</w:t>
      </w:r>
      <w:r w:rsidR="003542BB">
        <w:rPr>
          <w:rFonts w:hint="eastAsia"/>
        </w:rPr>
        <w:t xml:space="preserve"> </w:t>
      </w:r>
    </w:p>
    <w:p w14:paraId="5278B6B8" w14:textId="4358B2C8" w:rsidR="003542BB" w:rsidRDefault="00F532D6" w:rsidP="003542BB">
      <w:pPr>
        <w:widowControl/>
        <w:wordWrap/>
        <w:autoSpaceDE/>
        <w:autoSpaceDN/>
        <w:ind w:firstLineChars="100" w:firstLine="220"/>
        <w:jc w:val="both"/>
      </w:pPr>
      <w:r>
        <w:rPr>
          <w:rFonts w:hint="eastAsia"/>
        </w:rPr>
        <w:t>본 연구의</w:t>
      </w:r>
      <w:r w:rsidR="003542BB">
        <w:rPr>
          <w:rFonts w:hint="eastAsia"/>
        </w:rPr>
        <w:t xml:space="preserve"> </w:t>
      </w:r>
      <w:r w:rsidR="00A12A6D">
        <w:rPr>
          <w:rFonts w:hint="eastAsia"/>
        </w:rPr>
        <w:t xml:space="preserve">구체적인 </w:t>
      </w:r>
      <w:r w:rsidR="003542BB">
        <w:rPr>
          <w:rFonts w:hint="eastAsia"/>
        </w:rPr>
        <w:t>가설은 다음과 같다.</w:t>
      </w:r>
    </w:p>
    <w:p w14:paraId="13B58B8A" w14:textId="01535E1B" w:rsidR="003542BB" w:rsidRDefault="00C87639" w:rsidP="00C87639">
      <w:pPr>
        <w:widowControl/>
        <w:wordWrap/>
        <w:autoSpaceDE/>
        <w:autoSpaceDN/>
        <w:ind w:left="220"/>
        <w:jc w:val="both"/>
      </w:pPr>
      <w:r w:rsidRPr="007250BC">
        <w:rPr>
          <w:rFonts w:hint="eastAsia"/>
          <w:b/>
          <w:bCs/>
        </w:rPr>
        <w:t>(A).</w:t>
      </w:r>
      <w:r>
        <w:rPr>
          <w:rFonts w:hint="eastAsia"/>
        </w:rPr>
        <w:t xml:space="preserve"> </w:t>
      </w:r>
      <w:r w:rsidR="00F532D6">
        <w:rPr>
          <w:rFonts w:hint="eastAsia"/>
        </w:rPr>
        <w:t>중독과 관련된 신경생물학적 위험 요인은 청소년들의 caffeinated soda 섭취</w:t>
      </w:r>
      <w:r w:rsidR="00A12A6D">
        <w:rPr>
          <w:rFonts w:hint="eastAsia"/>
        </w:rPr>
        <w:t>와 관련이 있을 것이다.</w:t>
      </w:r>
    </w:p>
    <w:p w14:paraId="67C6C55F" w14:textId="524B5247" w:rsidR="00F532D6" w:rsidRPr="00B71E88" w:rsidRDefault="00C87639" w:rsidP="00C87639">
      <w:pPr>
        <w:widowControl/>
        <w:wordWrap/>
        <w:autoSpaceDE/>
        <w:autoSpaceDN/>
        <w:ind w:left="220"/>
        <w:jc w:val="both"/>
      </w:pPr>
      <w:r w:rsidRPr="007250BC">
        <w:rPr>
          <w:rFonts w:hint="eastAsia"/>
          <w:b/>
          <w:bCs/>
        </w:rPr>
        <w:t>(B).</w:t>
      </w:r>
      <w:r>
        <w:rPr>
          <w:rFonts w:hint="eastAsia"/>
        </w:rPr>
        <w:t xml:space="preserve"> </w:t>
      </w:r>
      <w:r w:rsidR="00F532D6">
        <w:t>C</w:t>
      </w:r>
      <w:r w:rsidR="00F532D6">
        <w:rPr>
          <w:rFonts w:hint="eastAsia"/>
        </w:rPr>
        <w:t>affeinated soda 섭취는 청소년들의 미래 약물 사용(알코올 남용, 니코틴, 대마초 사용)을 예측할 것이다.</w:t>
      </w:r>
    </w:p>
    <w:p w14:paraId="5049C373" w14:textId="421C591E" w:rsidR="00132E36" w:rsidRPr="007250BC" w:rsidRDefault="007250BC" w:rsidP="00132E36">
      <w:pPr>
        <w:widowControl/>
        <w:wordWrap/>
        <w:autoSpaceDE/>
        <w:autoSpaceDN/>
        <w:rPr>
          <w:b/>
          <w:bCs/>
          <w:sz w:val="28"/>
          <w:szCs w:val="28"/>
        </w:rPr>
      </w:pPr>
      <w:r w:rsidRPr="007250BC">
        <w:rPr>
          <w:rFonts w:hint="eastAsia"/>
          <w:b/>
          <w:bCs/>
          <w:sz w:val="28"/>
          <w:szCs w:val="28"/>
        </w:rPr>
        <w:t>연구 방법</w:t>
      </w:r>
    </w:p>
    <w:p w14:paraId="0105BE6F" w14:textId="5AD84F60" w:rsidR="003542BB" w:rsidRDefault="00B71E88" w:rsidP="00A12A6D">
      <w:pPr>
        <w:widowControl/>
        <w:wordWrap/>
        <w:autoSpaceDE/>
        <w:autoSpaceDN/>
        <w:ind w:firstLine="220"/>
        <w:jc w:val="both"/>
      </w:pPr>
      <w:r w:rsidRPr="00B71E88">
        <w:rPr>
          <w:rFonts w:hint="eastAsia"/>
        </w:rPr>
        <w:t xml:space="preserve">본 연구는 </w:t>
      </w:r>
      <w:r w:rsidRPr="00B71E88">
        <w:t xml:space="preserve">ABCD(Adolescent Brain Cognitive Development) </w:t>
      </w:r>
      <w:r w:rsidRPr="00B71E88">
        <w:rPr>
          <w:rFonts w:hint="eastAsia"/>
        </w:rPr>
        <w:t xml:space="preserve">데이터를 </w:t>
      </w:r>
      <w:r w:rsidR="00F414C1">
        <w:rPr>
          <w:rFonts w:hint="eastAsia"/>
        </w:rPr>
        <w:t>사용하였다</w:t>
      </w:r>
      <w:r w:rsidRPr="00B71E88">
        <w:t>.</w:t>
      </w:r>
      <w:r w:rsidR="003542BB">
        <w:rPr>
          <w:rFonts w:hint="eastAsia"/>
        </w:rPr>
        <w:t xml:space="preserve"> </w:t>
      </w:r>
      <w:r w:rsidR="00F414C1">
        <w:rPr>
          <w:rFonts w:hint="eastAsia"/>
        </w:rPr>
        <w:t>ABCD 데이터</w:t>
      </w:r>
      <w:r w:rsidR="003542BB">
        <w:rPr>
          <w:rFonts w:hint="eastAsia"/>
        </w:rPr>
        <w:t xml:space="preserve">는 쳥소년의 뇌 발달, 건강, 행동, 물질 사용을 연구하기 위해 미국 국립보건원(National Institutes of Health, NIH)에서 수집하는 10년 이상의 추적 연구 데이터이다. 2024년 12월 기준으로 3년차 follow-up 데이터까지 사용 가능하다. 본 연구에서는 </w:t>
      </w:r>
      <w:r w:rsidR="00F532D6">
        <w:rPr>
          <w:rFonts w:hint="eastAsia"/>
        </w:rPr>
        <w:t>중독과 관련한 신경생물학적 위험 요인과caff</w:t>
      </w:r>
      <w:r w:rsidR="00A12A6D">
        <w:rPr>
          <w:rFonts w:hint="eastAsia"/>
        </w:rPr>
        <w:t>e</w:t>
      </w:r>
      <w:r w:rsidR="00F532D6">
        <w:rPr>
          <w:rFonts w:hint="eastAsia"/>
        </w:rPr>
        <w:t xml:space="preserve">inated soda 섭취는 </w:t>
      </w:r>
      <w:r w:rsidR="003542BB">
        <w:rPr>
          <w:rFonts w:hint="eastAsia"/>
        </w:rPr>
        <w:t>2년차 follow-up dat</w:t>
      </w:r>
      <w:r w:rsidR="00F532D6">
        <w:rPr>
          <w:rFonts w:hint="eastAsia"/>
        </w:rPr>
        <w:t xml:space="preserve">a, 미래의 약물 사용은 </w:t>
      </w:r>
      <w:r w:rsidR="003542BB">
        <w:rPr>
          <w:rFonts w:hint="eastAsia"/>
        </w:rPr>
        <w:t>3년차 follow up data를 사용하였다.</w:t>
      </w:r>
      <w:r w:rsidR="00F532D6">
        <w:rPr>
          <w:rFonts w:hint="eastAsia"/>
        </w:rPr>
        <w:t xml:space="preserve"> 11~12세의 청소년 </w:t>
      </w:r>
      <w:r w:rsidR="00A12A6D">
        <w:rPr>
          <w:rFonts w:hint="eastAsia"/>
        </w:rPr>
        <w:t xml:space="preserve">총 </w:t>
      </w:r>
      <w:r w:rsidR="00F532D6">
        <w:rPr>
          <w:rFonts w:hint="eastAsia"/>
        </w:rPr>
        <w:t>1814명의 데이터</w:t>
      </w:r>
      <w:r w:rsidR="00A12A6D">
        <w:rPr>
          <w:rFonts w:hint="eastAsia"/>
        </w:rPr>
        <w:t>가 본 연구에서 사용되었다.</w:t>
      </w:r>
    </w:p>
    <w:p w14:paraId="79EFE428" w14:textId="56F85DFE" w:rsidR="00411253" w:rsidRDefault="00411253" w:rsidP="00411253">
      <w:pPr>
        <w:pStyle w:val="ad"/>
        <w:keepNext/>
        <w:jc w:val="both"/>
      </w:pPr>
      <w:r>
        <w:lastRenderedPageBreak/>
        <w:t xml:space="preserve">그림 </w:t>
      </w:r>
      <w:r w:rsidR="002E2657">
        <w:fldChar w:fldCharType="begin"/>
      </w:r>
      <w:r w:rsidR="002E2657">
        <w:instrText xml:space="preserve"> SEQ 그림 \* ARABIC </w:instrText>
      </w:r>
      <w:r w:rsidR="002E2657">
        <w:fldChar w:fldCharType="separate"/>
      </w:r>
      <w:r w:rsidR="002E2657">
        <w:rPr>
          <w:noProof/>
        </w:rPr>
        <w:t>1</w:t>
      </w:r>
      <w:r w:rsidR="002E2657">
        <w:fldChar w:fldCharType="end"/>
      </w:r>
      <w:r>
        <w:rPr>
          <w:rFonts w:hint="eastAsia"/>
        </w:rPr>
        <w:t>. 본 연구 수행 방식</w:t>
      </w:r>
    </w:p>
    <w:p w14:paraId="7A767F1A" w14:textId="77777777" w:rsidR="00A12A6D" w:rsidRPr="00A12A6D" w:rsidRDefault="00A12A6D" w:rsidP="00A12A6D">
      <w:pPr>
        <w:widowControl/>
        <w:wordWrap/>
        <w:autoSpaceDE/>
        <w:autoSpaceDN/>
        <w:ind w:firstLine="220"/>
        <w:jc w:val="both"/>
      </w:pPr>
      <w:r w:rsidRPr="00A12A6D">
        <w:rPr>
          <w:noProof/>
        </w:rPr>
        <w:drawing>
          <wp:inline distT="0" distB="0" distL="0" distR="0" wp14:anchorId="1489B6CB" wp14:editId="78640805">
            <wp:extent cx="5630061" cy="3858163"/>
            <wp:effectExtent l="0" t="0" r="8890" b="9525"/>
            <wp:docPr id="834789687" name="그림 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89687" name="그림 1" descr="텍스트, 스크린샷, 폰트, 번호이(가) 표시된 사진&#10;&#10;자동 생성된 설명"/>
                    <pic:cNvPicPr/>
                  </pic:nvPicPr>
                  <pic:blipFill>
                    <a:blip r:embed="rId8"/>
                    <a:stretch>
                      <a:fillRect/>
                    </a:stretch>
                  </pic:blipFill>
                  <pic:spPr>
                    <a:xfrm>
                      <a:off x="0" y="0"/>
                      <a:ext cx="5630061" cy="3858163"/>
                    </a:xfrm>
                    <a:prstGeom prst="rect">
                      <a:avLst/>
                    </a:prstGeom>
                  </pic:spPr>
                </pic:pic>
              </a:graphicData>
            </a:graphic>
          </wp:inline>
        </w:drawing>
      </w:r>
    </w:p>
    <w:p w14:paraId="69DB8439" w14:textId="256C7CF7" w:rsidR="007250BC" w:rsidRDefault="007250BC" w:rsidP="00C87639">
      <w:pPr>
        <w:widowControl/>
        <w:wordWrap/>
        <w:autoSpaceDE/>
        <w:autoSpaceDN/>
        <w:ind w:firstLineChars="100" w:firstLine="220"/>
        <w:jc w:val="both"/>
      </w:pPr>
      <w:r>
        <w:rPr>
          <w:rFonts w:hint="eastAsia"/>
        </w:rPr>
        <w:t>그림 1은 중독과 관련한 신경생물학적 요인이 카페인 섭취와 관련이 있을 것이라는 가설 (A)와, 카페인 섭취가 미래의 물질사용장애를 예측할 것이라는 가설 (B)를 분석하기 위한 연구 수행 방식을 요약한 그림이다.</w:t>
      </w:r>
    </w:p>
    <w:p w14:paraId="191327C6" w14:textId="6FF48507" w:rsidR="007250BC" w:rsidRDefault="00C87639" w:rsidP="007250BC">
      <w:pPr>
        <w:widowControl/>
        <w:wordWrap/>
        <w:autoSpaceDE/>
        <w:autoSpaceDN/>
        <w:ind w:firstLineChars="100" w:firstLine="220"/>
        <w:jc w:val="both"/>
      </w:pPr>
      <w:r>
        <w:rPr>
          <w:rFonts w:hint="eastAsia"/>
        </w:rPr>
        <w:t>본 연구는 LASSO Regression을 활용한 classification model을 사용하였다. LASSO Regression은 독립변수가 종속변수를 예측하는 회귀분석에서 관련이 약한 일부 독립변수의 회귀 계수를 정확히 0으로 만들고 종속변수를 강하게 예측하는 독립변수만 남긴다.  이러한 점에서 LASSO Regression을 사용하는 것은 보다 더 엄격한 분류 모</w:t>
      </w:r>
      <w:r w:rsidR="007250BC">
        <w:rPr>
          <w:rFonts w:hint="eastAsia"/>
        </w:rPr>
        <w:t xml:space="preserve">델이다. </w:t>
      </w:r>
      <w:r w:rsidR="008E14EE">
        <w:rPr>
          <w:rFonts w:hint="eastAsia"/>
        </w:rPr>
        <w:t>구체적으로 (A) 분석에서는 신경생물학적 요인이 카페인 섭취 집단을 잘 분류하는지, (B) 분석에서는 카페인 섭취 집단이 미래의 물질 사용 집단을 잘 분류하는지 분석하였다.</w:t>
      </w:r>
    </w:p>
    <w:p w14:paraId="1153E770" w14:textId="197CF0AA" w:rsidR="007250BC" w:rsidRDefault="007250BC" w:rsidP="007250BC">
      <w:pPr>
        <w:widowControl/>
        <w:wordWrap/>
        <w:autoSpaceDE/>
        <w:autoSpaceDN/>
        <w:ind w:firstLineChars="100" w:firstLine="220"/>
        <w:jc w:val="both"/>
      </w:pPr>
      <w:r>
        <w:rPr>
          <w:rFonts w:hint="eastAsia"/>
        </w:rPr>
        <w:t xml:space="preserve">본 연구에서 사용된 신경생물학적 </w:t>
      </w:r>
      <w:r w:rsidR="008E14EE">
        <w:rPr>
          <w:rFonts w:hint="eastAsia"/>
        </w:rPr>
        <w:t>위험 요인은</w:t>
      </w:r>
      <w:r>
        <w:rPr>
          <w:rFonts w:hint="eastAsia"/>
        </w:rPr>
        <w:t xml:space="preserve"> 작업 기억(working memory), 충동성(impulsivity), 보상 처리(reward processing)이라는 세 하위 분야로 나뉜다. 각각의 하위 분야는 이를 측정하는 과제들 (예: EN-Back, SST, MID)과 설문지들(UPPS-P, BIS/BAS)로 이루어져 있으며, 과제를 수행할 때 측정한, 물질 사용과 관련이 있는 뇌 부위의 활성화 정도를 측정한 FMRI 데이터도 분석에 포함하였다.</w:t>
      </w:r>
    </w:p>
    <w:p w14:paraId="4234C98C" w14:textId="0E24FD98" w:rsidR="007250BC" w:rsidRDefault="008E14EE" w:rsidP="007250BC">
      <w:pPr>
        <w:widowControl/>
        <w:wordWrap/>
        <w:autoSpaceDE/>
        <w:autoSpaceDN/>
        <w:ind w:firstLineChars="100" w:firstLine="220"/>
        <w:jc w:val="both"/>
      </w:pPr>
      <w:r>
        <w:rPr>
          <w:rFonts w:hint="eastAsia"/>
        </w:rPr>
        <w:lastRenderedPageBreak/>
        <w:t xml:space="preserve">본 분석에서는 물질사용장애와 관련하여, 통제 변수로 사회경제적 지위, 부모의 약물 가족력, 아이에게 가족이 관심을 가지는 정도, 수면 시간, 외현화/내현화 행동 등을 통제 변수로 추가하였다. 이러한 변수들은 물질사용에 강한 영향을 준다고 알려져 있다. </w:t>
      </w:r>
    </w:p>
    <w:p w14:paraId="642E3750" w14:textId="1BDFCEFA" w:rsidR="007250BC" w:rsidRDefault="008E14EE" w:rsidP="008E14EE">
      <w:pPr>
        <w:widowControl/>
        <w:wordWrap/>
        <w:autoSpaceDE/>
        <w:autoSpaceDN/>
        <w:rPr>
          <w:b/>
          <w:bCs/>
          <w:sz w:val="28"/>
          <w:szCs w:val="28"/>
        </w:rPr>
      </w:pPr>
      <w:r>
        <w:rPr>
          <w:rFonts w:hint="eastAsia"/>
          <w:b/>
          <w:bCs/>
          <w:sz w:val="28"/>
          <w:szCs w:val="28"/>
        </w:rPr>
        <w:t>분석 결과</w:t>
      </w:r>
    </w:p>
    <w:p w14:paraId="40841C73" w14:textId="40F14F3E" w:rsidR="008E14EE" w:rsidRDefault="008E14EE" w:rsidP="008E14EE">
      <w:pPr>
        <w:pStyle w:val="a6"/>
        <w:widowControl/>
        <w:numPr>
          <w:ilvl w:val="0"/>
          <w:numId w:val="11"/>
        </w:numPr>
        <w:wordWrap/>
        <w:autoSpaceDE/>
        <w:autoSpaceDN/>
        <w:rPr>
          <w:b/>
          <w:bCs/>
          <w:sz w:val="24"/>
        </w:rPr>
      </w:pPr>
      <w:r w:rsidRPr="008E14EE">
        <w:rPr>
          <w:rFonts w:hint="eastAsia"/>
          <w:b/>
          <w:bCs/>
          <w:sz w:val="24"/>
        </w:rPr>
        <w:t>중독과 관련된 신경생물학적 위험 요인</w:t>
      </w:r>
      <w:r>
        <w:rPr>
          <w:rFonts w:hint="eastAsia"/>
          <w:b/>
          <w:bCs/>
          <w:sz w:val="24"/>
        </w:rPr>
        <w:t xml:space="preserve">과 </w:t>
      </w:r>
      <w:r w:rsidRPr="008E14EE">
        <w:rPr>
          <w:rFonts w:hint="eastAsia"/>
          <w:b/>
          <w:bCs/>
          <w:sz w:val="24"/>
        </w:rPr>
        <w:t xml:space="preserve">caffeinated soda </w:t>
      </w:r>
      <w:r w:rsidR="00500B7F">
        <w:rPr>
          <w:rFonts w:hint="eastAsia"/>
          <w:b/>
          <w:bCs/>
          <w:sz w:val="24"/>
        </w:rPr>
        <w:t>섭취</w:t>
      </w:r>
    </w:p>
    <w:p w14:paraId="56272068" w14:textId="17AB61E4" w:rsidR="00500B7F" w:rsidRDefault="00500B7F" w:rsidP="007A37EE">
      <w:pPr>
        <w:widowControl/>
        <w:wordWrap/>
        <w:autoSpaceDE/>
        <w:autoSpaceDN/>
        <w:ind w:firstLineChars="100" w:firstLine="220"/>
        <w:jc w:val="both"/>
      </w:pPr>
      <w:r>
        <w:rPr>
          <w:rFonts w:hint="eastAsia"/>
        </w:rPr>
        <w:t xml:space="preserve">중독과 관련된 신경생물학적 위험 요인이 caffeinated soda 섭취와 관련이 있음을 보이기 위해 caffeinated soda </w:t>
      </w:r>
      <w:r w:rsidR="002E2657">
        <w:rPr>
          <w:rFonts w:hint="eastAsia"/>
        </w:rPr>
        <w:t>집단</w:t>
      </w:r>
      <w:r>
        <w:rPr>
          <w:rFonts w:hint="eastAsia"/>
        </w:rPr>
        <w:t>을 분류하는 분류 회귀 분석을 수행하였다. 피험자 1814명 중 caffeinated soda를 매일 마시는 daily-drinker는 86명, caffeinated soda를 아예 안 마시는 Non-drinker는 1728명</w:t>
      </w:r>
      <w:r w:rsidR="007A37EE">
        <w:rPr>
          <w:rFonts w:hint="eastAsia"/>
        </w:rPr>
        <w:t>이었다. 결과는 그림 2와 같다.</w:t>
      </w:r>
    </w:p>
    <w:p w14:paraId="07660A4A" w14:textId="031F250A" w:rsidR="007A37EE" w:rsidRPr="001A51BD" w:rsidRDefault="007A37EE" w:rsidP="001A51BD">
      <w:pPr>
        <w:widowControl/>
        <w:wordWrap/>
        <w:autoSpaceDE/>
        <w:autoSpaceDN/>
        <w:ind w:firstLineChars="100" w:firstLine="220"/>
        <w:jc w:val="both"/>
        <w:rPr>
          <w:rFonts w:hint="eastAsia"/>
        </w:rPr>
      </w:pPr>
      <w:r>
        <w:rPr>
          <w:rFonts w:hint="eastAsia"/>
        </w:rPr>
        <w:t>결과에서, 중독과 관련된 신경생물학적 위험 요인은 카페인 섭취 집단을 잘 예측하였다. 특히 충동성을 측정한 UPPS-P 점수, SST 과제에서</w:t>
      </w:r>
      <w:r w:rsidR="001A51BD">
        <w:tab/>
      </w:r>
      <w:r w:rsidR="001A51BD">
        <w:rPr>
          <w:rFonts w:hint="eastAsia"/>
        </w:rPr>
        <w:t>N</w:t>
      </w:r>
      <w:r>
        <w:rPr>
          <w:rFonts w:hint="eastAsia"/>
        </w:rPr>
        <w:t>ucleus accumbens의 활성화 정도가 높을수록, 보상 처리를 측정한 MID 과제에서 Nucleus accumbens의 활성화 정도가 낮을수록 카페인 섭취를 많이 하는 경향을 볼 수 있다.</w:t>
      </w:r>
      <w:r w:rsidR="001A51BD">
        <w:rPr>
          <w:rFonts w:hint="eastAsia"/>
        </w:rPr>
        <w:t xml:space="preserve"> </w:t>
      </w:r>
      <w:r w:rsidR="001A51BD">
        <w:t>T</w:t>
      </w:r>
      <w:r w:rsidR="001A51BD">
        <w:rPr>
          <w:rFonts w:hint="eastAsia"/>
        </w:rPr>
        <w:t>raining dataset에서의 AUC 점수의 평균은 81%, test dataset에서의 AUC 점수의 평균은 68%였다.</w:t>
      </w:r>
    </w:p>
    <w:p w14:paraId="2B103748" w14:textId="63367E26" w:rsidR="008E14EE" w:rsidRDefault="008E14EE" w:rsidP="008E14EE">
      <w:pPr>
        <w:pStyle w:val="ad"/>
        <w:keepNext/>
      </w:pPr>
      <w:r>
        <w:t xml:space="preserve">그림 </w:t>
      </w:r>
      <w:r w:rsidR="002E2657">
        <w:fldChar w:fldCharType="begin"/>
      </w:r>
      <w:r w:rsidR="002E2657">
        <w:instrText xml:space="preserve"> SEQ 그림 \* ARABIC </w:instrText>
      </w:r>
      <w:r w:rsidR="002E2657">
        <w:fldChar w:fldCharType="separate"/>
      </w:r>
      <w:r w:rsidR="002E2657">
        <w:rPr>
          <w:noProof/>
        </w:rPr>
        <w:t>2</w:t>
      </w:r>
      <w:r w:rsidR="002E2657">
        <w:fldChar w:fldCharType="end"/>
      </w:r>
      <w:r>
        <w:rPr>
          <w:rFonts w:hint="eastAsia"/>
        </w:rPr>
        <w:t xml:space="preserve">. 중독과 관련된 신경생물학적 위험 요인과 </w:t>
      </w:r>
      <w:r w:rsidR="002E2657">
        <w:rPr>
          <w:rFonts w:hint="eastAsia"/>
        </w:rPr>
        <w:t xml:space="preserve">caffeinated soda 집단 </w:t>
      </w:r>
      <w:r>
        <w:rPr>
          <w:rFonts w:hint="eastAsia"/>
        </w:rPr>
        <w:t>간의 분류 모델</w:t>
      </w:r>
    </w:p>
    <w:p w14:paraId="168516AD" w14:textId="5FA340F7" w:rsidR="008E14EE" w:rsidRPr="008E14EE" w:rsidRDefault="008E14EE" w:rsidP="008E14EE">
      <w:pPr>
        <w:widowControl/>
        <w:wordWrap/>
        <w:autoSpaceDE/>
        <w:autoSpaceDN/>
        <w:ind w:left="440"/>
        <w:rPr>
          <w:b/>
          <w:bCs/>
          <w:sz w:val="24"/>
        </w:rPr>
      </w:pPr>
      <w:r w:rsidRPr="008E14EE">
        <w:rPr>
          <w:b/>
          <w:bCs/>
          <w:noProof/>
          <w:sz w:val="24"/>
        </w:rPr>
        <w:drawing>
          <wp:inline distT="0" distB="0" distL="0" distR="0" wp14:anchorId="1500352D" wp14:editId="30F59CD7">
            <wp:extent cx="5484941" cy="4135755"/>
            <wp:effectExtent l="0" t="0" r="1905" b="0"/>
            <wp:docPr id="19119738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73867" name=""/>
                    <pic:cNvPicPr/>
                  </pic:nvPicPr>
                  <pic:blipFill rotWithShape="1">
                    <a:blip r:embed="rId9"/>
                    <a:srcRect t="15152"/>
                    <a:stretch/>
                  </pic:blipFill>
                  <pic:spPr bwMode="auto">
                    <a:xfrm>
                      <a:off x="0" y="0"/>
                      <a:ext cx="5527127" cy="4167564"/>
                    </a:xfrm>
                    <a:prstGeom prst="rect">
                      <a:avLst/>
                    </a:prstGeom>
                    <a:ln>
                      <a:noFill/>
                    </a:ln>
                    <a:extLst>
                      <a:ext uri="{53640926-AAD7-44D8-BBD7-CCE9431645EC}">
                        <a14:shadowObscured xmlns:a14="http://schemas.microsoft.com/office/drawing/2010/main"/>
                      </a:ext>
                    </a:extLst>
                  </pic:spPr>
                </pic:pic>
              </a:graphicData>
            </a:graphic>
          </wp:inline>
        </w:drawing>
      </w:r>
    </w:p>
    <w:p w14:paraId="5FB750FC" w14:textId="5B3CBF9C" w:rsidR="001A51BD" w:rsidRDefault="001A51BD" w:rsidP="001A51BD">
      <w:pPr>
        <w:pStyle w:val="a6"/>
        <w:widowControl/>
        <w:numPr>
          <w:ilvl w:val="0"/>
          <w:numId w:val="11"/>
        </w:numPr>
        <w:wordWrap/>
        <w:autoSpaceDE/>
        <w:autoSpaceDN/>
        <w:rPr>
          <w:b/>
          <w:bCs/>
          <w:sz w:val="24"/>
        </w:rPr>
      </w:pPr>
      <w:r>
        <w:rPr>
          <w:b/>
          <w:bCs/>
          <w:sz w:val="24"/>
        </w:rPr>
        <w:lastRenderedPageBreak/>
        <w:t>C</w:t>
      </w:r>
      <w:r>
        <w:rPr>
          <w:rFonts w:hint="eastAsia"/>
          <w:b/>
          <w:bCs/>
          <w:sz w:val="24"/>
        </w:rPr>
        <w:t>affeinated soda 섭취와 미래 약물 사용 간의 분류 모델</w:t>
      </w:r>
    </w:p>
    <w:p w14:paraId="77C7260F" w14:textId="022AABE7" w:rsidR="002E2657" w:rsidRDefault="002E2657" w:rsidP="002E2657">
      <w:pPr>
        <w:widowControl/>
        <w:wordWrap/>
        <w:autoSpaceDE/>
        <w:autoSpaceDN/>
        <w:ind w:left="440" w:firstLineChars="100" w:firstLine="220"/>
        <w:jc w:val="both"/>
      </w:pPr>
      <w:r>
        <w:t>C</w:t>
      </w:r>
      <w:r>
        <w:rPr>
          <w:rFonts w:hint="eastAsia"/>
        </w:rPr>
        <w:t>affeinated soda 섭취가 미래의 약물 사용을 예측하는 지 보이기 위해서 caffeinated soda 집단을 이용해 미래의 약물 사용</w:t>
      </w:r>
      <w:r>
        <w:rPr>
          <w:rFonts w:hint="eastAsia"/>
        </w:rPr>
        <w:t xml:space="preserve"> </w:t>
      </w:r>
      <w:r>
        <w:rPr>
          <w:rFonts w:hint="eastAsia"/>
        </w:rPr>
        <w:t>집단</w:t>
      </w:r>
      <w:r>
        <w:rPr>
          <w:rFonts w:hint="eastAsia"/>
        </w:rPr>
        <w:t xml:space="preserve">을 분류하는 분류 회귀 분석을 수행하였다. 피험자 1814명 중 </w:t>
      </w:r>
      <w:r>
        <w:rPr>
          <w:rFonts w:hint="eastAsia"/>
        </w:rPr>
        <w:t>1년 뒤 약물을 사용한 경험이 있는 Substance User는 34명,</w:t>
      </w:r>
      <w:r>
        <w:rPr>
          <w:rFonts w:hint="eastAsia"/>
        </w:rPr>
        <w:t xml:space="preserve"> </w:t>
      </w:r>
      <w:r>
        <w:rPr>
          <w:rFonts w:hint="eastAsia"/>
        </w:rPr>
        <w:t xml:space="preserve">약물을 사용한 경험이 없는 </w:t>
      </w:r>
      <w:r>
        <w:rPr>
          <w:rFonts w:hint="eastAsia"/>
        </w:rPr>
        <w:t>Non-</w:t>
      </w:r>
      <w:r>
        <w:rPr>
          <w:rFonts w:hint="eastAsia"/>
        </w:rPr>
        <w:t>User</w:t>
      </w:r>
      <w:r>
        <w:rPr>
          <w:rFonts w:hint="eastAsia"/>
        </w:rPr>
        <w:t>는 17</w:t>
      </w:r>
      <w:r>
        <w:rPr>
          <w:rFonts w:hint="eastAsia"/>
        </w:rPr>
        <w:t>80</w:t>
      </w:r>
      <w:r>
        <w:rPr>
          <w:rFonts w:hint="eastAsia"/>
        </w:rPr>
        <w:t xml:space="preserve">명이었다. 결과는 그림 </w:t>
      </w:r>
      <w:r>
        <w:rPr>
          <w:rFonts w:hint="eastAsia"/>
        </w:rPr>
        <w:t>3과</w:t>
      </w:r>
      <w:r>
        <w:rPr>
          <w:rFonts w:hint="eastAsia"/>
        </w:rPr>
        <w:t xml:space="preserve"> 같다.</w:t>
      </w:r>
    </w:p>
    <w:p w14:paraId="2E0C094F" w14:textId="73712536" w:rsidR="002E2657" w:rsidRPr="001A51BD" w:rsidRDefault="002E2657" w:rsidP="002E2657">
      <w:pPr>
        <w:widowControl/>
        <w:wordWrap/>
        <w:autoSpaceDE/>
        <w:autoSpaceDN/>
        <w:ind w:left="440" w:firstLineChars="100" w:firstLine="220"/>
        <w:jc w:val="both"/>
        <w:rPr>
          <w:rFonts w:hint="eastAsia"/>
        </w:rPr>
      </w:pPr>
      <w:r>
        <w:rPr>
          <w:rFonts w:hint="eastAsia"/>
        </w:rPr>
        <w:t xml:space="preserve">결과에서, </w:t>
      </w:r>
      <w:r>
        <w:rPr>
          <w:rFonts w:hint="eastAsia"/>
        </w:rPr>
        <w:t>caffeinated soda 집단은 미래의 약물 사용 집단을 잘 예측하였다.</w:t>
      </w:r>
      <w:r>
        <w:rPr>
          <w:rFonts w:hint="eastAsia"/>
        </w:rPr>
        <w:t xml:space="preserve"> </w:t>
      </w:r>
      <w:r w:rsidR="00D0094C">
        <w:t>T</w:t>
      </w:r>
      <w:r w:rsidR="00D0094C">
        <w:rPr>
          <w:rFonts w:hint="eastAsia"/>
        </w:rPr>
        <w:t>raining dataset에서 AUC 점수의 평균은 90%, test dataset에서 AUC 점수의 평균은 78%였다.</w:t>
      </w:r>
      <w:r w:rsidR="00342FE7">
        <w:rPr>
          <w:rFonts w:hint="eastAsia"/>
        </w:rPr>
        <w:t xml:space="preserve"> 그리고 caffeinated soda 집단 간 미래의 약물 사용 인원의 비율의 차이를 알아보기 위한 카이제곱 검정을 수행한 결과 두 집단 간 차이는 통계적으로 유의미하였다(p&lt;.001).</w:t>
      </w:r>
    </w:p>
    <w:p w14:paraId="09C6AFFB" w14:textId="10025BB2" w:rsidR="002E2657" w:rsidRPr="00342FE7" w:rsidRDefault="002E2657" w:rsidP="00342FE7">
      <w:pPr>
        <w:pStyle w:val="ad"/>
        <w:keepNext/>
        <w:rPr>
          <w:rFonts w:hint="eastAsia"/>
        </w:rPr>
      </w:pPr>
      <w:r>
        <w:t xml:space="preserve">그림 </w:t>
      </w:r>
      <w:r>
        <w:fldChar w:fldCharType="begin"/>
      </w:r>
      <w:r>
        <w:instrText xml:space="preserve"> SEQ 그림 \* ARABIC </w:instrText>
      </w:r>
      <w:r>
        <w:fldChar w:fldCharType="separate"/>
      </w:r>
      <w:r>
        <w:rPr>
          <w:noProof/>
        </w:rPr>
        <w:t>3</w:t>
      </w:r>
      <w:r>
        <w:fldChar w:fldCharType="end"/>
      </w:r>
      <w:r>
        <w:rPr>
          <w:rFonts w:hint="eastAsia"/>
        </w:rPr>
        <w:t>. caffeinated soda 섭취와 미래의 약물 사용 간의 분류 모델</w:t>
      </w:r>
      <w:r w:rsidRPr="002E2657">
        <w:rPr>
          <w:sz w:val="24"/>
        </w:rPr>
        <w:drawing>
          <wp:inline distT="0" distB="0" distL="0" distR="0" wp14:anchorId="617553E7" wp14:editId="09683F11">
            <wp:extent cx="5960533" cy="4097866"/>
            <wp:effectExtent l="0" t="0" r="2540" b="0"/>
            <wp:docPr id="961953068" name="그림 1" descr="텍스트, 도표, 스크린샷,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53068" name="그림 1" descr="텍스트, 도표, 스크린샷, 라인이(가) 표시된 사진&#10;&#10;자동 생성된 설명"/>
                    <pic:cNvPicPr/>
                  </pic:nvPicPr>
                  <pic:blipFill>
                    <a:blip r:embed="rId10"/>
                    <a:stretch>
                      <a:fillRect/>
                    </a:stretch>
                  </pic:blipFill>
                  <pic:spPr>
                    <a:xfrm>
                      <a:off x="0" y="0"/>
                      <a:ext cx="5967791" cy="4102856"/>
                    </a:xfrm>
                    <a:prstGeom prst="rect">
                      <a:avLst/>
                    </a:prstGeom>
                  </pic:spPr>
                </pic:pic>
              </a:graphicData>
            </a:graphic>
          </wp:inline>
        </w:drawing>
      </w:r>
    </w:p>
    <w:p w14:paraId="52EE55EE" w14:textId="599A1B4B" w:rsidR="008C5C92" w:rsidRPr="00320A10" w:rsidRDefault="008C5C92" w:rsidP="00132E36">
      <w:pPr>
        <w:widowControl/>
        <w:wordWrap/>
        <w:autoSpaceDE/>
        <w:autoSpaceDN/>
        <w:rPr>
          <w:b/>
          <w:bCs/>
          <w:sz w:val="24"/>
        </w:rPr>
      </w:pPr>
      <w:r w:rsidRPr="00320A10">
        <w:rPr>
          <w:rFonts w:hint="eastAsia"/>
          <w:b/>
          <w:bCs/>
          <w:sz w:val="24"/>
        </w:rPr>
        <w:t>3. 연구의 의</w:t>
      </w:r>
      <w:r w:rsidR="00C619B3">
        <w:rPr>
          <w:rFonts w:hint="eastAsia"/>
          <w:b/>
          <w:bCs/>
          <w:sz w:val="24"/>
        </w:rPr>
        <w:t>미</w:t>
      </w:r>
    </w:p>
    <w:p w14:paraId="3B2B11E9" w14:textId="272C85D0" w:rsidR="00B53DD2" w:rsidRDefault="00B53DD2" w:rsidP="00B91BF7">
      <w:pPr>
        <w:widowControl/>
        <w:wordWrap/>
        <w:autoSpaceDE/>
        <w:autoSpaceDN/>
        <w:ind w:firstLineChars="100" w:firstLine="220"/>
        <w:jc w:val="both"/>
      </w:pPr>
      <w:r>
        <w:rPr>
          <w:rFonts w:hint="eastAsia"/>
        </w:rPr>
        <w:t xml:space="preserve">본 연구는 </w:t>
      </w:r>
      <w:r w:rsidR="00F61BE5">
        <w:rPr>
          <w:rFonts w:hint="eastAsia"/>
        </w:rPr>
        <w:t>Kwon,M.(2024)</w:t>
      </w:r>
      <w:r w:rsidR="000A1738">
        <w:rPr>
          <w:rFonts w:hint="eastAsia"/>
        </w:rPr>
        <w:t xml:space="preserve">의 후속 연구로써 </w:t>
      </w:r>
      <w:r>
        <w:rPr>
          <w:rFonts w:hint="eastAsia"/>
        </w:rPr>
        <w:t xml:space="preserve">청소년들의 카페인 섭취가 미래의 강한 약물 사용 (니코틴, 대마초, 알코올 남용)을 예측하는지 알아보기 위해 수행되었다. 연구에서, 청소년들의 카페인 섭취는 중독과 관련된 신경생물학적 위험 요인과 연관이 </w:t>
      </w:r>
      <w:r>
        <w:rPr>
          <w:rFonts w:hint="eastAsia"/>
        </w:rPr>
        <w:lastRenderedPageBreak/>
        <w:t xml:space="preserve">있었다. 특히, SST(stop signal task)에서 correct stop vs. correct go 패러다임에서 nucleus accumbens의 활성화가 높은 것과, MID(monetary incentive delay) task에서 anticipation 과정 중 reward vs. neutral 패러다임에서 nucleus accumbens의 활성화가 낮은 것은 </w:t>
      </w:r>
      <w:r w:rsidR="00B91BF7">
        <w:rPr>
          <w:rFonts w:hint="eastAsia"/>
        </w:rPr>
        <w:t>caffeinated soda</w:t>
      </w:r>
      <w:r>
        <w:rPr>
          <w:rFonts w:hint="eastAsia"/>
        </w:rPr>
        <w:t xml:space="preserve">집단을 분류하는 강한 요인으로 작용하였다. 또한 청소년들의 </w:t>
      </w:r>
      <w:r w:rsidR="00B91BF7">
        <w:rPr>
          <w:rFonts w:hint="eastAsia"/>
        </w:rPr>
        <w:t>caffeinated soda</w:t>
      </w:r>
      <w:r>
        <w:rPr>
          <w:rFonts w:hint="eastAsia"/>
        </w:rPr>
        <w:t xml:space="preserve"> 섭취는 1년 뒤의 약물 사용을 예측하는 강한 요인으로 작용하였다.</w:t>
      </w:r>
      <w:r w:rsidR="00B91BF7">
        <w:rPr>
          <w:rFonts w:hint="eastAsia"/>
        </w:rPr>
        <w:t xml:space="preserve"> 이러한 결과는 2년차 시점의 약물 사용을 분석 변수로 투입했음에도 유의미하였다. 이는 2년차 시점의 약물 사용으로는 충분히 설명할 수 없는 부분을 caffeinated soda 섭취가 설명했다는 것을 시사한다. </w:t>
      </w:r>
    </w:p>
    <w:p w14:paraId="48D9FE8A" w14:textId="68D84D3F" w:rsidR="00B91BF7" w:rsidRPr="00F532D6" w:rsidRDefault="00B91BF7" w:rsidP="00B53DD2">
      <w:pPr>
        <w:widowControl/>
        <w:wordWrap/>
        <w:autoSpaceDE/>
        <w:autoSpaceDN/>
        <w:ind w:firstLineChars="100" w:firstLine="220"/>
        <w:jc w:val="both"/>
        <w:rPr>
          <w:rFonts w:hint="eastAsia"/>
        </w:rPr>
      </w:pPr>
      <w:r>
        <w:rPr>
          <w:rFonts w:hint="eastAsia"/>
        </w:rPr>
        <w:t xml:space="preserve">본 연구는 청소년이 일상적으로 섭취하는 caffeinated soda가 가지는 미래의 위험성을 알아냈다는 점에서 의미가 있다. </w:t>
      </w:r>
      <w:r w:rsidR="00F61BE5">
        <w:rPr>
          <w:rFonts w:hint="eastAsia"/>
        </w:rPr>
        <w:t xml:space="preserve">특히 이러한 위험성은 Kwon,M.(2024)에서 보여준 alcohol sipping에 국한되지 않고, 더 강한 약물 사용과도 연관이 있다. </w:t>
      </w:r>
      <w:r w:rsidR="00A952D3">
        <w:rPr>
          <w:rFonts w:hint="eastAsia"/>
        </w:rPr>
        <w:t xml:space="preserve">따라서 이러한 연구 결과는 추후 청소년의 </w:t>
      </w:r>
      <w:r w:rsidR="0073759C">
        <w:rPr>
          <w:rFonts w:hint="eastAsia"/>
        </w:rPr>
        <w:t>caffeinated soda 섭취</w:t>
      </w:r>
      <w:r w:rsidR="00A952D3">
        <w:rPr>
          <w:rFonts w:hint="eastAsia"/>
        </w:rPr>
        <w:t xml:space="preserve"> 패턴에 대한 가이드를 제시해줄 수 있을 것이다. </w:t>
      </w:r>
    </w:p>
    <w:p w14:paraId="78EC69B4" w14:textId="195893B3" w:rsidR="00320A10" w:rsidRPr="00320A10" w:rsidRDefault="00320A10" w:rsidP="00320A10">
      <w:pPr>
        <w:widowControl/>
        <w:wordWrap/>
        <w:autoSpaceDE/>
        <w:autoSpaceDN/>
        <w:jc w:val="both"/>
        <w:rPr>
          <w:b/>
          <w:bCs/>
          <w:sz w:val="24"/>
        </w:rPr>
      </w:pPr>
      <w:r w:rsidRPr="00320A10">
        <w:rPr>
          <w:rFonts w:hint="eastAsia"/>
          <w:b/>
          <w:bCs/>
          <w:sz w:val="24"/>
        </w:rPr>
        <w:t>참고 문헌</w:t>
      </w:r>
    </w:p>
    <w:p w14:paraId="18AD2518" w14:textId="77777777" w:rsidR="002E2657" w:rsidRPr="002E2657" w:rsidRDefault="002E2657" w:rsidP="002E2657">
      <w:pPr>
        <w:widowControl/>
        <w:wordWrap/>
        <w:autoSpaceDE/>
        <w:autoSpaceDN/>
        <w:jc w:val="both"/>
      </w:pPr>
      <w:r w:rsidRPr="002E2657">
        <w:t>Kwon, M., Kim, H., Yang, J., Lee, Y., Hur, J. K., Lee, T. H., ... &amp; Ahn, W. Y. (2024). Caffeinated soda intake in children is associated with neurobehavioral risk factors for substance misuse. </w:t>
      </w:r>
      <w:r w:rsidRPr="002E2657">
        <w:rPr>
          <w:i/>
          <w:iCs/>
        </w:rPr>
        <w:t>Substance Use &amp; Misuse</w:t>
      </w:r>
      <w:r w:rsidRPr="002E2657">
        <w:t>, </w:t>
      </w:r>
      <w:r w:rsidRPr="002E2657">
        <w:rPr>
          <w:i/>
          <w:iCs/>
        </w:rPr>
        <w:t>59</w:t>
      </w:r>
      <w:r w:rsidRPr="002E2657">
        <w:t>(1), 79-89.</w:t>
      </w:r>
    </w:p>
    <w:p w14:paraId="4CD34431" w14:textId="77777777" w:rsidR="00320A10" w:rsidRPr="00320A10" w:rsidRDefault="00320A10" w:rsidP="00320A10">
      <w:pPr>
        <w:widowControl/>
        <w:wordWrap/>
        <w:autoSpaceDE/>
        <w:autoSpaceDN/>
        <w:jc w:val="both"/>
        <w:rPr>
          <w:color w:val="FF0000"/>
        </w:rPr>
      </w:pPr>
    </w:p>
    <w:sectPr w:rsidR="00320A10" w:rsidRPr="00320A1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EEB31B" w14:textId="77777777" w:rsidR="00F72842" w:rsidRDefault="00F72842" w:rsidP="00F532D6">
      <w:pPr>
        <w:spacing w:after="0"/>
      </w:pPr>
      <w:r>
        <w:separator/>
      </w:r>
    </w:p>
  </w:endnote>
  <w:endnote w:type="continuationSeparator" w:id="0">
    <w:p w14:paraId="7FD816F4" w14:textId="77777777" w:rsidR="00F72842" w:rsidRDefault="00F72842" w:rsidP="00F53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함초롬돋움">
    <w:altName w:val="Malgun Gothic"/>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EFC9F7" w14:textId="77777777" w:rsidR="00F72842" w:rsidRDefault="00F72842" w:rsidP="00F532D6">
      <w:pPr>
        <w:spacing w:after="0"/>
      </w:pPr>
      <w:r>
        <w:separator/>
      </w:r>
    </w:p>
  </w:footnote>
  <w:footnote w:type="continuationSeparator" w:id="0">
    <w:p w14:paraId="7089FA4A" w14:textId="77777777" w:rsidR="00F72842" w:rsidRDefault="00F72842" w:rsidP="00F532D6">
      <w:pPr>
        <w:spacing w:after="0"/>
      </w:pPr>
      <w:r>
        <w:continuationSeparator/>
      </w:r>
    </w:p>
  </w:footnote>
  <w:footnote w:id="1">
    <w:p w14:paraId="37F19FE0" w14:textId="2E838BEE" w:rsidR="00F532D6" w:rsidRPr="00A12A6D" w:rsidRDefault="00F532D6">
      <w:pPr>
        <w:pStyle w:val="ab"/>
        <w:rPr>
          <w:sz w:val="18"/>
          <w:szCs w:val="20"/>
        </w:rPr>
      </w:pPr>
      <w:r w:rsidRPr="00A12A6D">
        <w:rPr>
          <w:rStyle w:val="ac"/>
          <w:sz w:val="18"/>
          <w:szCs w:val="20"/>
        </w:rPr>
        <w:footnoteRef/>
      </w:r>
      <w:r w:rsidRPr="00A12A6D">
        <w:rPr>
          <w:sz w:val="18"/>
          <w:szCs w:val="20"/>
        </w:rPr>
        <w:t xml:space="preserve"> A</w:t>
      </w:r>
      <w:r w:rsidRPr="00A12A6D">
        <w:rPr>
          <w:rFonts w:hint="eastAsia"/>
          <w:sz w:val="18"/>
          <w:szCs w:val="20"/>
        </w:rPr>
        <w:t xml:space="preserve">lcohol sipping의 경우는 알코올을 한 모금 마셨는지 여부를 측정했지만, 알코올 남용의 경우는 알코올을 </w:t>
      </w:r>
      <w:r w:rsidR="00A12A6D" w:rsidRPr="00A12A6D">
        <w:rPr>
          <w:rFonts w:hint="eastAsia"/>
          <w:sz w:val="18"/>
          <w:szCs w:val="20"/>
        </w:rPr>
        <w:t>한 모금보다 더 많이(예: 맥주 한 캔)마시는지 여부를 측정했다는 점에서 더 강한 물질 사용이라고 할 수 있다.</w:t>
      </w:r>
      <w:r w:rsidRPr="00A12A6D">
        <w:rPr>
          <w:rFonts w:hint="eastAsia"/>
          <w:sz w:val="18"/>
          <w:szCs w:val="2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A21C45"/>
    <w:multiLevelType w:val="hybridMultilevel"/>
    <w:tmpl w:val="B852B332"/>
    <w:lvl w:ilvl="0" w:tplc="822AFC60">
      <w:start w:val="1"/>
      <w:numFmt w:val="decimal"/>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1" w15:restartNumberingAfterBreak="0">
    <w:nsid w:val="153E2EF9"/>
    <w:multiLevelType w:val="hybridMultilevel"/>
    <w:tmpl w:val="71DA2CDE"/>
    <w:lvl w:ilvl="0" w:tplc="FFA0367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41E5AD1"/>
    <w:multiLevelType w:val="multilevel"/>
    <w:tmpl w:val="C48CB16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1749AF"/>
    <w:multiLevelType w:val="hybridMultilevel"/>
    <w:tmpl w:val="5066B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4E10F0"/>
    <w:multiLevelType w:val="hybridMultilevel"/>
    <w:tmpl w:val="C48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270B17"/>
    <w:multiLevelType w:val="multilevel"/>
    <w:tmpl w:val="063EE684"/>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2017577"/>
    <w:multiLevelType w:val="hybridMultilevel"/>
    <w:tmpl w:val="EB20C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5E5353"/>
    <w:multiLevelType w:val="hybridMultilevel"/>
    <w:tmpl w:val="98F807DC"/>
    <w:lvl w:ilvl="0" w:tplc="62C0C704">
      <w:start w:val="1"/>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4F6943A1"/>
    <w:multiLevelType w:val="hybridMultilevel"/>
    <w:tmpl w:val="063EE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BD2A86"/>
    <w:multiLevelType w:val="hybridMultilevel"/>
    <w:tmpl w:val="85FEFA22"/>
    <w:lvl w:ilvl="0" w:tplc="C2945F5A">
      <w:start w:val="1"/>
      <w:numFmt w:val="decimal"/>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10" w15:restartNumberingAfterBreak="0">
    <w:nsid w:val="7B8F78D5"/>
    <w:multiLevelType w:val="hybridMultilevel"/>
    <w:tmpl w:val="C1904D84"/>
    <w:lvl w:ilvl="0" w:tplc="1FF2E3D4">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63648404">
    <w:abstractNumId w:val="10"/>
  </w:num>
  <w:num w:numId="2" w16cid:durableId="984235529">
    <w:abstractNumId w:val="1"/>
  </w:num>
  <w:num w:numId="3" w16cid:durableId="1329939220">
    <w:abstractNumId w:val="3"/>
  </w:num>
  <w:num w:numId="4" w16cid:durableId="2078504032">
    <w:abstractNumId w:val="4"/>
  </w:num>
  <w:num w:numId="5" w16cid:durableId="1062021539">
    <w:abstractNumId w:val="2"/>
  </w:num>
  <w:num w:numId="6" w16cid:durableId="1244025297">
    <w:abstractNumId w:val="8"/>
  </w:num>
  <w:num w:numId="7" w16cid:durableId="536745034">
    <w:abstractNumId w:val="5"/>
  </w:num>
  <w:num w:numId="8" w16cid:durableId="1849707564">
    <w:abstractNumId w:val="6"/>
  </w:num>
  <w:num w:numId="9" w16cid:durableId="332997432">
    <w:abstractNumId w:val="9"/>
  </w:num>
  <w:num w:numId="10" w16cid:durableId="378167293">
    <w:abstractNumId w:val="0"/>
  </w:num>
  <w:num w:numId="11" w16cid:durableId="3446001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5A5"/>
    <w:rsid w:val="00081F6A"/>
    <w:rsid w:val="000A1738"/>
    <w:rsid w:val="00132E36"/>
    <w:rsid w:val="00171BBB"/>
    <w:rsid w:val="00172E55"/>
    <w:rsid w:val="001A51BD"/>
    <w:rsid w:val="00281B99"/>
    <w:rsid w:val="002E2657"/>
    <w:rsid w:val="00320A10"/>
    <w:rsid w:val="00342FE7"/>
    <w:rsid w:val="003542BB"/>
    <w:rsid w:val="00411253"/>
    <w:rsid w:val="00500B7F"/>
    <w:rsid w:val="00594030"/>
    <w:rsid w:val="005E27A1"/>
    <w:rsid w:val="006E750F"/>
    <w:rsid w:val="0070683E"/>
    <w:rsid w:val="007250BC"/>
    <w:rsid w:val="0073759C"/>
    <w:rsid w:val="007A37EE"/>
    <w:rsid w:val="007D6C10"/>
    <w:rsid w:val="008030D8"/>
    <w:rsid w:val="00835E69"/>
    <w:rsid w:val="008C5C92"/>
    <w:rsid w:val="008E14EE"/>
    <w:rsid w:val="008E2276"/>
    <w:rsid w:val="00A12A6D"/>
    <w:rsid w:val="00A952D3"/>
    <w:rsid w:val="00B53DD2"/>
    <w:rsid w:val="00B63669"/>
    <w:rsid w:val="00B71E88"/>
    <w:rsid w:val="00B73D42"/>
    <w:rsid w:val="00B91BF7"/>
    <w:rsid w:val="00C619B3"/>
    <w:rsid w:val="00C87639"/>
    <w:rsid w:val="00CD2A28"/>
    <w:rsid w:val="00D0094C"/>
    <w:rsid w:val="00D615A5"/>
    <w:rsid w:val="00E82D31"/>
    <w:rsid w:val="00ED11BA"/>
    <w:rsid w:val="00F414C1"/>
    <w:rsid w:val="00F532D6"/>
    <w:rsid w:val="00F61BE5"/>
    <w:rsid w:val="00F72842"/>
    <w:rsid w:val="00FB13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E43A"/>
  <w15:chartTrackingRefBased/>
  <w15:docId w15:val="{5B575607-1E3E-4E4D-B285-B746F88B6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615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615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615A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615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615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615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615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615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615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615A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615A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615A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615A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615A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615A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615A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615A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615A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615A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615A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615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615A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615A5"/>
    <w:pPr>
      <w:spacing w:before="160"/>
      <w:jc w:val="center"/>
    </w:pPr>
    <w:rPr>
      <w:i/>
      <w:iCs/>
      <w:color w:val="404040" w:themeColor="text1" w:themeTint="BF"/>
    </w:rPr>
  </w:style>
  <w:style w:type="character" w:customStyle="1" w:styleId="Char1">
    <w:name w:val="인용 Char"/>
    <w:basedOn w:val="a0"/>
    <w:link w:val="a5"/>
    <w:uiPriority w:val="29"/>
    <w:rsid w:val="00D615A5"/>
    <w:rPr>
      <w:i/>
      <w:iCs/>
      <w:color w:val="404040" w:themeColor="text1" w:themeTint="BF"/>
    </w:rPr>
  </w:style>
  <w:style w:type="paragraph" w:styleId="a6">
    <w:name w:val="List Paragraph"/>
    <w:basedOn w:val="a"/>
    <w:uiPriority w:val="34"/>
    <w:qFormat/>
    <w:rsid w:val="00D615A5"/>
    <w:pPr>
      <w:ind w:left="720"/>
      <w:contextualSpacing/>
    </w:pPr>
  </w:style>
  <w:style w:type="character" w:styleId="a7">
    <w:name w:val="Intense Emphasis"/>
    <w:basedOn w:val="a0"/>
    <w:uiPriority w:val="21"/>
    <w:qFormat/>
    <w:rsid w:val="00D615A5"/>
    <w:rPr>
      <w:i/>
      <w:iCs/>
      <w:color w:val="0F4761" w:themeColor="accent1" w:themeShade="BF"/>
    </w:rPr>
  </w:style>
  <w:style w:type="paragraph" w:styleId="a8">
    <w:name w:val="Intense Quote"/>
    <w:basedOn w:val="a"/>
    <w:next w:val="a"/>
    <w:link w:val="Char2"/>
    <w:uiPriority w:val="30"/>
    <w:qFormat/>
    <w:rsid w:val="00D61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615A5"/>
    <w:rPr>
      <w:i/>
      <w:iCs/>
      <w:color w:val="0F4761" w:themeColor="accent1" w:themeShade="BF"/>
    </w:rPr>
  </w:style>
  <w:style w:type="character" w:styleId="a9">
    <w:name w:val="Intense Reference"/>
    <w:basedOn w:val="a0"/>
    <w:uiPriority w:val="32"/>
    <w:qFormat/>
    <w:rsid w:val="00D615A5"/>
    <w:rPr>
      <w:b/>
      <w:bCs/>
      <w:smallCaps/>
      <w:color w:val="0F4761" w:themeColor="accent1" w:themeShade="BF"/>
      <w:spacing w:val="5"/>
    </w:rPr>
  </w:style>
  <w:style w:type="table" w:styleId="aa">
    <w:name w:val="Table Grid"/>
    <w:basedOn w:val="a1"/>
    <w:uiPriority w:val="39"/>
    <w:rsid w:val="00D615A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132E36"/>
    <w:pPr>
      <w:numPr>
        <w:numId w:val="5"/>
      </w:numPr>
    </w:pPr>
  </w:style>
  <w:style w:type="numbering" w:customStyle="1" w:styleId="CurrentList2">
    <w:name w:val="Current List2"/>
    <w:uiPriority w:val="99"/>
    <w:rsid w:val="00132E36"/>
    <w:pPr>
      <w:numPr>
        <w:numId w:val="7"/>
      </w:numPr>
    </w:pPr>
  </w:style>
  <w:style w:type="paragraph" w:styleId="ab">
    <w:name w:val="footnote text"/>
    <w:basedOn w:val="a"/>
    <w:link w:val="Char3"/>
    <w:uiPriority w:val="99"/>
    <w:semiHidden/>
    <w:unhideWhenUsed/>
    <w:rsid w:val="00F532D6"/>
    <w:pPr>
      <w:snapToGrid w:val="0"/>
    </w:pPr>
  </w:style>
  <w:style w:type="character" w:customStyle="1" w:styleId="Char3">
    <w:name w:val="각주 텍스트 Char"/>
    <w:basedOn w:val="a0"/>
    <w:link w:val="ab"/>
    <w:uiPriority w:val="99"/>
    <w:semiHidden/>
    <w:rsid w:val="00F532D6"/>
  </w:style>
  <w:style w:type="character" w:styleId="ac">
    <w:name w:val="footnote reference"/>
    <w:basedOn w:val="a0"/>
    <w:uiPriority w:val="99"/>
    <w:semiHidden/>
    <w:unhideWhenUsed/>
    <w:rsid w:val="00F532D6"/>
    <w:rPr>
      <w:vertAlign w:val="superscript"/>
    </w:rPr>
  </w:style>
  <w:style w:type="paragraph" w:styleId="ad">
    <w:name w:val="caption"/>
    <w:basedOn w:val="a"/>
    <w:next w:val="a"/>
    <w:uiPriority w:val="35"/>
    <w:unhideWhenUsed/>
    <w:qFormat/>
    <w:rsid w:val="004112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683081">
      <w:bodyDiv w:val="1"/>
      <w:marLeft w:val="0"/>
      <w:marRight w:val="0"/>
      <w:marTop w:val="0"/>
      <w:marBottom w:val="0"/>
      <w:divBdr>
        <w:top w:val="none" w:sz="0" w:space="0" w:color="auto"/>
        <w:left w:val="none" w:sz="0" w:space="0" w:color="auto"/>
        <w:bottom w:val="none" w:sz="0" w:space="0" w:color="auto"/>
        <w:right w:val="none" w:sz="0" w:space="0" w:color="auto"/>
      </w:divBdr>
    </w:div>
    <w:div w:id="243610392">
      <w:bodyDiv w:val="1"/>
      <w:marLeft w:val="0"/>
      <w:marRight w:val="0"/>
      <w:marTop w:val="0"/>
      <w:marBottom w:val="0"/>
      <w:divBdr>
        <w:top w:val="none" w:sz="0" w:space="0" w:color="auto"/>
        <w:left w:val="none" w:sz="0" w:space="0" w:color="auto"/>
        <w:bottom w:val="none" w:sz="0" w:space="0" w:color="auto"/>
        <w:right w:val="none" w:sz="0" w:space="0" w:color="auto"/>
      </w:divBdr>
    </w:div>
    <w:div w:id="794300687">
      <w:bodyDiv w:val="1"/>
      <w:marLeft w:val="0"/>
      <w:marRight w:val="0"/>
      <w:marTop w:val="0"/>
      <w:marBottom w:val="0"/>
      <w:divBdr>
        <w:top w:val="none" w:sz="0" w:space="0" w:color="auto"/>
        <w:left w:val="none" w:sz="0" w:space="0" w:color="auto"/>
        <w:bottom w:val="none" w:sz="0" w:space="0" w:color="auto"/>
        <w:right w:val="none" w:sz="0" w:space="0" w:color="auto"/>
      </w:divBdr>
    </w:div>
    <w:div w:id="1405880762">
      <w:bodyDiv w:val="1"/>
      <w:marLeft w:val="0"/>
      <w:marRight w:val="0"/>
      <w:marTop w:val="0"/>
      <w:marBottom w:val="0"/>
      <w:divBdr>
        <w:top w:val="none" w:sz="0" w:space="0" w:color="auto"/>
        <w:left w:val="none" w:sz="0" w:space="0" w:color="auto"/>
        <w:bottom w:val="none" w:sz="0" w:space="0" w:color="auto"/>
        <w:right w:val="none" w:sz="0" w:space="0" w:color="auto"/>
      </w:divBdr>
    </w:div>
    <w:div w:id="1595016553">
      <w:bodyDiv w:val="1"/>
      <w:marLeft w:val="0"/>
      <w:marRight w:val="0"/>
      <w:marTop w:val="0"/>
      <w:marBottom w:val="0"/>
      <w:divBdr>
        <w:top w:val="none" w:sz="0" w:space="0" w:color="auto"/>
        <w:left w:val="none" w:sz="0" w:space="0" w:color="auto"/>
        <w:bottom w:val="none" w:sz="0" w:space="0" w:color="auto"/>
        <w:right w:val="none" w:sz="0" w:space="0" w:color="auto"/>
      </w:divBdr>
    </w:div>
    <w:div w:id="1933510318">
      <w:bodyDiv w:val="1"/>
      <w:marLeft w:val="0"/>
      <w:marRight w:val="0"/>
      <w:marTop w:val="0"/>
      <w:marBottom w:val="0"/>
      <w:divBdr>
        <w:top w:val="none" w:sz="0" w:space="0" w:color="auto"/>
        <w:left w:val="none" w:sz="0" w:space="0" w:color="auto"/>
        <w:bottom w:val="none" w:sz="0" w:space="0" w:color="auto"/>
        <w:right w:val="none" w:sz="0" w:space="0" w:color="auto"/>
      </w:divBdr>
    </w:div>
    <w:div w:id="2126345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C40D5-6A41-42A6-AFB7-10225B235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6</Pages>
  <Words>665</Words>
  <Characters>3792</Characters>
  <Application>Microsoft Office Word</Application>
  <DocSecurity>0</DocSecurity>
  <Lines>31</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재원 한</dc:creator>
  <cp:keywords/>
  <dc:description/>
  <cp:lastModifiedBy>유한 정</cp:lastModifiedBy>
  <cp:revision>42</cp:revision>
  <dcterms:created xsi:type="dcterms:W3CDTF">2024-11-20T06:06:00Z</dcterms:created>
  <dcterms:modified xsi:type="dcterms:W3CDTF">2024-12-11T05:58:00Z</dcterms:modified>
</cp:coreProperties>
</file>