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『베리타스 강좌 2』 신규 교과목 연구개발계획서</w:t>
      </w:r>
    </w:p>
    <w:p>
      <w:r>
        <w:t xml:space="preserve">Veritas Lecture 2: Lifespan Mental Health Through Neuroscience, Psychology, and Cognitive Science  </w:t>
      </w:r>
    </w:p>
    <w:p>
      <w:r>
        <w:t>최종작성일: 2025-10-22</w:t>
      </w:r>
    </w:p>
    <w:p>
      <w:r/>
    </w:p>
    <w:p>
      <w:r>
        <w:t>---</w:t>
      </w:r>
    </w:p>
    <w:p>
      <w:r/>
    </w:p>
    <w:p>
      <w:pPr>
        <w:pStyle w:val="Heading1"/>
      </w:pPr>
      <w: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사업명</w:t>
            </w:r>
          </w:p>
        </w:tc>
        <w:tc>
          <w:tcPr>
            <w:tcW w:type="dxa" w:w="4320"/>
          </w:tcPr>
          <w:p>
            <w:r>
              <w:t>『베리타스 강좌 2』 신규 교과목 개발</w:t>
            </w:r>
          </w:p>
        </w:tc>
      </w:tr>
      <w:tr>
        <w:tc>
          <w:tcPr>
            <w:tcW w:type="dxa" w:w="4320"/>
          </w:tcPr>
          <w:p>
            <w:r>
              <w:t>교과목명(국문)</w:t>
            </w:r>
          </w:p>
        </w:tc>
        <w:tc>
          <w:tcPr>
            <w:tcW w:type="dxa" w:w="4320"/>
          </w:tcPr>
          <w:p>
            <w:r>
              <w:t>베리타스 강좌 2: 뇌과학-심리학-언어인지과학으로 본 전생애 정신건강</w:t>
            </w:r>
          </w:p>
        </w:tc>
      </w:tr>
      <w:tr>
        <w:tc>
          <w:tcPr>
            <w:tcW w:type="dxa" w:w="4320"/>
          </w:tcPr>
          <w:p>
            <w:r>
              <w:t>교과목명(영문)</w:t>
            </w:r>
          </w:p>
        </w:tc>
        <w:tc>
          <w:tcPr>
            <w:tcW w:type="dxa" w:w="4320"/>
          </w:tcPr>
          <w:p>
            <w:r>
              <w:t>Veritas Lecture 2: Lifespan Mental Health Through Neuroscience, Psychology, and Cognitive Science</w:t>
            </w:r>
          </w:p>
        </w:tc>
      </w:tr>
      <w:tr>
        <w:tc>
          <w:tcPr>
            <w:tcW w:type="dxa" w:w="4320"/>
          </w:tcPr>
          <w:p>
            <w:r>
              <w:t>책임연구자</w:t>
            </w:r>
          </w:p>
        </w:tc>
        <w:tc>
          <w:tcPr>
            <w:tcW w:type="dxa" w:w="4320"/>
          </w:tcPr>
          <w:p>
            <w:r>
              <w:t>차지욱 (서울대학교 심리학과 부교수, 인지신경과학)</w:t>
            </w:r>
          </w:p>
        </w:tc>
      </w:tr>
      <w:tr>
        <w:tc>
          <w:tcPr>
            <w:tcW w:type="dxa" w:w="4320"/>
          </w:tcPr>
          <w:p>
            <w:r>
              <w:t>참여교수</w:t>
            </w:r>
          </w:p>
        </w:tc>
        <w:tc>
          <w:tcPr>
            <w:tcW w:type="dxa" w:w="4320"/>
          </w:tcPr>
          <w:p>
            <w:r>
              <w:t>이해연 (심리학과 교수, 발달·교육심리) / 전현애 (뇌인지과학과 부교수, 언어인지 뇌과학)</w:t>
            </w:r>
          </w:p>
        </w:tc>
      </w:tr>
      <w:tr>
        <w:tc>
          <w:tcPr>
            <w:tcW w:type="dxa" w:w="4320"/>
          </w:tcPr>
          <w:p>
            <w:r>
              <w:t>연구보조원</w:t>
            </w:r>
          </w:p>
        </w:tc>
        <w:tc>
          <w:tcPr>
            <w:tcW w:type="dxa" w:w="4320"/>
          </w:tcPr>
          <w:p>
            <w:r>
              <w:t>심리학과 대학원생 1인(발달/인지심리 전공 예정)</w:t>
            </w:r>
          </w:p>
        </w:tc>
      </w:tr>
      <w:tr>
        <w:tc>
          <w:tcPr>
            <w:tcW w:type="dxa" w:w="4320"/>
          </w:tcPr>
          <w:p>
            <w:r>
              <w:t>총 연구 기간</w:t>
            </w:r>
          </w:p>
        </w:tc>
        <w:tc>
          <w:tcPr>
            <w:tcW w:type="dxa" w:w="4320"/>
          </w:tcPr>
          <w:p>
            <w:r>
              <w:t>2025년 11월 1일 ~ 2026년 3월 31일 (5개월, 협약 시 변동 가능)</w:t>
            </w:r>
          </w:p>
        </w:tc>
      </w:tr>
      <w:tr>
        <w:tc>
          <w:tcPr>
            <w:tcW w:type="dxa" w:w="4320"/>
          </w:tcPr>
          <w:p>
            <w:r>
              <w:t>총 연구개발비</w:t>
            </w:r>
          </w:p>
        </w:tc>
        <w:tc>
          <w:tcPr>
            <w:tcW w:type="dxa" w:w="4320"/>
          </w:tcPr>
          <w:p>
            <w:r>
              <w:t>20,000,000원</w:t>
            </w:r>
          </w:p>
        </w:tc>
      </w:tr>
      <w:tr>
        <w:tc>
          <w:tcPr>
            <w:tcW w:type="dxa" w:w="4320"/>
          </w:tcPr>
          <w:p>
            <w:r>
              <w:t>개설 희망 학기 및 주기</w:t>
            </w:r>
          </w:p>
        </w:tc>
        <w:tc>
          <w:tcPr>
            <w:tcW w:type="dxa" w:w="4320"/>
          </w:tcPr>
          <w:p>
            <w:r>
              <w:t>2026년 2학기 개설, 이후 최소 4개 학기 연속 운영 계획 (격학기 운영 가능)</w:t>
            </w:r>
          </w:p>
        </w:tc>
      </w:tr>
      <w:tr>
        <w:tc>
          <w:tcPr>
            <w:tcW w:type="dxa" w:w="4320"/>
          </w:tcPr>
          <w:p>
            <w:r>
              <w:t>수강 정원</w:t>
            </w:r>
          </w:p>
        </w:tc>
        <w:tc>
          <w:tcPr>
            <w:tcW w:type="dxa" w:w="4320"/>
          </w:tcPr>
          <w:p>
            <w:r>
              <w:t>60명(최대 120명까지 확대 가능)</w:t>
            </w:r>
          </w:p>
        </w:tc>
      </w:tr>
      <w:tr>
        <w:tc>
          <w:tcPr>
            <w:tcW w:type="dxa" w:w="4320"/>
          </w:tcPr>
          <w:p>
            <w:r>
              <w:t>학점/시간</w:t>
            </w:r>
          </w:p>
        </w:tc>
        <w:tc>
          <w:tcPr>
            <w:tcW w:type="dxa" w:w="4320"/>
          </w:tcPr>
          <w:p>
            <w:r>
              <w:t>3학점(3-3-0), 주 1회 150분 + 분반 실습</w:t>
            </w:r>
          </w:p>
        </w:tc>
      </w:tr>
      <w:tr>
        <w:tc>
          <w:tcPr>
            <w:tcW w:type="dxa" w:w="4320"/>
          </w:tcPr>
          <w:p>
            <w:r>
              <w:t>성적 평가 방식</w:t>
            </w:r>
          </w:p>
        </w:tc>
        <w:tc>
          <w:tcPr>
            <w:tcW w:type="dxa" w:w="4320"/>
          </w:tcPr>
          <w:p>
            <w:r>
              <w:t>학생 선택형(S/U 기본, 수업일수 1/4선 이전 A-F 전환 가능)</w:t>
            </w:r>
          </w:p>
        </w:tc>
      </w:tr>
    </w:tbl>
    <w:p>
      <w:r/>
    </w:p>
    <w:p>
      <w:r>
        <w:t>---</w:t>
      </w:r>
    </w:p>
    <w:p>
      <w:r/>
    </w:p>
    <w:p>
      <w:pPr>
        <w:pStyle w:val="Heading1"/>
      </w:pPr>
      <w:r>
        <w:t>1. 연구개발의 필요성 (Why the project is necessary)</w:t>
      </w:r>
    </w:p>
    <w:p>
      <w:r/>
    </w:p>
    <w:p>
      <w:pPr>
        <w:pStyle w:val="Heading2"/>
      </w:pPr>
      <w:r>
        <w:t>1-1. 전생애 정신건강 위기 심화</w:t>
      </w:r>
    </w:p>
    <w:p>
      <w:pPr>
        <w:pStyle w:val="ListBullet"/>
      </w:pPr>
      <w:r>
        <w:t>영유아·아동기: 보건복지부(2024) 조사에 따르면 팬데믹 이후 영유아의 언어·사회성 발달지연 사례가 전년 대비 18.6% 증가하였다. 초기 실행기능 저하는 이후 학업·정서 문제로 이어질 가능성이 높다.</w:t>
      </w:r>
    </w:p>
    <w:p>
      <w:pPr>
        <w:pStyle w:val="ListBullet"/>
      </w:pPr>
      <w:r>
        <w:t>청소년기: 질병관리청 청소년건강행태조사(2023)는 우울 경험률이 26%, 자살사고율 13.5%로 나타났다. 서울대학교병원 소아청소년정신과 초진 대기 기간이 6개월을 넘어서며 지원 수요가 폭증하고 있다.</w:t>
      </w:r>
    </w:p>
    <w:p>
      <w:pPr>
        <w:pStyle w:val="ListBullet"/>
      </w:pPr>
      <w:r>
        <w:t>청년∼중년기: 고용노동부(2024) 직장인 정신건강 실태조사에서 20-39세 번아웃 지수는 62.3점(100점 만점)으로 2021년 대비 7.4점 상승했다. 중년층(40-59세)의 돌봄·경제 부담이 우울증 발병률을 1.8배 증가시킨다는 연구(서울연구원, 2024)도 보고되었다.</w:t>
      </w:r>
    </w:p>
    <w:p>
      <w:pPr>
        <w:pStyle w:val="ListBullet"/>
      </w:pPr>
      <w:r>
        <w:t>고령기: 보건복지부 국민정신건강실태조사(2024)는 65세 이상 고독감 비율 34.1%, 주요 우울장애 유병률 6.3%를 기록했다. 치매 발병 전 단계에서 언어·시간지각 변화가 선행 지표가 될 수 있음에도 이에 대한 교육·개입은 부족하다.</w:t>
      </w:r>
    </w:p>
    <w:p>
      <w:r/>
    </w:p>
    <w:p>
      <w:pPr>
        <w:pStyle w:val="Heading2"/>
      </w:pPr>
      <w:r>
        <w:t>1-2. 통합적 교육·연구 플랫폼의 부재</w:t>
      </w:r>
    </w:p>
    <w:p>
      <w:pPr>
        <w:pStyle w:val="ListBullet"/>
      </w:pPr>
      <w:r>
        <w:t>서울대 학부 교양과목 다수가 특정 생애 단계에 집중해 있으며, 전생애 관점을 기반으로 뇌-심리-언어 데이터를 통합적으로 다루는 과정이 없다.</w:t>
      </w:r>
    </w:p>
    <w:p>
      <w:pPr>
        <w:pStyle w:val="ListBullet"/>
      </w:pPr>
      <w:r>
        <w:t>WHO(2023)는 "Mental health across the life course" 정책에서 생애주기별 맞춤 전략과 가족·지역사회의 협력, AI 및 디지털 헬스 도구의 책임 있는 활용을 강조하였다.</w:t>
      </w:r>
    </w:p>
    <w:p>
      <w:pPr>
        <w:pStyle w:val="ListBullet"/>
      </w:pPr>
      <w:r>
        <w:t>Lancet Commission on Youth Mental Health(2024)와 Nature Cities(2024)는 청소년뿐 아니라 보호자·도시 시스템·지역사회를 품은 다층 개입을 제안한다. 이는 학부 수준에서 전생애적 이해와 데이터 기반 정책 설계 역량을 길러야 함을 시사한다.</w:t>
      </w:r>
    </w:p>
    <w:p>
      <w:r/>
    </w:p>
    <w:p>
      <w:pPr>
        <w:pStyle w:val="Heading2"/>
      </w:pPr>
      <w:r>
        <w:t>1-3. 베리타스 강좌 2 취지와의 정합성</w:t>
      </w:r>
    </w:p>
    <w:p>
      <w:pPr>
        <w:pStyle w:val="ListBullet"/>
      </w:pPr>
      <w:r>
        <w:t>베리타스 강좌 2는 실존적 삶의 주제를 중심으로 학제 간 탐구와 실천을 강조한다. 본 과목은 "삶과 죽음, 연결과 고립, 성공과 불안, 학습과 성장"이라는 실존 프레임을 영유아부터 노년까지 확장하여, 학생들이 전생애에 걸친 인간 발달과 정신건강을 통합적으로 이해하도록 설계했다.</w:t>
      </w:r>
    </w:p>
    <w:p>
      <w:pPr>
        <w:pStyle w:val="ListBullet"/>
      </w:pPr>
      <w:r>
        <w:t>서울대학교의 AI 인프라 확대(2025~2026년 LLM 공동 활용 환경 구축)와 연동해, AI-CoScientist 프레임워크를 수업 전 과정에 도입함으로써 미래 학습 환경을 실험한다.</w:t>
      </w:r>
    </w:p>
    <w:p>
      <w:pPr>
        <w:pStyle w:val="ListBullet"/>
      </w:pPr>
      <w:r>
        <w:t>이해연 교수의 Yale-NUS Lab Worksheet 모델과 차지욱 교수의 SwiFT(fMRI Transformer) 연구, 전현애 교수의 언어·시간지각 연구를 결합해, 이론-데이터-실천을 통합한 대표적 융합 교과목이 될 것이다.</w:t>
      </w:r>
    </w:p>
    <w:p>
      <w:r/>
    </w:p>
    <w:p>
      <w:r>
        <w:t>---</w:t>
      </w:r>
    </w:p>
    <w:p>
      <w:r/>
    </w:p>
    <w:p>
      <w:pPr>
        <w:pStyle w:val="Heading1"/>
      </w:pPr>
      <w:r>
        <w:t>2. 연구개발 목표 및 내용 (Aims of the project)</w:t>
      </w:r>
    </w:p>
    <w:p>
      <w:r/>
    </w:p>
    <w:p>
      <w:pPr>
        <w:pStyle w:val="Heading2"/>
      </w:pPr>
      <w:r>
        <w:t>2-1. 교과목 목표</w:t>
      </w:r>
    </w:p>
    <w:p>
      <w:pPr>
        <w:pStyle w:val="ListNumber"/>
      </w:pPr>
      <w:r>
        <w:t>전생애 관점에서 정신건강을 설명하는 뇌-행동-의미(Triangular Integration) 모델을 학습한다.</w:t>
      </w:r>
    </w:p>
    <w:p>
      <w:pPr>
        <w:pStyle w:val="ListNumber"/>
      </w:pPr>
      <w:r>
        <w:t>AI-CoScientist 생태계를 활용하여 실제 신경영상·언어·사회 통계 데이터를 분석하고 근거 기반 개입·정책을 설계한다.</w:t>
      </w:r>
    </w:p>
    <w:p>
      <w:pPr>
        <w:pStyle w:val="ListNumber"/>
      </w:pPr>
      <w:r>
        <w:t>학생 주도 프로젝트를 통해 아동·청소년·성인·고령 각 단계의 사회문제를 진단하고 해결 전략을 제안한다.</w:t>
      </w:r>
    </w:p>
    <w:p>
      <w:r/>
    </w:p>
    <w:p>
      <w:pPr>
        <w:pStyle w:val="Heading2"/>
      </w:pPr>
      <w:r>
        <w:t>2-2. 교과목 주제와 주요 내용</w:t>
      </w:r>
    </w:p>
    <w:p>
      <w:pPr>
        <w:pStyle w:val="ListBullet"/>
      </w:pPr>
      <w:r>
        <w:t>주제: "전생애 정신건강과 실존적 삶의 주제를 AI와 데이터로 탐구하기"</w:t>
      </w:r>
    </w:p>
    <w:p>
      <w:pPr>
        <w:pStyle w:val="ListBullet"/>
      </w:pPr>
      <w:r>
        <w:t>구성: 영유아 실행기능, 청소년 정체성·언어 서사, 성인 번아웃·디지털 표현형, 고령 고독·인지유지 등 생애주기 전반.</w:t>
      </w:r>
    </w:p>
    <w:p>
      <w:pPr>
        <w:pStyle w:val="ListBullet"/>
      </w:pPr>
      <w:r>
        <w:t>핵심 프레임워크: Wise Intervention(Walton &amp; Crum, 2022), Design Thinking(Yeager et al., 2016), Lab Worksheet(이해연), AI-CoScientist(Lu et al., 2024).</w:t>
      </w:r>
    </w:p>
    <w:p>
      <w:r/>
    </w:p>
    <w:p>
      <w:pPr>
        <w:pStyle w:val="Heading2"/>
      </w:pPr>
      <w:r>
        <w:t>2-3. 교수진 구성과 역할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교수</w:t>
            </w:r>
          </w:p>
        </w:tc>
        <w:tc>
          <w:tcPr>
            <w:tcW w:type="dxa" w:w="2880"/>
          </w:tcPr>
          <w:p>
            <w:r>
              <w:t>역할</w:t>
            </w:r>
          </w:p>
        </w:tc>
        <w:tc>
          <w:tcPr>
            <w:tcW w:type="dxa" w:w="2880"/>
          </w:tcPr>
          <w:p>
            <w:r>
              <w:t>세부 기여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</w:tr>
      <w:tr>
        <w:tc>
          <w:tcPr>
            <w:tcW w:type="dxa" w:w="2880"/>
          </w:tcPr>
          <w:p>
            <w:r>
              <w:t>차지욱 (PI)</w:t>
            </w:r>
          </w:p>
        </w:tc>
        <w:tc>
          <w:tcPr>
            <w:tcW w:type="dxa" w:w="2880"/>
          </w:tcPr>
          <w:p>
            <w:r>
              <w:t>전 과정 총괄, 신경과학 모듈</w:t>
            </w:r>
          </w:p>
        </w:tc>
        <w:tc>
          <w:tcPr>
            <w:tcW w:type="dxa" w:w="2880"/>
          </w:tcPr>
          <w:p>
            <w:r>
              <w:t>SwiFT 기반 뇌영상 실습, 디지털 표현형 데이터 분석, AI 윤리 감독, 중·고령기 뇌건강 모듈</w:t>
            </w:r>
          </w:p>
        </w:tc>
      </w:tr>
      <w:tr>
        <w:tc>
          <w:tcPr>
            <w:tcW w:type="dxa" w:w="2880"/>
          </w:tcPr>
          <w:p>
            <w:r>
              <w:t>이해연</w:t>
            </w:r>
          </w:p>
        </w:tc>
        <w:tc>
          <w:tcPr>
            <w:tcW w:type="dxa" w:w="2880"/>
          </w:tcPr>
          <w:p>
            <w:r>
              <w:t>발달·사회문화 모듈 책임</w:t>
            </w:r>
          </w:p>
        </w:tc>
        <w:tc>
          <w:tcPr>
            <w:tcW w:type="dxa" w:w="2880"/>
          </w:tcPr>
          <w:p>
            <w:r>
              <w:t>영유아·아동·청소년 발달 이론, 실존 주제 워크숍, 지역 파트너십, 평가 시스템 설계</w:t>
            </w:r>
          </w:p>
        </w:tc>
      </w:tr>
      <w:tr>
        <w:tc>
          <w:tcPr>
            <w:tcW w:type="dxa" w:w="2880"/>
          </w:tcPr>
          <w:p>
            <w:r>
              <w:t>전현애</w:t>
            </w:r>
          </w:p>
        </w:tc>
        <w:tc>
          <w:tcPr>
            <w:tcW w:type="dxa" w:w="2880"/>
          </w:tcPr>
          <w:p>
            <w:r>
              <w:t>언어·시간지각·LLM 모듈</w:t>
            </w:r>
          </w:p>
        </w:tc>
        <w:tc>
          <w:tcPr>
            <w:tcW w:type="dxa" w:w="2880"/>
          </w:tcPr>
          <w:p>
            <w:r>
              <w:t>언어 데이터 분석, 시간지각 실험, LLM 기반 서사 진단, Lab Worksheet 고도화</w:t>
            </w:r>
          </w:p>
        </w:tc>
      </w:tr>
      <w:tr>
        <w:tc>
          <w:tcPr>
            <w:tcW w:type="dxa" w:w="2880"/>
          </w:tcPr>
          <w:p>
            <w:r>
              <w:t>연구보조원</w:t>
            </w:r>
          </w:p>
        </w:tc>
        <w:tc>
          <w:tcPr>
            <w:tcW w:type="dxa" w:w="2880"/>
          </w:tcPr>
          <w:p>
            <w:r>
              <w:t>실습·토론 지원</w:t>
            </w:r>
          </w:p>
        </w:tc>
        <w:tc>
          <w:tcPr>
            <w:tcW w:type="dxa" w:w="2880"/>
          </w:tcPr>
          <w:p>
            <w:r>
              <w:t>분반 운영, 데이터 클리닝, IRB·윤리 문서화, 학습자 피드백 관리</w:t>
            </w:r>
          </w:p>
        </w:tc>
      </w:tr>
    </w:tbl>
    <w:p>
      <w:r/>
    </w:p>
    <w:p>
      <w:pPr>
        <w:pStyle w:val="Heading2"/>
      </w:pPr>
      <w:r>
        <w:t>2-4. 강의 계획 (강의 계획 표 필수 포함)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주차</w:t>
            </w:r>
          </w:p>
        </w:tc>
        <w:tc>
          <w:tcPr>
            <w:tcW w:type="dxa" w:w="1440"/>
          </w:tcPr>
          <w:p>
            <w:r>
              <w:t>강의 주제</w:t>
            </w:r>
          </w:p>
        </w:tc>
        <w:tc>
          <w:tcPr>
            <w:tcW w:type="dxa" w:w="1440"/>
          </w:tcPr>
          <w:p>
            <w:r>
              <w:t>강의 진행 및 수강자 활동</w:t>
            </w:r>
          </w:p>
        </w:tc>
        <w:tc>
          <w:tcPr>
            <w:tcW w:type="dxa" w:w="1440"/>
          </w:tcPr>
          <w:p>
            <w:r>
              <w:t>필독 자료 및 과제</w:t>
            </w:r>
          </w:p>
        </w:tc>
        <w:tc>
          <w:tcPr>
            <w:tcW w:type="dxa" w:w="1440"/>
          </w:tcPr>
          <w:p>
            <w:r>
              <w:t>교수자 역할</w:t>
            </w:r>
          </w:p>
        </w:tc>
        <w:tc>
          <w:tcPr>
            <w:tcW w:type="dxa" w:w="1440"/>
          </w:tcPr>
          <w:p>
            <w:r>
              <w:t>조교 역할</w:t>
            </w:r>
          </w:p>
        </w:tc>
      </w:tr>
      <w:tr>
        <w:tc>
          <w:tcPr>
            <w:tcW w:type="dxa" w:w="1440"/>
          </w:tcPr>
          <w:p>
            <w:r>
              <w:t>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---------------------------</w:t>
            </w:r>
          </w:p>
        </w:tc>
        <w:tc>
          <w:tcPr>
            <w:tcW w:type="dxa" w:w="1440"/>
          </w:tcPr>
          <w:p>
            <w:r>
              <w:t>-------------------</w:t>
            </w:r>
          </w:p>
        </w:tc>
        <w:tc>
          <w:tcPr>
            <w:tcW w:type="dxa" w:w="1440"/>
          </w:tcPr>
          <w:p>
            <w:r>
              <w:t>-------------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전생애 정신건강 개론과 실존 프레이밍</w:t>
            </w:r>
          </w:p>
        </w:tc>
        <w:tc>
          <w:tcPr>
            <w:tcW w:type="dxa" w:w="1440"/>
          </w:tcPr>
          <w:p>
            <w:r>
              <w:t>베리타스 취지, 실존 주제 매핑, 팀 구성</w:t>
            </w:r>
          </w:p>
        </w:tc>
        <w:tc>
          <w:tcPr>
            <w:tcW w:type="dxa" w:w="1440"/>
          </w:tcPr>
          <w:p>
            <w:r>
              <w:t>WHO(2023) Lifespan Mental Health, 사전 설문</w:t>
            </w:r>
          </w:p>
        </w:tc>
        <w:tc>
          <w:tcPr>
            <w:tcW w:type="dxa" w:w="1440"/>
          </w:tcPr>
          <w:p>
            <w:r>
              <w:t>차지욱·이해연 공동 진행</w:t>
            </w:r>
          </w:p>
        </w:tc>
        <w:tc>
          <w:tcPr>
            <w:tcW w:type="dxa" w:w="1440"/>
          </w:tcPr>
          <w:p>
            <w:r>
              <w:t>팀 편성 지원, 사전 설문 관리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Triangular Integration 모델 설계</w:t>
            </w:r>
          </w:p>
        </w:tc>
        <w:tc>
          <w:tcPr>
            <w:tcW w:type="dxa" w:w="1440"/>
          </w:tcPr>
          <w:p>
            <w:r>
              <w:t>뇌-행동-언어 통합 워크숍, 사례 토론</w:t>
            </w:r>
          </w:p>
        </w:tc>
        <w:tc>
          <w:tcPr>
            <w:tcW w:type="dxa" w:w="1440"/>
          </w:tcPr>
          <w:p>
            <w:r>
              <w:t>Walton &amp; Wilson(2021), 사례 분석 리포트</w:t>
            </w:r>
          </w:p>
        </w:tc>
        <w:tc>
          <w:tcPr>
            <w:tcW w:type="dxa" w:w="1440"/>
          </w:tcPr>
          <w:p>
            <w:r>
              <w:t>3인 팀티칭</w:t>
            </w:r>
          </w:p>
        </w:tc>
        <w:tc>
          <w:tcPr>
            <w:tcW w:type="dxa" w:w="1440"/>
          </w:tcPr>
          <w:p>
            <w:r>
              <w:t>워크숍 자료 제작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영유아 실행기능과 애착</w:t>
            </w:r>
          </w:p>
        </w:tc>
        <w:tc>
          <w:tcPr>
            <w:tcW w:type="dxa" w:w="1440"/>
          </w:tcPr>
          <w:p>
            <w:r>
              <w:t>PSKC 데이터 실습, 부모-영유아 상호작용 코딩</w:t>
            </w:r>
          </w:p>
        </w:tc>
        <w:tc>
          <w:tcPr>
            <w:tcW w:type="dxa" w:w="1440"/>
          </w:tcPr>
          <w:p>
            <w:r>
              <w:t>Casey et al.(2019), 데이터 요약 제출</w:t>
            </w:r>
          </w:p>
        </w:tc>
        <w:tc>
          <w:tcPr>
            <w:tcW w:type="dxa" w:w="1440"/>
          </w:tcPr>
          <w:p>
            <w:r>
              <w:t>이해연</w:t>
            </w:r>
          </w:p>
        </w:tc>
        <w:tc>
          <w:tcPr>
            <w:tcW w:type="dxa" w:w="1440"/>
          </w:tcPr>
          <w:p>
            <w:r>
              <w:t>데이터셋 세팅, 코딩 가이드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아동기 학교적응과 정책</w:t>
            </w:r>
          </w:p>
        </w:tc>
        <w:tc>
          <w:tcPr>
            <w:tcW w:type="dxa" w:w="1440"/>
          </w:tcPr>
          <w:p>
            <w:r>
              <w:t>교육부·서울시 자료 분석, 학교 방문 계획</w:t>
            </w:r>
          </w:p>
        </w:tc>
        <w:tc>
          <w:tcPr>
            <w:tcW w:type="dxa" w:w="1440"/>
          </w:tcPr>
          <w:p>
            <w:r>
              <w:t>서울시 학교정신건강 보고서, 정책 메모</w:t>
            </w:r>
          </w:p>
        </w:tc>
        <w:tc>
          <w:tcPr>
            <w:tcW w:type="dxa" w:w="1440"/>
          </w:tcPr>
          <w:p>
            <w:r>
              <w:t>이해연</w:t>
            </w:r>
          </w:p>
        </w:tc>
        <w:tc>
          <w:tcPr>
            <w:tcW w:type="dxa" w:w="1440"/>
          </w:tcPr>
          <w:p>
            <w:r>
              <w:t>현장 방문 일정 조율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청소년 뇌 발달과 의사결정</w:t>
            </w:r>
          </w:p>
        </w:tc>
        <w:tc>
          <w:tcPr>
            <w:tcW w:type="dxa" w:w="1440"/>
          </w:tcPr>
          <w:p>
            <w:r>
              <w:t>SwiFT 튜토리얼, 청소년 vs 성인 fMRI 비교</w:t>
            </w:r>
          </w:p>
        </w:tc>
        <w:tc>
          <w:tcPr>
            <w:tcW w:type="dxa" w:w="1440"/>
          </w:tcPr>
          <w:p>
            <w:r>
              <w:t>Cha et al.(2023), 코드 리팩터링 과제</w:t>
            </w:r>
          </w:p>
        </w:tc>
        <w:tc>
          <w:tcPr>
            <w:tcW w:type="dxa" w:w="1440"/>
          </w:tcPr>
          <w:p>
            <w:r>
              <w:t>차지욱</w:t>
            </w:r>
          </w:p>
        </w:tc>
        <w:tc>
          <w:tcPr>
            <w:tcW w:type="dxa" w:w="1440"/>
          </w:tcPr>
          <w:p>
            <w:r>
              <w:t>Jupyter 환경 지원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언어 서사와 성장 마인드셋</w:t>
            </w:r>
          </w:p>
        </w:tc>
        <w:tc>
          <w:tcPr>
            <w:tcW w:type="dxa" w:w="1440"/>
          </w:tcPr>
          <w:p>
            <w:r>
              <w:t>LLM 서사 분석, 계층적 규칙 학습 실험</w:t>
            </w:r>
          </w:p>
        </w:tc>
        <w:tc>
          <w:tcPr>
            <w:tcW w:type="dxa" w:w="1440"/>
          </w:tcPr>
          <w:p>
            <w:r>
              <w:t>Yeager et al.(2022), 실험 리포트</w:t>
            </w:r>
          </w:p>
        </w:tc>
        <w:tc>
          <w:tcPr>
            <w:tcW w:type="dxa" w:w="1440"/>
          </w:tcPr>
          <w:p>
            <w:r>
              <w:t>전현애</w:t>
            </w:r>
          </w:p>
        </w:tc>
        <w:tc>
          <w:tcPr>
            <w:tcW w:type="dxa" w:w="1440"/>
          </w:tcPr>
          <w:p>
            <w:r>
              <w:t>실험 장비 세팅, LLM 튜토리얼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청소년 실존 주제 프로젝트 기획</w:t>
            </w:r>
          </w:p>
        </w:tc>
        <w:tc>
          <w:tcPr>
            <w:tcW w:type="dxa" w:w="1440"/>
          </w:tcPr>
          <w:p>
            <w:r>
              <w:t>Wise Intervention 스프린트, Lab Worksheet #2</w:t>
            </w:r>
          </w:p>
        </w:tc>
        <w:tc>
          <w:tcPr>
            <w:tcW w:type="dxa" w:w="1440"/>
          </w:tcPr>
          <w:p>
            <w:r>
              <w:t>Walton &amp; Crum(2022), 개입 설계 초안</w:t>
            </w:r>
          </w:p>
        </w:tc>
        <w:tc>
          <w:tcPr>
            <w:tcW w:type="dxa" w:w="1440"/>
          </w:tcPr>
          <w:p>
            <w:r>
              <w:t>전 교수진</w:t>
            </w:r>
          </w:p>
        </w:tc>
        <w:tc>
          <w:tcPr>
            <w:tcW w:type="dxa" w:w="1440"/>
          </w:tcPr>
          <w:p>
            <w:r>
              <w:t>Worksheet 피드백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청년 번아웃과 디지털 표현형</w:t>
            </w:r>
          </w:p>
        </w:tc>
        <w:tc>
          <w:tcPr>
            <w:tcW w:type="dxa" w:w="1440"/>
          </w:tcPr>
          <w:p>
            <w:r>
              <w:t>스마트폰/웨어러블 데이터 분석, CBT 챗봇 토론</w:t>
            </w:r>
          </w:p>
        </w:tc>
        <w:tc>
          <w:tcPr>
            <w:tcW w:type="dxa" w:w="1440"/>
          </w:tcPr>
          <w:p>
            <w:r>
              <w:t>Insel(2017), AI 윤리 체크리스트</w:t>
            </w:r>
          </w:p>
        </w:tc>
        <w:tc>
          <w:tcPr>
            <w:tcW w:type="dxa" w:w="1440"/>
          </w:tcPr>
          <w:p>
            <w:r>
              <w:t>차지욱</w:t>
            </w:r>
          </w:p>
        </w:tc>
        <w:tc>
          <w:tcPr>
            <w:tcW w:type="dxa" w:w="1440"/>
          </w:tcPr>
          <w:p>
            <w:r>
              <w:t>데이터 익명화 검토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중년 돌봄·경제 스트레스</w:t>
            </w:r>
          </w:p>
        </w:tc>
        <w:tc>
          <w:tcPr>
            <w:tcW w:type="dxa" w:w="1440"/>
          </w:tcPr>
          <w:p>
            <w:r>
              <w:t>Design Thinking 워크숍, 정책 비용-편익 분석</w:t>
            </w:r>
          </w:p>
        </w:tc>
        <w:tc>
          <w:tcPr>
            <w:tcW w:type="dxa" w:w="1440"/>
          </w:tcPr>
          <w:p>
            <w:r>
              <w:t>서울연구원(2024) 보고서, 정책 시뮬레이션</w:t>
            </w:r>
          </w:p>
        </w:tc>
        <w:tc>
          <w:tcPr>
            <w:tcW w:type="dxa" w:w="1440"/>
          </w:tcPr>
          <w:p>
            <w:r>
              <w:t>이해연</w:t>
            </w:r>
          </w:p>
        </w:tc>
        <w:tc>
          <w:tcPr>
            <w:tcW w:type="dxa" w:w="1440"/>
          </w:tcPr>
          <w:p>
            <w:r>
              <w:t>워크숍 툴 관리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중간 발표 &amp; 외부 자문 피드백</w:t>
            </w:r>
          </w:p>
        </w:tc>
        <w:tc>
          <w:tcPr>
            <w:tcW w:type="dxa" w:w="1440"/>
          </w:tcPr>
          <w:p>
            <w:r>
              <w:t>팀별 중간 발표, 전문가 평가</w:t>
            </w:r>
          </w:p>
        </w:tc>
        <w:tc>
          <w:tcPr>
            <w:tcW w:type="dxa" w:w="1440"/>
          </w:tcPr>
          <w:p>
            <w:r>
              <w:t>Lab Worksheet #3, 피드백 반영 계획</w:t>
            </w:r>
          </w:p>
        </w:tc>
        <w:tc>
          <w:tcPr>
            <w:tcW w:type="dxa" w:w="1440"/>
          </w:tcPr>
          <w:p>
            <w:r>
              <w:t>전 교수진</w:t>
            </w:r>
          </w:p>
        </w:tc>
        <w:tc>
          <w:tcPr>
            <w:tcW w:type="dxa" w:w="1440"/>
          </w:tcPr>
          <w:p>
            <w:r>
              <w:t>평가 기록·정리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고령기 고독·인지 유지</w:t>
            </w:r>
          </w:p>
        </w:tc>
        <w:tc>
          <w:tcPr>
            <w:tcW w:type="dxa" w:w="1440"/>
          </w:tcPr>
          <w:p>
            <w:r>
              <w:t>시니어 서사 인터뷰, VR 공감 실습</w:t>
            </w:r>
          </w:p>
        </w:tc>
        <w:tc>
          <w:tcPr>
            <w:tcW w:type="dxa" w:w="1440"/>
          </w:tcPr>
          <w:p>
            <w:r>
              <w:t>Gruebner et al.(2024), 인터뷰 리플렉션</w:t>
            </w:r>
          </w:p>
        </w:tc>
        <w:tc>
          <w:tcPr>
            <w:tcW w:type="dxa" w:w="1440"/>
          </w:tcPr>
          <w:p>
            <w:r>
              <w:t>전현애</w:t>
            </w:r>
          </w:p>
        </w:tc>
        <w:tc>
          <w:tcPr>
            <w:tcW w:type="dxa" w:w="1440"/>
          </w:tcPr>
          <w:p>
            <w:r>
              <w:t>인터뷰 프로토콜 교육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AI 윤리·데이터 거버넌스</w:t>
            </w:r>
          </w:p>
        </w:tc>
        <w:tc>
          <w:tcPr>
            <w:tcW w:type="dxa" w:w="1440"/>
          </w:tcPr>
          <w:p>
            <w:r>
              <w:t>디지털 phenotyping 케이스 스터디, IRB 실습</w:t>
            </w:r>
          </w:p>
        </w:tc>
        <w:tc>
          <w:tcPr>
            <w:tcW w:type="dxa" w:w="1440"/>
          </w:tcPr>
          <w:p>
            <w:r>
              <w:t>Harrigian et al.(2020), IRB 초안 작성</w:t>
            </w:r>
          </w:p>
        </w:tc>
        <w:tc>
          <w:tcPr>
            <w:tcW w:type="dxa" w:w="1440"/>
          </w:tcPr>
          <w:p>
            <w:r>
              <w:t>차지욱</w:t>
            </w:r>
          </w:p>
        </w:tc>
        <w:tc>
          <w:tcPr>
            <w:tcW w:type="dxa" w:w="1440"/>
          </w:tcPr>
          <w:p>
            <w:r>
              <w:t>IRB 포맷 안내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전생애 정책 설계 I</w:t>
            </w:r>
          </w:p>
        </w:tc>
        <w:tc>
          <w:tcPr>
            <w:tcW w:type="dxa" w:w="1440"/>
          </w:tcPr>
          <w:p>
            <w:r>
              <w:t>AI-CoScientist 파이프라인 완성, 데이터 융합</w:t>
            </w:r>
          </w:p>
        </w:tc>
        <w:tc>
          <w:tcPr>
            <w:tcW w:type="dxa" w:w="1440"/>
          </w:tcPr>
          <w:p>
            <w:r>
              <w:t>Walton &amp; Wilson(2021), 프로토타입 제출</w:t>
            </w:r>
          </w:p>
        </w:tc>
        <w:tc>
          <w:tcPr>
            <w:tcW w:type="dxa" w:w="1440"/>
          </w:tcPr>
          <w:p>
            <w:r>
              <w:t>차지욱</w:t>
            </w:r>
          </w:p>
        </w:tc>
        <w:tc>
          <w:tcPr>
            <w:tcW w:type="dxa" w:w="1440"/>
          </w:tcPr>
          <w:p>
            <w:r>
              <w:t>코드 리뷰, 버전 관리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전생애 정책 설계 II</w:t>
            </w:r>
          </w:p>
        </w:tc>
        <w:tc>
          <w:tcPr>
            <w:tcW w:type="dxa" w:w="1440"/>
          </w:tcPr>
          <w:p>
            <w:r>
              <w:t>외부 자문단 리뷰, Lab Worksheet #5</w:t>
            </w:r>
          </w:p>
        </w:tc>
        <w:tc>
          <w:tcPr>
            <w:tcW w:type="dxa" w:w="1440"/>
          </w:tcPr>
          <w:p>
            <w:r>
              <w:t>WHO(2023) 정책 툴킷, 수정 계획</w:t>
            </w:r>
          </w:p>
        </w:tc>
        <w:tc>
          <w:tcPr>
            <w:tcW w:type="dxa" w:w="1440"/>
          </w:tcPr>
          <w:p>
            <w:r>
              <w:t>전 교수진</w:t>
            </w:r>
          </w:p>
        </w:tc>
        <w:tc>
          <w:tcPr>
            <w:tcW w:type="dxa" w:w="1440"/>
          </w:tcPr>
          <w:p>
            <w:r>
              <w:t>자문 일정 조율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최종 성과 공유 &amp; 평가</w:t>
            </w:r>
          </w:p>
        </w:tc>
        <w:tc>
          <w:tcPr>
            <w:tcW w:type="dxa" w:w="1440"/>
          </w:tcPr>
          <w:p>
            <w:r>
              <w:t>APA 논문 발표, 정책 제안 브리핑, 반성 회고</w:t>
            </w:r>
          </w:p>
        </w:tc>
        <w:tc>
          <w:tcPr>
            <w:tcW w:type="dxa" w:w="1440"/>
          </w:tcPr>
          <w:p>
            <w:r>
              <w:t>최종 논문·정책 제안서</w:t>
            </w:r>
          </w:p>
        </w:tc>
        <w:tc>
          <w:tcPr>
            <w:tcW w:type="dxa" w:w="1440"/>
          </w:tcPr>
          <w:p>
            <w:r>
              <w:t>전 교수진</w:t>
            </w:r>
          </w:p>
        </w:tc>
        <w:tc>
          <w:tcPr>
            <w:tcW w:type="dxa" w:w="1440"/>
          </w:tcPr>
          <w:p>
            <w:r>
              <w:t>평가표 취합, 자료 아카이브</w:t>
            </w:r>
          </w:p>
        </w:tc>
      </w:tr>
    </w:tbl>
    <w:p>
      <w:r/>
    </w:p>
    <w:p>
      <w:pPr>
        <w:pStyle w:val="Heading2"/>
      </w:pPr>
      <w:r>
        <w:t>2-5. 학생 활동과 과제</w:t>
      </w:r>
    </w:p>
    <w:p>
      <w:pPr>
        <w:pStyle w:val="ListBullet"/>
      </w:pPr>
      <w:r>
        <w:t>Lab Worksheet(5회): 프로젝트 정의→데이터 준비→분석→개입 설계→확산 계획까지 단계별 점검.</w:t>
      </w:r>
    </w:p>
    <w:p>
      <w:pPr>
        <w:pStyle w:val="ListBullet"/>
      </w:pPr>
      <w:r>
        <w:t>데이터 분석 과제(3회): fMRI, 언어, 정책 데이터 세트에 대한 재현 가능한 코드 제출.</w:t>
      </w:r>
    </w:p>
    <w:p>
      <w:pPr>
        <w:pStyle w:val="ListBullet"/>
      </w:pPr>
      <w:r>
        <w:t>중간/최종 발표: 중간(Week10)에는 중년기 중심 개입 설계, 최종(Week15)은 전생애 정책 제안과 APA 논문 제출.</w:t>
      </w:r>
    </w:p>
    <w:p>
      <w:pPr>
        <w:pStyle w:val="ListBullet"/>
      </w:pPr>
      <w:r>
        <w:t>정성 활동: 지역 파트너 인터뷰, VR 공존감 체험, 보호자·노년층 포커스 그룹.</w:t>
      </w:r>
    </w:p>
    <w:p>
      <w:r/>
    </w:p>
    <w:p>
      <w:pPr>
        <w:pStyle w:val="Heading2"/>
      </w:pPr>
      <w:r>
        <w:t>2-6. 조교 활동</w:t>
      </w:r>
    </w:p>
    <w:p>
      <w:pPr>
        <w:pStyle w:val="ListBullet"/>
      </w:pPr>
      <w:r>
        <w:t>분반 실습 운영(20명 내외), 데이터 전처리·프로그래밍 지원, 윤리·IRB 서류 관리, 익명 피드백 수집.</w:t>
      </w:r>
    </w:p>
    <w:p>
      <w:pPr>
        <w:pStyle w:val="ListBullet"/>
      </w:pPr>
      <w:r>
        <w:t>Lab Worksheet 피드백 초안 작성, 외부 자문단 회의록 기록, 학생 성과 데이터 관리.</w:t>
      </w:r>
    </w:p>
    <w:p>
      <w:r/>
    </w:p>
    <w:p>
      <w:r>
        <w:t>---</w:t>
      </w:r>
    </w:p>
    <w:p>
      <w:r/>
    </w:p>
    <w:p>
      <w:pPr>
        <w:pStyle w:val="Heading1"/>
      </w:pPr>
      <w:r>
        <w:t>3. 연구개발의 추진전략·방법 및 추진체계 (How the project will be conducted)</w:t>
      </w:r>
    </w:p>
    <w:p>
      <w:r/>
    </w:p>
    <w:p>
      <w:pPr>
        <w:pStyle w:val="Heading2"/>
      </w:pPr>
      <w:r>
        <w:t>3-1. 연구·교육 방법론</w:t>
      </w:r>
    </w:p>
    <w:p>
      <w:pPr>
        <w:pStyle w:val="ListBullet"/>
      </w:pPr>
      <w:r>
        <w:t>문헌 연구: Lancet, Nature Cities, WHO, 한국보건사회연구원 등 최신 자료를 수집·분석하여 강의 콘텐츠와 과제에 반영.</w:t>
      </w:r>
    </w:p>
    <w:p>
      <w:pPr>
        <w:pStyle w:val="ListBullet"/>
      </w:pPr>
      <w:r>
        <w:t>사례 연구: 서울시 생애주기 정신건강 정책, 글로벌 학교 기반 개입 사례, 디지털 치료제 활용 사례 조사.</w:t>
      </w:r>
    </w:p>
    <w:p>
      <w:pPr>
        <w:pStyle w:val="ListBullet"/>
      </w:pPr>
      <w:r>
        <w:t>실험·데이터 분석: SwiFT fMRI 모델, LLM 기반 언어 분석, 디지털 표현형 데이터(모의 데이터 포함) 실습.</w:t>
      </w:r>
    </w:p>
    <w:p>
      <w:pPr>
        <w:pStyle w:val="ListBullet"/>
      </w:pPr>
      <w:r>
        <w:t>현장 조사: 협력 기관(아동가족지원센터, 청소년센터, 50플러스재단, 노인복지관) 방문 및 인터뷰.</w:t>
      </w:r>
    </w:p>
    <w:p>
      <w:pPr>
        <w:pStyle w:val="ListBullet"/>
      </w:pPr>
      <w:r>
        <w:t>IRB/윤리 교육: Week12에 실제 IRB 서류 작성 실습, 개인정보 보호·AI 편향 점검 워크숍.</w:t>
      </w:r>
    </w:p>
    <w:p>
      <w:r/>
    </w:p>
    <w:p>
      <w:pPr>
        <w:pStyle w:val="Heading2"/>
      </w:pPr>
      <w:r>
        <w:t>3-2. 추진 체계 및 일정 관리</w:t>
      </w:r>
    </w:p>
    <w:p>
      <w:pPr>
        <w:pStyle w:val="ListBullet"/>
      </w:pPr>
      <w:r>
        <w:t>운영 거버넌스:</w:t>
      </w:r>
    </w:p>
    <w:p>
      <w:r>
        <w:t xml:space="preserve">  - 주간 교수 회의(수요일): 강의 피드백, 다음 주 준비, 위험 요소 점검.</w:t>
      </w:r>
    </w:p>
    <w:p>
      <w:r>
        <w:t xml:space="preserve">  - 월간 외부 자문단 회의: 정신건강의학과, 교육학, 사회복지 전문가로 구성.</w:t>
      </w:r>
    </w:p>
    <w:p>
      <w:r>
        <w:t xml:space="preserve">  - 분반 조교 회의: 학생 지원, 데이터 관리, 피드백 조율.</w:t>
      </w:r>
    </w:p>
    <w:p>
      <w:pPr>
        <w:pStyle w:val="ListBullet"/>
      </w:pPr>
      <w:r>
        <w:t>마일스톤:</w:t>
      </w:r>
    </w:p>
    <w:p>
      <w:r>
        <w:t xml:space="preserve">  - 2025.11: 강의안·실습매뉴얼 완성, 파트너 계약, IRB 초안 작성.</w:t>
      </w:r>
    </w:p>
    <w:p>
      <w:r>
        <w:t xml:space="preserve">  - 2025.12: 조교 교육, 데이터·장비 점검, 학습자 모집 개시.</w:t>
      </w:r>
    </w:p>
    <w:p>
      <w:r>
        <w:t xml:space="preserve">  - 2026.01: 파일럿 워크숍, AI-CoScientist 파이프라인 리허설.</w:t>
      </w:r>
    </w:p>
    <w:p>
      <w:r>
        <w:t xml:space="preserve">  - 2026.02~03: 강의 운영, 중간·최종 발표, 외부 자문단 검토.</w:t>
      </w:r>
    </w:p>
    <w:p>
      <w:r>
        <w:t xml:space="preserve">  - 2026.03.31: 결과보고서·정산서 제출, 성과 확산 계획 수립.</w:t>
      </w:r>
    </w:p>
    <w:p>
      <w:r/>
    </w:p>
    <w:p>
      <w:pPr>
        <w:pStyle w:val="Heading2"/>
      </w:pPr>
      <w:r>
        <w:t>3-3. 자원 및 인프라 확보</w:t>
      </w:r>
    </w:p>
    <w:p>
      <w:pPr>
        <w:pStyle w:val="ListBullet"/>
      </w:pPr>
      <w:r>
        <w:t>데이터/장비: AR/VR 장비 대여, 생체신호 센서, 언어 실험 장비, LLM API 크레딧(500만원 규모) 확보.</w:t>
      </w:r>
    </w:p>
    <w:p>
      <w:pPr>
        <w:pStyle w:val="ListBullet"/>
      </w:pPr>
      <w:r>
        <w:t>공간: 학부대학 협동강의실, 분반 토론실, VR 실습 공간 예약.</w:t>
      </w:r>
    </w:p>
    <w:p>
      <w:pPr>
        <w:pStyle w:val="ListBullet"/>
      </w:pPr>
      <w:r>
        <w:t>시스템: SRnD 예산 집행, Github Classroom/Notion 기반 협업, Google Workspace로 문서 및 피드백 관리.</w:t>
      </w:r>
    </w:p>
    <w:p>
      <w:r/>
    </w:p>
    <w:p>
      <w:pPr>
        <w:pStyle w:val="Heading2"/>
      </w:pPr>
      <w:r>
        <w:t>3-4. 위험 관리</w:t>
      </w:r>
    </w:p>
    <w:p>
      <w:pPr>
        <w:pStyle w:val="ListBullet"/>
      </w:pPr>
      <w:r>
        <w:t>데이터 윤리: 익명화·암호화, 접근 권한 최소화, 보존 기간 종료 시 파기.</w:t>
      </w:r>
    </w:p>
    <w:p>
      <w:pPr>
        <w:pStyle w:val="ListBullet"/>
      </w:pPr>
      <w:r>
        <w:t>심리적 안전: 트리거 워닝, 상담센터 연계, 위기 대응 프로토콜(24시간 내 보고), 디브리핑.</w:t>
      </w:r>
    </w:p>
    <w:p>
      <w:pPr>
        <w:pStyle w:val="ListBullet"/>
      </w:pPr>
      <w:r>
        <w:t>파트너 일정 변동: 대체 기관 리스트, MOU 내 비상조항, 온라인 인터뷰 전환 계획.</w:t>
      </w:r>
    </w:p>
    <w:p>
      <w:pPr>
        <w:pStyle w:val="ListBullet"/>
      </w:pPr>
      <w:r>
        <w:t>장비·기술: 예비 장비 확보, 기술지원 SLA, AI 모델 오류 발생 시 인간 검토 의무화.</w:t>
      </w:r>
    </w:p>
    <w:p>
      <w:pPr>
        <w:pStyle w:val="ListBullet"/>
      </w:pPr>
      <w:r>
        <w:t>품질 보증: Lab Worksheet 리뷰, 중간 점검 워크숍, 외부 자문단 피드백 반영.</w:t>
      </w:r>
    </w:p>
    <w:p>
      <w:r/>
    </w:p>
    <w:p>
      <w:r>
        <w:t>---</w:t>
      </w:r>
    </w:p>
    <w:p>
      <w:r/>
    </w:p>
    <w:p>
      <w:pPr>
        <w:pStyle w:val="Heading1"/>
      </w:pPr>
      <w:r>
        <w:t>4. 연구개발결과의 활용방안 및 기대성과 (How and to what effect the output will be utilized)</w:t>
      </w:r>
    </w:p>
    <w:p>
      <w:r/>
    </w:p>
    <w:p>
      <w:pPr>
        <w:pStyle w:val="Heading2"/>
      </w:pPr>
      <w:r>
        <w:t>4-1. 교과목 특징과 의의</w:t>
      </w:r>
    </w:p>
    <w:p>
      <w:pPr>
        <w:pStyle w:val="ListBullet"/>
      </w:pPr>
      <w:r>
        <w:t>전생애 통합 관점: 영유아 실행기능부터 고령기 고독까지 연속선상에서 다루며, 실존적 삶의 질문을 15주 프로젝트로 확장.</w:t>
      </w:r>
    </w:p>
    <w:p>
      <w:pPr>
        <w:pStyle w:val="ListBullet"/>
      </w:pPr>
      <w:r>
        <w:t>AI-Enhanced Learning: AI-CoScientist, Claude Code, GPT-4, Code Interpreter를 모든 단계에 도입하여 "AI와 함께 사고하는" 경험 제공.</w:t>
      </w:r>
    </w:p>
    <w:p>
      <w:pPr>
        <w:pStyle w:val="ListBullet"/>
      </w:pPr>
      <w:r>
        <w:t>실천적 산출물: APA 스타일 논문(3,000단어) + 전생애 맞춤 정책 제안서, 지역사회 파트너 피드백 포함.</w:t>
      </w:r>
    </w:p>
    <w:p>
      <w:r/>
    </w:p>
    <w:p>
      <w:pPr>
        <w:pStyle w:val="Heading2"/>
      </w:pPr>
      <w:r>
        <w:t>4-2. 기대성과 및 확산 계획</w:t>
      </w:r>
    </w:p>
    <w:p>
      <w:pPr>
        <w:pStyle w:val="ListBullet"/>
      </w:pPr>
      <w:r>
        <w:t>교육 성과: 융합 사고력, 데이터 리터러시, AI 윤리 역량 향상. 사전·사후 진단을 통해 평균 20% 이상의 역량 향상을 목표로 함.</w:t>
      </w:r>
    </w:p>
    <w:p>
      <w:pPr>
        <w:pStyle w:val="ListBullet"/>
      </w:pPr>
      <w:r>
        <w:t>연구 성과: 교육 혁신 사례 논문(국내 SSCI급 저널, EARLI/APA 학회 발표), AI 기반 융합 교육 모델로서 학내 확산.</w:t>
      </w:r>
    </w:p>
    <w:p>
      <w:pPr>
        <w:pStyle w:val="ListBullet"/>
      </w:pPr>
      <w:r>
        <w:t>사회적 성과: 서울시·교육청에 정책 제안 10건 제출, 지역 파트너와 공동 프로젝트 추진, 고위험군 지원 네트워크 강화.</w:t>
      </w:r>
    </w:p>
    <w:p>
      <w:pPr>
        <w:pStyle w:val="ListBullet"/>
      </w:pPr>
      <w:r>
        <w:t>지속 가능성: 2026-2027년 최소 4개 학기 연속 운영, 학기별 개선 보고서, 교수진 연구년·보직 상황 고려한 팀티칭 로테이션 마련.</w:t>
      </w:r>
    </w:p>
    <w:p>
      <w:r/>
    </w:p>
    <w:p>
      <w:pPr>
        <w:pStyle w:val="Heading2"/>
      </w:pPr>
      <w:r>
        <w:t>4-3. 교과목 운영 관련 사항</w:t>
      </w:r>
    </w:p>
    <w:p>
      <w:pPr>
        <w:pStyle w:val="ListBullet"/>
      </w:pPr>
      <w:r>
        <w:t>수강 정원: 60명(최대 120명까지 확대 가능), 분반별 20명 내외 실습.</w:t>
      </w:r>
    </w:p>
    <w:p>
      <w:pPr>
        <w:pStyle w:val="ListBullet"/>
      </w:pPr>
      <w:r>
        <w:t>교과목 신설 희망 시기: 2026년 2학기 (필요 시 2027년 1학기로 조정 가능), 이후 격학기 운영.</w:t>
      </w:r>
    </w:p>
    <w:p>
      <w:pPr>
        <w:pStyle w:val="ListBullet"/>
      </w:pPr>
      <w:r>
        <w:t>교수진 보직/연구년: 2026학년도 1학기 전임교원 3인 모두 국내 근무 계획, 연구년·파견 일정 없음. 향후 연구년 발생 시 초빙교수 또는 협업 연구자 참여 계획 수립.</w:t>
      </w:r>
    </w:p>
    <w:p>
      <w:pPr>
        <w:pStyle w:val="ListBullet"/>
      </w:pPr>
      <w:r>
        <w:t>조교 운영: 대학원 RA 1인(5개월), 필요 시 학부 교육조교 추가 배치.</w:t>
      </w:r>
    </w:p>
    <w:p>
      <w:pPr>
        <w:pStyle w:val="ListBullet"/>
      </w:pPr>
      <w:r>
        <w:t>교과목 개선: Lab Worksheet·피드백 데이터 기반으로 매 학기 콘텐츠·평가 체계 업데이트.</w:t>
      </w:r>
    </w:p>
    <w:p>
      <w:r/>
    </w:p>
    <w:p>
      <w:pPr>
        <w:pStyle w:val="Heading2"/>
      </w:pPr>
      <w:r>
        <w:t>4-4. 예산 및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금액(천원)</w:t>
            </w:r>
          </w:p>
        </w:tc>
        <w:tc>
          <w:tcPr>
            <w:tcW w:type="dxa" w:w="2880"/>
          </w:tcPr>
          <w:p>
            <w:r>
              <w:t>세부 집행 계획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</w:tr>
      <w:tr>
        <w:tc>
          <w:tcPr>
            <w:tcW w:type="dxa" w:w="2880"/>
          </w:tcPr>
          <w:p>
            <w:r>
              <w:t>연구수당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차지욱 3,500 / 이해연 3,500 / 전현애 2,500 / RA 500</w:t>
            </w:r>
          </w:p>
        </w:tc>
      </w:tr>
      <w:tr>
        <w:tc>
          <w:tcPr>
            <w:tcW w:type="dxa" w:w="2880"/>
          </w:tcPr>
          <w:p>
            <w:r>
              <w:t>연구재료비</w:t>
            </w:r>
          </w:p>
        </w:tc>
        <w:tc>
          <w:tcPr>
            <w:tcW w:type="dxa" w:w="2880"/>
          </w:tcPr>
          <w:p>
            <w:r>
              <w:t>7,000</w:t>
            </w:r>
          </w:p>
        </w:tc>
        <w:tc>
          <w:tcPr>
            <w:tcW w:type="dxa" w:w="2880"/>
          </w:tcPr>
          <w:p>
            <w:r>
              <w:t>AI API 크레딧, AR/VR 대여, 생체신호 센서, 언어 자극 제작, 데이터 구독</w:t>
            </w:r>
          </w:p>
        </w:tc>
      </w:tr>
      <w:tr>
        <w:tc>
          <w:tcPr>
            <w:tcW w:type="dxa" w:w="2880"/>
          </w:tcPr>
          <w:p>
            <w:r>
              <w:t>연구활동비</w:t>
            </w:r>
          </w:p>
        </w:tc>
        <w:tc>
          <w:tcPr>
            <w:tcW w:type="dxa" w:w="2880"/>
          </w:tcPr>
          <w:p>
            <w:r>
              <w:t>2,250</w:t>
            </w:r>
          </w:p>
        </w:tc>
        <w:tc>
          <w:tcPr>
            <w:tcW w:type="dxa" w:w="2880"/>
          </w:tcPr>
          <w:p>
            <w:r>
              <w:t>회의·워크숍, 파트너 방문 교통비, 외부 자문비</w:t>
            </w:r>
          </w:p>
        </w:tc>
      </w:tr>
      <w:tr>
        <w:tc>
          <w:tcPr>
            <w:tcW w:type="dxa" w:w="2880"/>
          </w:tcPr>
          <w:p>
            <w:r>
              <w:t>연구보조인건비</w:t>
            </w:r>
          </w:p>
        </w:tc>
        <w:tc>
          <w:tcPr>
            <w:tcW w:type="dxa" w:w="2880"/>
          </w:tcPr>
          <w:p>
            <w:r>
              <w:t>750</w:t>
            </w:r>
          </w:p>
        </w:tc>
        <w:tc>
          <w:tcPr>
            <w:tcW w:type="dxa" w:w="2880"/>
          </w:tcPr>
          <w:p>
            <w:r>
              <w:t>대학원 RA 1명 × 5개월 (150/월)</w:t>
            </w:r>
          </w:p>
        </w:tc>
      </w:tr>
      <w:tr>
        <w:tc>
          <w:tcPr>
            <w:tcW w:type="dxa" w:w="2880"/>
          </w:tcPr>
          <w:p>
            <w:r>
              <w:t>합계</w:t>
            </w:r>
          </w:p>
        </w:tc>
        <w:tc>
          <w:tcPr>
            <w:tcW w:type="dxa" w:w="2880"/>
          </w:tcPr>
          <w:p>
            <w:r>
              <w:t>20,000</w:t>
            </w:r>
          </w:p>
        </w:tc>
        <w:tc>
          <w:tcPr>
            <w:tcW w:type="dxa" w:w="2880"/>
          </w:tcPr>
          <w:p>
            <w:r>
              <w:t>SRnD 시스템으로 월별 집행, 영수증 업로드, 자산 등록</w:t>
            </w:r>
          </w:p>
        </w:tc>
      </w:tr>
    </w:tbl>
    <w:p>
      <w:pPr>
        <w:pStyle w:val="ListBullet"/>
      </w:pPr>
      <w:r>
        <w:t>예산 관리는 산학협력단 계좌와 SRnD 시스템을 통해 투명하게 집행하며, 월별 집행 상황을 학부대학에 보고한다.</w:t>
      </w:r>
    </w:p>
    <w:p>
      <w:r/>
    </w:p>
    <w:p>
      <w:pPr>
        <w:pStyle w:val="Heading2"/>
      </w:pPr>
      <w:r>
        <w:t>4-5. 성과 검증 및 후속 조치</w:t>
      </w:r>
    </w:p>
    <w:p>
      <w:pPr>
        <w:pStyle w:val="ListBullet"/>
      </w:pPr>
      <w:r>
        <w:t>사전·사후 역량 평가, Lab Worksheet, AI 활용 로그를 통합 분석하여 교육 효과를 정량화.</w:t>
      </w:r>
    </w:p>
    <w:p>
      <w:pPr>
        <w:pStyle w:val="ListBullet"/>
      </w:pPr>
      <w:r>
        <w:t>우수 프로젝트는 서울대 학부대학 베리타스 성과집, 대학 혁신 지원 사업, 서울시 정책 제안 채널에 공유.</w:t>
      </w:r>
    </w:p>
    <w:p>
      <w:pPr>
        <w:pStyle w:val="ListBullet"/>
      </w:pPr>
      <w:r>
        <w:t>파트너 기관과 후속 공동 연구·캡스톤 프로젝트 연계, 학생 인턴십·봉사 프로그램으로 확장.</w:t>
      </w:r>
    </w:p>
    <w:p>
      <w:r/>
    </w:p>
    <w:p>
      <w:r>
        <w:t>---</w:t>
      </w:r>
    </w:p>
    <w:p>
      <w:r/>
    </w:p>
    <w:p>
      <w:pPr>
        <w:pStyle w:val="Heading1"/>
      </w:pPr>
      <w:r>
        <w:t>참고문헌 (발췌)</w:t>
      </w:r>
    </w:p>
    <w:p>
      <w:pPr>
        <w:pStyle w:val="ListBullet"/>
      </w:pPr>
      <w:r>
        <w:t>질병관리청. (2023). *제19차 청소년건강행태조사*.</w:t>
      </w:r>
    </w:p>
    <w:p>
      <w:pPr>
        <w:pStyle w:val="ListBullet"/>
      </w:pPr>
      <w:r>
        <w:t>보건복지부. (2024). *국민 정신건강 실태조사*.</w:t>
      </w:r>
    </w:p>
    <w:p>
      <w:pPr>
        <w:pStyle w:val="ListBullet"/>
      </w:pPr>
      <w:r>
        <w:t>WHO. (2023). *Mental health across the life course*.</w:t>
      </w:r>
    </w:p>
    <w:p>
      <w:pPr>
        <w:pStyle w:val="ListBullet"/>
      </w:pPr>
      <w:r>
        <w:t>Walton, G. M., &amp; Crum, A. J. (Eds.). (2022). *Handbook of Wise Interventions*. Guilford.</w:t>
      </w:r>
    </w:p>
    <w:p>
      <w:pPr>
        <w:pStyle w:val="ListBullet"/>
      </w:pPr>
      <w:r>
        <w:t>Walton, G. M., &amp; Wilson, T. D. (2021). Wise interventions. *Annual Review of Psychology*, 72, 721-742.</w:t>
      </w:r>
    </w:p>
    <w:p>
      <w:pPr>
        <w:pStyle w:val="ListBullet"/>
      </w:pPr>
      <w:r>
        <w:t>Yeager, D. S., et al. (2016). Using design thinking to improve psychological interventions. *Journal of Educational Psychology*, 108(3), 374-391.</w:t>
      </w:r>
    </w:p>
    <w:p>
      <w:pPr>
        <w:pStyle w:val="ListBullet"/>
      </w:pPr>
      <w:r>
        <w:t>Yeager, D. S., et al. (2022). A synergistic mindsets intervention protects adolescents from stress. *Nature*, 607, 512-520. https://doi.org/10.1038/s41586-022-04907-7</w:t>
      </w:r>
    </w:p>
    <w:p>
      <w:pPr>
        <w:pStyle w:val="ListBullet"/>
      </w:pPr>
      <w:r>
        <w:t>Cha, J., et al. (2023). SwiFT: Swin 4D fMRI Transformer. *NeurIPS*, 36.</w:t>
      </w:r>
    </w:p>
    <w:p>
      <w:pPr>
        <w:pStyle w:val="ListBullet"/>
      </w:pPr>
      <w:r>
        <w:t>Gruebner, O., et al. (2024). Mental health-informed urban design. *Nature Cities*, 1, 234-247.</w:t>
      </w:r>
    </w:p>
    <w:p>
      <w:pPr>
        <w:pStyle w:val="ListBullet"/>
      </w:pPr>
      <w:r>
        <w:t>Harrigian, K., et al. (2020). Detecting depression from social media. *CLPsych Workshop*, 85-95.</w:t>
      </w:r>
    </w:p>
    <w:p>
      <w:pPr>
        <w:pStyle w:val="ListBullet"/>
      </w:pPr>
      <w:r>
        <w:t>Lu, Y., et al. (2024). The AI Scientist. Sakana AI.</w:t>
      </w:r>
    </w:p>
    <w:p>
      <w:pPr>
        <w:pStyle w:val="ListBullet"/>
      </w:pPr>
      <w:r>
        <w:t>서울연구원. (2024). *중년층 정신건강과 돌봄 부담 보고서*.</w:t>
      </w:r>
    </w:p>
    <w:p>
      <w:pPr>
        <w:pStyle w:val="ListBullet"/>
      </w:pPr>
      <w:r>
        <w:t>Casey, B. J., et al. (2019). The ABCD study: Imaging acquisition across 21 sites. *Developmental Cognitive Neuroscience*, 32, 43-54.</w:t>
      </w:r>
    </w:p>
    <w:p>
      <w:r/>
    </w:p>
    <w:p>
      <w:r>
        <w:t>---</w:t>
      </w:r>
    </w:p>
    <w:p>
      <w:r/>
    </w:p>
    <w:p>
      <w:pPr>
        <w:pStyle w:val="Heading1"/>
      </w:pPr>
      <w:r>
        <w:t>제출 전 확인 사항</w:t>
      </w:r>
    </w:p>
    <w:p>
      <w:pPr>
        <w:pStyle w:val="ListBullet"/>
      </w:pPr>
      <w:r>
        <w:t>[ ] IRB 제출 문서에 보호자 동의(미성년)·고령층 데이터 취급 지침 반영 확인</w:t>
      </w:r>
    </w:p>
    <w:p>
      <w:pPr>
        <w:pStyle w:val="ListBullet"/>
      </w:pPr>
      <w:r>
        <w:t>[ ] AI API 크레딧 계약(2026.03까지) 체결 확인</w:t>
      </w:r>
    </w:p>
    <w:p>
      <w:pPr>
        <w:pStyle w:val="ListBullet"/>
      </w:pPr>
      <w:r>
        <w:t>[ ] 지역 파트너 MOU 서명본 확보</w:t>
      </w:r>
    </w:p>
    <w:p>
      <w:pPr>
        <w:pStyle w:val="ListBullet"/>
      </w:pPr>
      <w:r>
        <w:t>[ ] 참고문헌 DOI·URL 최종 검증 및 본문 인용 교차 확인</w:t>
      </w:r>
    </w:p>
    <w:p>
      <w:r/>
    </w:p>
    <w:p>
      <w:r>
        <w:t>---</w:t>
      </w:r>
    </w:p>
    <w:p>
      <w:r/>
    </w:p>
    <w:p>
      <w:pPr>
        <w:pStyle w:val="Heading1"/>
      </w:pPr>
      <w:r>
        <w:t>서명</w:t>
      </w:r>
    </w:p>
    <w:p>
      <w:pPr>
        <w:pStyle w:val="ListBullet"/>
      </w:pPr>
      <w:r>
        <w:t xml:space="preserve">책임연구자: 차지욱 (심리학과 부교수)  </w:t>
      </w:r>
    </w:p>
    <w:p>
      <w:pPr>
        <w:pStyle w:val="ListBullet"/>
      </w:pPr>
      <w:r>
        <w:t xml:space="preserve">연락처: [Email] / [Phone]  </w:t>
      </w:r>
    </w:p>
    <w:p>
      <w:pPr>
        <w:pStyle w:val="ListBullet"/>
      </w:pPr>
      <w:r>
        <w:t xml:space="preserve">서명: _______________________________  </w:t>
      </w:r>
    </w:p>
    <w:p>
      <w:pPr>
        <w:pStyle w:val="ListBullet"/>
      </w:pPr>
      <w:r>
        <w:t>제출일: 2025년 5월 1일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