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 A"/>
        <w:spacing w:line="360" w:lineRule="auto"/>
        <w:rPr>
          <w:rFonts w:ascii="KoPubWorld바탕체_Pro Medium" w:cs="KoPubWorld바탕체_Pro Medium" w:hAnsi="KoPubWorld바탕체_Pro Medium" w:eastAsia="KoPubWorld바탕체_Pro Medium"/>
          <w:sz w:val="18"/>
          <w:szCs w:val="18"/>
        </w:rPr>
      </w:pP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전수빈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 xml:space="preserve"> Soobin Jeon</w:t>
      </w:r>
    </w:p>
    <w:p>
      <w:pPr>
        <w:pStyle w:val="본문 A"/>
        <w:spacing w:line="360" w:lineRule="auto"/>
        <w:rPr>
          <w:rFonts w:ascii="KoPubWorld바탕체_Pro Medium" w:cs="KoPubWorld바탕체_Pro Medium" w:hAnsi="KoPubWorld바탕체_Pro Medium" w:eastAsia="KoPubWorld바탕체_Pro Medium"/>
          <w:sz w:val="18"/>
          <w:szCs w:val="18"/>
        </w:rPr>
      </w:pP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브디프</w:t>
      </w:r>
    </w:p>
    <w:p>
      <w:pPr>
        <w:pStyle w:val="본문 A"/>
        <w:spacing w:line="360" w:lineRule="auto"/>
        <w:rPr>
          <w:rFonts w:ascii="KoPubWorld바탕체_Pro Medium" w:cs="KoPubWorld바탕체_Pro Medium" w:hAnsi="KoPubWorld바탕체_Pro Medium" w:eastAsia="KoPubWorld바탕체_Pro Medium"/>
          <w:sz w:val="18"/>
          <w:szCs w:val="18"/>
        </w:rPr>
      </w:pPr>
      <w:r>
        <w:rPr>
          <w:rFonts w:ascii="KoPubWorld바탕체_Pro Medium"/>
          <w:sz w:val="18"/>
          <w:szCs w:val="18"/>
          <w:rtl w:val="0"/>
          <w:lang w:val="ko-KR" w:eastAsia="ko-KR"/>
        </w:rPr>
        <w:t>&lt;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>YOURHEADRUNAWAY&gt;</w:t>
      </w:r>
    </w:p>
    <w:p>
      <w:pPr>
        <w:pStyle w:val="본문 A"/>
        <w:spacing w:line="360" w:lineRule="auto"/>
        <w:rPr>
          <w:rFonts w:ascii="KoPubWorld바탕체_Pro Medium" w:cs="KoPubWorld바탕체_Pro Medium" w:hAnsi="KoPubWorld바탕체_Pro Medium" w:eastAsia="KoPubWorld바탕체_Pro Medium"/>
          <w:sz w:val="18"/>
          <w:szCs w:val="18"/>
        </w:rPr>
      </w:pPr>
    </w:p>
    <w:p>
      <w:pPr>
        <w:pStyle w:val="본문 A"/>
        <w:spacing w:line="360" w:lineRule="auto"/>
      </w:pPr>
      <w:r>
        <w:rPr>
          <w:rFonts w:ascii="KoPubWorld바탕체_Pro Medium"/>
          <w:sz w:val="18"/>
          <w:szCs w:val="18"/>
          <w:rtl w:val="0"/>
          <w:lang w:val="en-US" w:eastAsia="ko-KR"/>
        </w:rPr>
        <w:t>&lt;YOURHEADRUNAWAY&gt;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는 여태껏 등한시되던 방향성 없는 사람의 삶을 긍정하고자 하는 캐릭터브랜드입니다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 xml:space="preserve">. 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유어헤드런어웨이는 삶의 목적보다 지속을 우선시하고 있습니다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 xml:space="preserve">. 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부조리한 두려움을 경계하고 머리를 지킵시다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 xml:space="preserve">. 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유어헤드런어웨이는 캐릭터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 xml:space="preserve">, 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현상에 대한 탐구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 xml:space="preserve">, 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세속적 카타르시스와 더불어 언제 머리가 달아날지 모르는 우리를 위한 도움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>-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마법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>-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을 포함합니다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KoPubWorld바탕체_Pro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