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BC0C4" w14:textId="77777777" w:rsidR="00C06C30" w:rsidRDefault="00C06C30" w:rsidP="00C06C30">
      <w:pPr>
        <w:pStyle w:val="Heading2"/>
      </w:pPr>
      <w:r>
        <w:t>1AC</w:t>
      </w:r>
    </w:p>
    <w:p w14:paraId="0EFEF9A5" w14:textId="77777777" w:rsidR="00C06C30" w:rsidRDefault="00C06C30" w:rsidP="00C06C30">
      <w:pPr>
        <w:pStyle w:val="Heading3"/>
      </w:pPr>
      <w:r>
        <w:t>Plan</w:t>
      </w:r>
    </w:p>
    <w:p w14:paraId="66BBEBA2" w14:textId="77777777" w:rsidR="00C06C30" w:rsidRDefault="00C06C30" w:rsidP="00C06C30">
      <w:pPr>
        <w:pStyle w:val="Heading4"/>
      </w:pPr>
      <w:r>
        <w:t>The United States federal government should increase its collaborative development of tribally-owned solar and wind energy in Native Alaskan Arctic communities.</w:t>
      </w:r>
    </w:p>
    <w:p w14:paraId="524B84A3" w14:textId="77777777" w:rsidR="00C06C30" w:rsidRDefault="00C06C30" w:rsidP="00C06C30">
      <w:pPr>
        <w:pStyle w:val="Heading3"/>
      </w:pPr>
      <w:r>
        <w:t>Energy Justice Advantage</w:t>
      </w:r>
    </w:p>
    <w:p w14:paraId="362C3270" w14:textId="77777777" w:rsidR="00C06C30" w:rsidRDefault="00C06C30" w:rsidP="00C06C30">
      <w:pPr>
        <w:pStyle w:val="Heading4"/>
      </w:pPr>
      <w:r>
        <w:t xml:space="preserve">Contention 1 is </w:t>
      </w:r>
      <w:r w:rsidRPr="00373E78">
        <w:rPr>
          <w:u w:val="single"/>
        </w:rPr>
        <w:t>Energy Justice</w:t>
      </w:r>
      <w:r>
        <w:t>.</w:t>
      </w:r>
    </w:p>
    <w:p w14:paraId="5897C8A1" w14:textId="77777777" w:rsidR="00C06C30" w:rsidRPr="00852A14" w:rsidRDefault="00C06C30" w:rsidP="00C06C30">
      <w:pPr>
        <w:pStyle w:val="Heading4"/>
      </w:pPr>
      <w:r>
        <w:t xml:space="preserve">Native Alaskans face energy poverty due to a legacy of colonialism and systemic racism resulting in </w:t>
      </w:r>
      <w:r w:rsidRPr="00C75A8B">
        <w:t>overwhelmingly</w:t>
      </w:r>
      <w:r>
        <w:t xml:space="preserve"> high prices, food insecurity, and lower health</w:t>
      </w:r>
    </w:p>
    <w:p w14:paraId="51F8AF70" w14:textId="77777777" w:rsidR="00C06C30" w:rsidRDefault="00C06C30" w:rsidP="00C06C30">
      <w:pPr>
        <w:spacing w:after="0"/>
      </w:pPr>
      <w:r w:rsidRPr="00FE433E">
        <w:rPr>
          <w:rStyle w:val="Style13ptBold"/>
        </w:rPr>
        <w:t>Hobbs and</w:t>
      </w:r>
      <w:r>
        <w:t xml:space="preserve"> </w:t>
      </w:r>
      <w:r w:rsidRPr="00FE433E">
        <w:rPr>
          <w:rStyle w:val="Style13ptBold"/>
        </w:rPr>
        <w:t>Cantu</w:t>
      </w:r>
      <w:r>
        <w:rPr>
          <w:rStyle w:val="Style13ptBold"/>
        </w:rPr>
        <w:t xml:space="preserve"> </w:t>
      </w:r>
      <w:r w:rsidRPr="00FE433E">
        <w:rPr>
          <w:rStyle w:val="Style13ptBold"/>
        </w:rPr>
        <w:t>24</w:t>
      </w:r>
      <w:r>
        <w:t xml:space="preserve"> - Lila Hobbs (she / her) was born and raised on the unceded </w:t>
      </w:r>
      <w:proofErr w:type="spellStart"/>
      <w:r>
        <w:t>Dena'ina</w:t>
      </w:r>
      <w:proofErr w:type="spellEnd"/>
      <w:r>
        <w:t xml:space="preserve"> lands now known as Anchorage. She received her BA in International Relations from the University of St Andrews in Scotland and completed a Postgraduate Certificate in Global Health from Johns Hopkins University. Autumn Cantu is attending the University of Alaska Fairbanks (UAF) for her Bachelor’s degree in Social Work and plans to go for her Master’s degree in Social Work as well. Autumn is the business owner of Cantu Tactics &amp;amp; Consulting (CTC), she currently works at Native Peoples Action and Native Peoples Action Community Fund as the Communication &amp;amp; Indigenous Engagement Manager.   “Amplifying Indigenous Voices for Energy and Broadband Justice in Rural Alaska” Native Movement, 7/30/2024, </w:t>
      </w:r>
    </w:p>
    <w:p w14:paraId="4C6F4B8E" w14:textId="77777777" w:rsidR="00C06C30" w:rsidRPr="00F44E1B" w:rsidRDefault="00C06C30" w:rsidP="00C06C30">
      <w:pPr>
        <w:spacing w:after="0"/>
      </w:pPr>
      <w:r w:rsidRPr="00136F6C">
        <w:t>https://www.nativemovement.org/nm-blog/2024/7/30/amplifying-indigenous-voices-for-energy-and-broadband-justice-in-rural-alaska</w:t>
      </w:r>
      <w:r>
        <w:t xml:space="preserve"> //DH</w:t>
      </w:r>
    </w:p>
    <w:p w14:paraId="64B267B1" w14:textId="77777777" w:rsidR="00C06C30" w:rsidRPr="001524CC" w:rsidRDefault="00C06C30" w:rsidP="00C06C30">
      <w:pPr>
        <w:rPr>
          <w:sz w:val="16"/>
        </w:rPr>
      </w:pPr>
      <w:r w:rsidRPr="001524CC">
        <w:rPr>
          <w:sz w:val="16"/>
        </w:rPr>
        <w:t xml:space="preserve">Hobbs </w:t>
      </w:r>
      <w:r w:rsidRPr="00667E70">
        <w:rPr>
          <w:rStyle w:val="StyleUnderline"/>
        </w:rPr>
        <w:t>Imagine opening your electric bill</w:t>
      </w:r>
      <w:r w:rsidRPr="00667E70">
        <w:rPr>
          <w:sz w:val="16"/>
        </w:rPr>
        <w:t xml:space="preserve"> one day </w:t>
      </w:r>
      <w:r w:rsidRPr="00667E70">
        <w:rPr>
          <w:rStyle w:val="StyleUnderline"/>
        </w:rPr>
        <w:t xml:space="preserve">and finding that your rate had increased </w:t>
      </w:r>
      <w:r w:rsidRPr="00667E70">
        <w:rPr>
          <w:rStyle w:val="Emphasis"/>
        </w:rPr>
        <w:t>by 400%</w:t>
      </w:r>
      <w:r w:rsidRPr="00667E70">
        <w:rPr>
          <w:rStyle w:val="StyleUnderline"/>
        </w:rPr>
        <w:t xml:space="preserve"> without</w:t>
      </w:r>
      <w:r w:rsidRPr="001B240B">
        <w:rPr>
          <w:rStyle w:val="StyleUnderline"/>
        </w:rPr>
        <w:t xml:space="preserve"> warning</w:t>
      </w:r>
      <w:r w:rsidRPr="001524CC">
        <w:rPr>
          <w:sz w:val="16"/>
        </w:rPr>
        <w:t xml:space="preserve">. </w:t>
      </w:r>
      <w:r w:rsidRPr="001524CC">
        <w:rPr>
          <w:rStyle w:val="StyleUnderline"/>
        </w:rPr>
        <w:t>Last month you paid $500</w:t>
      </w:r>
      <w:r w:rsidRPr="001524CC">
        <w:rPr>
          <w:sz w:val="16"/>
        </w:rPr>
        <w:t>—already a cripplingly high sum—</w:t>
      </w:r>
      <w:r w:rsidRPr="001524CC">
        <w:rPr>
          <w:rStyle w:val="StyleUnderline"/>
        </w:rPr>
        <w:t xml:space="preserve">and the next month you’re being asked to pay </w:t>
      </w:r>
      <w:r w:rsidRPr="001524CC">
        <w:rPr>
          <w:rStyle w:val="Emphasis"/>
        </w:rPr>
        <w:t>$2,000</w:t>
      </w:r>
      <w:r w:rsidRPr="001524CC">
        <w:rPr>
          <w:sz w:val="16"/>
        </w:rPr>
        <w:t xml:space="preserve">. Or what if your town lost 911 services for six months? Who would you call in an emergency? What if you lost power while caring for a terminally ill relative and all the food they had harvested and frozen was lost? What if you lost access to the internet for months? </w:t>
      </w:r>
      <w:r w:rsidRPr="00DD13E0">
        <w:rPr>
          <w:rStyle w:val="Emphasis"/>
        </w:rPr>
        <w:t>These stories are real</w:t>
      </w:r>
      <w:r w:rsidRPr="001524CC">
        <w:rPr>
          <w:sz w:val="16"/>
        </w:rPr>
        <w:t xml:space="preserve">. </w:t>
      </w:r>
      <w:r w:rsidRPr="001524CC">
        <w:rPr>
          <w:rStyle w:val="StyleUnderline"/>
          <w:highlight w:val="green"/>
        </w:rPr>
        <w:t xml:space="preserve">Communities </w:t>
      </w:r>
      <w:r w:rsidRPr="00A030EC">
        <w:rPr>
          <w:rStyle w:val="StyleUnderline"/>
        </w:rPr>
        <w:t>across Alaska</w:t>
      </w:r>
      <w:r w:rsidRPr="001524CC">
        <w:rPr>
          <w:sz w:val="16"/>
        </w:rPr>
        <w:t xml:space="preserve">, particularly rural communities, </w:t>
      </w:r>
      <w:r w:rsidRPr="001524CC">
        <w:rPr>
          <w:rStyle w:val="StyleUnderline"/>
          <w:highlight w:val="green"/>
        </w:rPr>
        <w:t>are navigating</w:t>
      </w:r>
      <w:r w:rsidRPr="001B240B">
        <w:rPr>
          <w:rStyle w:val="StyleUnderline"/>
        </w:rPr>
        <w:t xml:space="preserve"> the stark realities of persistent, </w:t>
      </w:r>
      <w:r w:rsidRPr="001524CC">
        <w:rPr>
          <w:rStyle w:val="StyleUnderline"/>
          <w:b/>
          <w:bCs/>
          <w:highlight w:val="green"/>
        </w:rPr>
        <w:t>systemic energy injustice</w:t>
      </w:r>
      <w:r w:rsidRPr="001524CC">
        <w:rPr>
          <w:rStyle w:val="StyleUnderline"/>
          <w:highlight w:val="green"/>
        </w:rPr>
        <w:t xml:space="preserve"> in rural Alaska</w:t>
      </w:r>
      <w:r w:rsidRPr="001B240B">
        <w:rPr>
          <w:rStyle w:val="StyleUnderline"/>
        </w:rPr>
        <w:t>.</w:t>
      </w:r>
      <w:r w:rsidRPr="001524CC">
        <w:rPr>
          <w:sz w:val="16"/>
        </w:rPr>
        <w:t xml:space="preserve"> These challenges represent only a small glimpse into the infrastructure instability across Alaska. </w:t>
      </w:r>
      <w:r w:rsidRPr="001524CC">
        <w:rPr>
          <w:rStyle w:val="StyleUnderline"/>
        </w:rPr>
        <w:t xml:space="preserve">Energy injustice refers to </w:t>
      </w:r>
      <w:r w:rsidRPr="00667E70">
        <w:rPr>
          <w:rStyle w:val="StyleUnderline"/>
        </w:rPr>
        <w:t>the unequal distribution of affordable, reliable energy resources. In rural Alaska, this manifests as disproporti</w:t>
      </w:r>
      <w:r w:rsidRPr="001B240B">
        <w:rPr>
          <w:rStyle w:val="StyleUnderline"/>
        </w:rPr>
        <w:t xml:space="preserve">onately </w:t>
      </w:r>
      <w:r w:rsidRPr="001524CC">
        <w:rPr>
          <w:rStyle w:val="StyleUnderline"/>
          <w:highlight w:val="green"/>
        </w:rPr>
        <w:t>high energy bills, unreliable power gen</w:t>
      </w:r>
      <w:r w:rsidRPr="001524CC">
        <w:rPr>
          <w:rStyle w:val="StyleUnderline"/>
        </w:rPr>
        <w:t>eration</w:t>
      </w:r>
      <w:r w:rsidRPr="001B240B">
        <w:rPr>
          <w:rStyle w:val="StyleUnderline"/>
        </w:rPr>
        <w:t xml:space="preserve">, </w:t>
      </w:r>
      <w:r w:rsidRPr="001524CC">
        <w:rPr>
          <w:rStyle w:val="StyleUnderline"/>
          <w:highlight w:val="green"/>
        </w:rPr>
        <w:t xml:space="preserve">and limited </w:t>
      </w:r>
      <w:r w:rsidRPr="00DD13E0">
        <w:rPr>
          <w:rStyle w:val="StyleUnderline"/>
        </w:rPr>
        <w:t xml:space="preserve">access to </w:t>
      </w:r>
      <w:r w:rsidRPr="001524CC">
        <w:rPr>
          <w:rStyle w:val="StyleUnderline"/>
        </w:rPr>
        <w:t xml:space="preserve">essential services like </w:t>
      </w:r>
      <w:r w:rsidRPr="001524CC">
        <w:rPr>
          <w:rStyle w:val="StyleUnderline"/>
          <w:highlight w:val="green"/>
        </w:rPr>
        <w:t>broadband and telecomm</w:t>
      </w:r>
      <w:r w:rsidRPr="001B240B">
        <w:rPr>
          <w:rStyle w:val="StyleUnderline"/>
        </w:rPr>
        <w:t>unications</w:t>
      </w:r>
      <w:r w:rsidRPr="001524CC">
        <w:rPr>
          <w:sz w:val="16"/>
        </w:rPr>
        <w:t xml:space="preserve">. </w:t>
      </w:r>
      <w:r w:rsidRPr="00C75A8B">
        <w:rPr>
          <w:rStyle w:val="StyleUnderline"/>
        </w:rPr>
        <w:t xml:space="preserve">These </w:t>
      </w:r>
      <w:r w:rsidRPr="00DD13E0">
        <w:rPr>
          <w:rStyle w:val="StyleUnderline"/>
        </w:rPr>
        <w:t>disparities</w:t>
      </w:r>
      <w:r w:rsidRPr="001524CC">
        <w:rPr>
          <w:sz w:val="16"/>
        </w:rPr>
        <w:t xml:space="preserve"> are more than inconveniences—they </w:t>
      </w:r>
      <w:r w:rsidRPr="001524CC">
        <w:rPr>
          <w:rStyle w:val="StyleUnderline"/>
          <w:highlight w:val="green"/>
        </w:rPr>
        <w:t xml:space="preserve">have </w:t>
      </w:r>
      <w:r w:rsidRPr="001524CC">
        <w:rPr>
          <w:rStyle w:val="StyleUnderline"/>
        </w:rPr>
        <w:t xml:space="preserve">profound </w:t>
      </w:r>
      <w:r w:rsidRPr="001524CC">
        <w:rPr>
          <w:rStyle w:val="StyleUnderline"/>
          <w:highlight w:val="green"/>
        </w:rPr>
        <w:t>implications for health, safety, and economic stability</w:t>
      </w:r>
      <w:r w:rsidRPr="001B240B">
        <w:rPr>
          <w:rStyle w:val="StyleUnderline"/>
        </w:rPr>
        <w:t xml:space="preserve">. </w:t>
      </w:r>
      <w:r w:rsidRPr="001524CC">
        <w:rPr>
          <w:rStyle w:val="StyleUnderline"/>
        </w:rPr>
        <w:t>When communities are cut off from reliable energy and communication networks, their ability to thrive is severely compromised</w:t>
      </w:r>
      <w:r w:rsidRPr="001524CC">
        <w:rPr>
          <w:sz w:val="16"/>
        </w:rPr>
        <w:t xml:space="preserve">. </w:t>
      </w:r>
      <w:r w:rsidRPr="001524CC">
        <w:rPr>
          <w:rStyle w:val="StyleUnderline"/>
        </w:rPr>
        <w:t xml:space="preserve">The </w:t>
      </w:r>
      <w:r w:rsidRPr="001524CC">
        <w:rPr>
          <w:rStyle w:val="StyleUnderline"/>
          <w:highlight w:val="green"/>
        </w:rPr>
        <w:t xml:space="preserve">roots of energy injustice </w:t>
      </w:r>
      <w:r w:rsidRPr="00DD13E0">
        <w:rPr>
          <w:rStyle w:val="StyleUnderline"/>
        </w:rPr>
        <w:t xml:space="preserve">in rural Alaska </w:t>
      </w:r>
      <w:r w:rsidRPr="001524CC">
        <w:rPr>
          <w:rStyle w:val="StyleUnderline"/>
          <w:highlight w:val="green"/>
        </w:rPr>
        <w:t xml:space="preserve">are </w:t>
      </w:r>
      <w:r w:rsidRPr="00DD13E0">
        <w:rPr>
          <w:rStyle w:val="Emphasis"/>
        </w:rPr>
        <w:t xml:space="preserve">deeply </w:t>
      </w:r>
      <w:r w:rsidRPr="001524CC">
        <w:rPr>
          <w:rStyle w:val="Emphasis"/>
          <w:highlight w:val="green"/>
        </w:rPr>
        <w:t xml:space="preserve">intertwined with </w:t>
      </w:r>
      <w:r w:rsidRPr="001524CC">
        <w:rPr>
          <w:rStyle w:val="Emphasis"/>
        </w:rPr>
        <w:t xml:space="preserve">the </w:t>
      </w:r>
      <w:r w:rsidRPr="001524CC">
        <w:rPr>
          <w:rStyle w:val="Emphasis"/>
          <w:highlight w:val="green"/>
        </w:rPr>
        <w:t>legacies of colonization and systemic racism</w:t>
      </w:r>
      <w:r w:rsidRPr="001524CC">
        <w:rPr>
          <w:sz w:val="16"/>
        </w:rPr>
        <w:t>. Through my work and relationships with Tribal communities, I have witnessed how rural Alaska bears the burden of disproportionately high costs for basic essentials like electricity, internet, and phone services</w:t>
      </w:r>
      <w:r w:rsidRPr="001B240B">
        <w:rPr>
          <w:rStyle w:val="StyleUnderline"/>
        </w:rPr>
        <w:t xml:space="preserve">. </w:t>
      </w:r>
      <w:r w:rsidRPr="001524CC">
        <w:rPr>
          <w:rStyle w:val="StyleUnderline"/>
          <w:highlight w:val="green"/>
        </w:rPr>
        <w:t>Energy insecurity</w:t>
      </w:r>
      <w:r w:rsidRPr="001B240B">
        <w:rPr>
          <w:rStyle w:val="StyleUnderline"/>
        </w:rPr>
        <w:t xml:space="preserve"> and the persistent digital divide </w:t>
      </w:r>
      <w:r w:rsidRPr="00667E70">
        <w:rPr>
          <w:rStyle w:val="StyleUnderline"/>
          <w:highlight w:val="green"/>
        </w:rPr>
        <w:t>are</w:t>
      </w:r>
      <w:r w:rsidRPr="001524CC">
        <w:rPr>
          <w:rStyle w:val="StyleUnderline"/>
        </w:rPr>
        <w:t xml:space="preserve"> </w:t>
      </w:r>
      <w:r w:rsidRPr="001524CC">
        <w:rPr>
          <w:rStyle w:val="StyleUnderline"/>
          <w:highlight w:val="green"/>
        </w:rPr>
        <w:t xml:space="preserve">manifestations of </w:t>
      </w:r>
      <w:r w:rsidRPr="001524CC">
        <w:rPr>
          <w:rStyle w:val="StyleUnderline"/>
        </w:rPr>
        <w:t xml:space="preserve">an </w:t>
      </w:r>
      <w:r w:rsidRPr="00667E70">
        <w:rPr>
          <w:rStyle w:val="StyleUnderline"/>
        </w:rPr>
        <w:t xml:space="preserve">ongoing </w:t>
      </w:r>
      <w:r w:rsidRPr="001524CC">
        <w:rPr>
          <w:rStyle w:val="StyleUnderline"/>
        </w:rPr>
        <w:t xml:space="preserve">legacy of </w:t>
      </w:r>
      <w:r w:rsidRPr="00667E70">
        <w:rPr>
          <w:rStyle w:val="StyleUnderline"/>
          <w:b/>
          <w:bCs/>
        </w:rPr>
        <w:t xml:space="preserve">colonialism, resource extraction, and systemic </w:t>
      </w:r>
      <w:r w:rsidRPr="001524CC">
        <w:rPr>
          <w:rStyle w:val="StyleUnderline"/>
          <w:b/>
          <w:bCs/>
          <w:highlight w:val="green"/>
        </w:rPr>
        <w:t>marginalization</w:t>
      </w:r>
      <w:r w:rsidRPr="001524CC">
        <w:rPr>
          <w:rStyle w:val="StyleUnderline"/>
          <w:highlight w:val="green"/>
        </w:rPr>
        <w:t xml:space="preserve"> </w:t>
      </w:r>
      <w:r w:rsidRPr="001524CC">
        <w:rPr>
          <w:rStyle w:val="StyleUnderline"/>
          <w:b/>
          <w:bCs/>
          <w:highlight w:val="green"/>
        </w:rPr>
        <w:t>of Indigenous people</w:t>
      </w:r>
      <w:r w:rsidRPr="001524CC">
        <w:rPr>
          <w:sz w:val="16"/>
          <w:highlight w:val="green"/>
        </w:rPr>
        <w:t>.</w:t>
      </w:r>
      <w:r w:rsidRPr="001524CC">
        <w:rPr>
          <w:sz w:val="16"/>
        </w:rPr>
        <w:t xml:space="preserve"> The </w:t>
      </w:r>
      <w:r w:rsidRPr="001524CC">
        <w:rPr>
          <w:rStyle w:val="StyleUnderline"/>
        </w:rPr>
        <w:t xml:space="preserve">disproportionately </w:t>
      </w:r>
      <w:r w:rsidRPr="00AB3579">
        <w:rPr>
          <w:rStyle w:val="Emphasis"/>
        </w:rPr>
        <w:t>high costs</w:t>
      </w:r>
      <w:r w:rsidRPr="00AB3579">
        <w:rPr>
          <w:rStyle w:val="StyleUnderline"/>
        </w:rPr>
        <w:t xml:space="preserve">, </w:t>
      </w:r>
      <w:r w:rsidRPr="00AB3579">
        <w:rPr>
          <w:rStyle w:val="Emphasis"/>
        </w:rPr>
        <w:t>decaying infrastructure,</w:t>
      </w:r>
      <w:r w:rsidRPr="00AB3579">
        <w:rPr>
          <w:rStyle w:val="StyleUnderline"/>
        </w:rPr>
        <w:t xml:space="preserve"> and </w:t>
      </w:r>
      <w:r w:rsidRPr="00AB3579">
        <w:rPr>
          <w:rStyle w:val="Emphasis"/>
        </w:rPr>
        <w:t>substandard services</w:t>
      </w:r>
      <w:r w:rsidRPr="00AB3579">
        <w:rPr>
          <w:rStyle w:val="StyleUnderline"/>
        </w:rPr>
        <w:t xml:space="preserve"> in </w:t>
      </w:r>
      <w:r w:rsidRPr="00667E70">
        <w:rPr>
          <w:rStyle w:val="StyleUnderline"/>
          <w:highlight w:val="green"/>
        </w:rPr>
        <w:t>rural Alaska</w:t>
      </w:r>
      <w:r w:rsidRPr="00AB3579">
        <w:rPr>
          <w:rStyle w:val="StyleUnderline"/>
        </w:rPr>
        <w:t xml:space="preserve"> are direct consequences of </w:t>
      </w:r>
      <w:r w:rsidRPr="00AB3579">
        <w:rPr>
          <w:rStyle w:val="Emphasis"/>
        </w:rPr>
        <w:t>chronic underfunding</w:t>
      </w:r>
      <w:r w:rsidRPr="00AB3579">
        <w:rPr>
          <w:rStyle w:val="StyleUnderline"/>
        </w:rPr>
        <w:t xml:space="preserve">, policies of </w:t>
      </w:r>
      <w:r w:rsidRPr="00AB3579">
        <w:rPr>
          <w:rStyle w:val="Emphasis"/>
        </w:rPr>
        <w:t>forced assimilation</w:t>
      </w:r>
      <w:r w:rsidRPr="00AB3579">
        <w:rPr>
          <w:rStyle w:val="StyleUnderline"/>
        </w:rPr>
        <w:t xml:space="preserve">, and the </w:t>
      </w:r>
      <w:r w:rsidRPr="00AB3579">
        <w:rPr>
          <w:rStyle w:val="Emphasis"/>
        </w:rPr>
        <w:t>intergenerational trauma</w:t>
      </w:r>
      <w:r w:rsidRPr="00AB3579">
        <w:rPr>
          <w:rStyle w:val="StyleUnderline"/>
        </w:rPr>
        <w:t xml:space="preserve"> inflicted by a centuries-old, extractive worldview rooted in the denial of Indigenous sovereignty</w:t>
      </w:r>
      <w:r w:rsidRPr="00AB3579">
        <w:rPr>
          <w:sz w:val="16"/>
        </w:rPr>
        <w:t>. While my understa</w:t>
      </w:r>
      <w:r w:rsidRPr="001524CC">
        <w:rPr>
          <w:sz w:val="16"/>
        </w:rPr>
        <w:t xml:space="preserve">nding is shaped by my work and the time I spend in communities across rural Alaska, the lived experiences of Alaska Native individuals provide crucial insights into these challenges. My colleague and co-author, Autumn Cantu, a </w:t>
      </w:r>
      <w:proofErr w:type="spellStart"/>
      <w:r w:rsidRPr="001524CC">
        <w:rPr>
          <w:sz w:val="16"/>
        </w:rPr>
        <w:t>Koyukon</w:t>
      </w:r>
      <w:proofErr w:type="spellEnd"/>
      <w:r w:rsidRPr="001524CC">
        <w:rPr>
          <w:sz w:val="16"/>
        </w:rPr>
        <w:t xml:space="preserve"> Athabascan from Ruby, AK, brings professional expertise and a profoundly personal understanding of these realities. Cantu </w:t>
      </w:r>
      <w:r w:rsidRPr="001524CC">
        <w:rPr>
          <w:rStyle w:val="StyleUnderline"/>
        </w:rPr>
        <w:t xml:space="preserve">The </w:t>
      </w:r>
      <w:r w:rsidRPr="001524CC">
        <w:rPr>
          <w:rStyle w:val="Emphasis"/>
          <w:highlight w:val="green"/>
        </w:rPr>
        <w:t>loss of subsistence food</w:t>
      </w:r>
      <w:r w:rsidRPr="001524CC">
        <w:rPr>
          <w:rStyle w:val="StyleUnderline"/>
          <w:highlight w:val="green"/>
        </w:rPr>
        <w:t xml:space="preserve"> due to power outages </w:t>
      </w:r>
      <w:r w:rsidRPr="00667E70">
        <w:rPr>
          <w:rStyle w:val="StyleUnderline"/>
          <w:highlight w:val="green"/>
        </w:rPr>
        <w:t>has been</w:t>
      </w:r>
      <w:r w:rsidRPr="00DD13E0">
        <w:rPr>
          <w:rStyle w:val="StyleUnderline"/>
        </w:rPr>
        <w:t xml:space="preserve"> particularly </w:t>
      </w:r>
      <w:r w:rsidRPr="00667E70">
        <w:rPr>
          <w:rStyle w:val="StyleUnderline"/>
          <w:b/>
          <w:bCs/>
          <w:highlight w:val="green"/>
        </w:rPr>
        <w:t>devastating</w:t>
      </w:r>
      <w:r w:rsidRPr="00DD13E0">
        <w:rPr>
          <w:sz w:val="16"/>
        </w:rPr>
        <w:t xml:space="preserve">. </w:t>
      </w:r>
      <w:r w:rsidRPr="00DD13E0">
        <w:rPr>
          <w:rStyle w:val="StyleUnderline"/>
        </w:rPr>
        <w:t>After the significant effort involved in hunting, butchering, and storing food</w:t>
      </w:r>
      <w:r w:rsidRPr="00DD13E0">
        <w:rPr>
          <w:rStyle w:val="Emphasis"/>
        </w:rPr>
        <w:t>, seeing it spoil</w:t>
      </w:r>
      <w:r w:rsidRPr="00DD13E0">
        <w:rPr>
          <w:rStyle w:val="StyleUnderline"/>
        </w:rPr>
        <w:t xml:space="preserve"> due to an </w:t>
      </w:r>
      <w:r w:rsidRPr="00DD13E0">
        <w:rPr>
          <w:rStyle w:val="StyleUnderline"/>
          <w:b/>
          <w:bCs/>
        </w:rPr>
        <w:t>inconsistent power</w:t>
      </w:r>
      <w:r w:rsidRPr="00DD13E0">
        <w:rPr>
          <w:rStyle w:val="StyleUnderline"/>
        </w:rPr>
        <w:t xml:space="preserve"> supply</w:t>
      </w:r>
      <w:r w:rsidRPr="001524CC">
        <w:rPr>
          <w:sz w:val="16"/>
        </w:rPr>
        <w:t xml:space="preserve"> is heartbreaking and </w:t>
      </w:r>
      <w:r w:rsidRPr="00667E70">
        <w:rPr>
          <w:rStyle w:val="StyleUnderline"/>
          <w:b/>
          <w:bCs/>
        </w:rPr>
        <w:t>threatens our food security</w:t>
      </w:r>
      <w:r w:rsidRPr="001524CC">
        <w:rPr>
          <w:sz w:val="16"/>
        </w:rPr>
        <w:t xml:space="preserve">. </w:t>
      </w:r>
      <w:r w:rsidRPr="001524CC">
        <w:rPr>
          <w:rStyle w:val="StyleUnderline"/>
          <w:highlight w:val="green"/>
        </w:rPr>
        <w:t xml:space="preserve">These </w:t>
      </w:r>
      <w:r w:rsidRPr="001524CC">
        <w:rPr>
          <w:rStyle w:val="StyleUnderline"/>
        </w:rPr>
        <w:t xml:space="preserve">experiences </w:t>
      </w:r>
      <w:r w:rsidRPr="001524CC">
        <w:rPr>
          <w:rStyle w:val="StyleUnderline"/>
          <w:highlight w:val="green"/>
        </w:rPr>
        <w:t xml:space="preserve">underscore the </w:t>
      </w:r>
      <w:r w:rsidRPr="001524CC">
        <w:rPr>
          <w:rStyle w:val="Emphasis"/>
          <w:highlight w:val="green"/>
        </w:rPr>
        <w:t xml:space="preserve">urgent need for </w:t>
      </w:r>
      <w:r w:rsidRPr="00DD13E0">
        <w:rPr>
          <w:rStyle w:val="Emphasis"/>
        </w:rPr>
        <w:t xml:space="preserve">reliable </w:t>
      </w:r>
      <w:r w:rsidRPr="001524CC">
        <w:rPr>
          <w:rStyle w:val="Emphasis"/>
          <w:highlight w:val="green"/>
        </w:rPr>
        <w:t>re</w:t>
      </w:r>
      <w:r w:rsidRPr="009223CF">
        <w:rPr>
          <w:rStyle w:val="Emphasis"/>
        </w:rPr>
        <w:t>newable energy</w:t>
      </w:r>
      <w:r w:rsidRPr="007C0AEB">
        <w:rPr>
          <w:rStyle w:val="Emphasis"/>
        </w:rPr>
        <w:t xml:space="preserve"> </w:t>
      </w:r>
      <w:r w:rsidRPr="00667E70">
        <w:rPr>
          <w:rStyle w:val="Emphasis"/>
        </w:rPr>
        <w:t>systems</w:t>
      </w:r>
      <w:r w:rsidRPr="00667E70">
        <w:rPr>
          <w:rStyle w:val="StyleUnderline"/>
        </w:rPr>
        <w:t xml:space="preserve"> in rural Alaskan communities</w:t>
      </w:r>
      <w:r w:rsidRPr="001524CC">
        <w:rPr>
          <w:sz w:val="16"/>
        </w:rPr>
        <w:t>. Embracing renewable energy addresses these challenges and eases the financial strain of escalating electricity bill. In my work as the Rural &amp; Indigenous Outreach (RIO) Director at The Mobilization Center and MMIWG2S Communications Coordinator &amp; Graphic Designer at Native Movement, I advocate for equal rights in community safety. Our work emphasizes the critical necessity of reliable energy, broadband services, and consistent telecommunications throughout all rural Alaskan communities.</w:t>
      </w:r>
    </w:p>
    <w:p w14:paraId="2B40DABA" w14:textId="77777777" w:rsidR="00C06C30" w:rsidRDefault="00C06C30" w:rsidP="00C06C30">
      <w:pPr>
        <w:pStyle w:val="Heading4"/>
      </w:pPr>
      <w:r>
        <w:t xml:space="preserve">Dependence on diesel generation causes widespread structural violence. Price shocks mean Native Alaskans have to choose between </w:t>
      </w:r>
      <w:r w:rsidRPr="004C771F">
        <w:rPr>
          <w:u w:val="single"/>
        </w:rPr>
        <w:t>heating or eating</w:t>
      </w:r>
    </w:p>
    <w:p w14:paraId="7213DAD9" w14:textId="77777777" w:rsidR="00C06C30" w:rsidRDefault="00C06C30" w:rsidP="00C06C30">
      <w:r>
        <w:t xml:space="preserve">Yasmeen </w:t>
      </w:r>
      <w:r w:rsidRPr="0066794E">
        <w:rPr>
          <w:rStyle w:val="Style13ptBold"/>
        </w:rPr>
        <w:t>Hossain</w:t>
      </w:r>
      <w:r>
        <w:t>, 20</w:t>
      </w:r>
      <w:r w:rsidRPr="0066794E">
        <w:rPr>
          <w:rStyle w:val="Style13ptBold"/>
        </w:rPr>
        <w:t>16</w:t>
      </w:r>
      <w:r>
        <w:t xml:space="preserve"> – University of Alaska Fairbanks, PhD in Sustainable Development “Defining energy security in the rural North—Historical and contemporary perspectives from Alaska” Energy Research &amp; Social Science Volume 16, June 2016, Science Direct, Accessed via University of Michigan //DH</w:t>
      </w:r>
    </w:p>
    <w:p w14:paraId="7EBFA965" w14:textId="77777777" w:rsidR="00C06C30" w:rsidRPr="00F44E1B" w:rsidRDefault="00C06C30" w:rsidP="00C06C30">
      <w:pPr>
        <w:rPr>
          <w:sz w:val="14"/>
        </w:rPr>
      </w:pPr>
      <w:r w:rsidRPr="00F44E1B">
        <w:rPr>
          <w:sz w:val="14"/>
        </w:rPr>
        <w:t xml:space="preserve">5. Contemporary energy security concerns in Alaska </w:t>
      </w:r>
      <w:proofErr w:type="gramStart"/>
      <w:r w:rsidRPr="001524CC">
        <w:rPr>
          <w:rStyle w:val="StyleUnderline"/>
          <w:highlight w:val="green"/>
        </w:rPr>
        <w:t>In</w:t>
      </w:r>
      <w:proofErr w:type="gramEnd"/>
      <w:r w:rsidRPr="001524CC">
        <w:rPr>
          <w:rStyle w:val="StyleUnderline"/>
          <w:highlight w:val="green"/>
        </w:rPr>
        <w:t xml:space="preserve"> rural Alaska, </w:t>
      </w:r>
      <w:r w:rsidRPr="00DD13E0">
        <w:rPr>
          <w:rStyle w:val="StyleUnderline"/>
          <w:b/>
          <w:bCs/>
          <w:highlight w:val="green"/>
        </w:rPr>
        <w:t xml:space="preserve">dependence on fossil fuel </w:t>
      </w:r>
      <w:r w:rsidRPr="001524CC">
        <w:rPr>
          <w:rStyle w:val="StyleUnderline"/>
          <w:highlight w:val="green"/>
        </w:rPr>
        <w:t>permeates</w:t>
      </w:r>
      <w:r w:rsidRPr="004D6103">
        <w:rPr>
          <w:rStyle w:val="StyleUnderline"/>
        </w:rPr>
        <w:t xml:space="preserve"> all</w:t>
      </w:r>
      <w:r w:rsidRPr="0050190E">
        <w:rPr>
          <w:rStyle w:val="StyleUnderline"/>
        </w:rPr>
        <w:t xml:space="preserve"> of the categories of energy use</w:t>
      </w:r>
      <w:r w:rsidRPr="00F44E1B">
        <w:rPr>
          <w:sz w:val="14"/>
        </w:rPr>
        <w:t xml:space="preserve"> noted above: </w:t>
      </w:r>
      <w:r w:rsidRPr="00667E70">
        <w:rPr>
          <w:rStyle w:val="StyleUnderline"/>
        </w:rPr>
        <w:t xml:space="preserve">subsistence and </w:t>
      </w:r>
      <w:r w:rsidRPr="001524CC">
        <w:rPr>
          <w:rStyle w:val="StyleUnderline"/>
          <w:highlight w:val="green"/>
        </w:rPr>
        <w:t>food production, household activities, municipal activities, and industry</w:t>
      </w:r>
      <w:r w:rsidRPr="0050190E">
        <w:rPr>
          <w:rStyle w:val="StyleUnderline"/>
        </w:rPr>
        <w:t>.</w:t>
      </w:r>
      <w:r w:rsidRPr="00F44E1B">
        <w:rPr>
          <w:sz w:val="14"/>
        </w:rPr>
        <w:t xml:space="preserve"> Today, </w:t>
      </w:r>
      <w:r w:rsidRPr="00667E70">
        <w:rPr>
          <w:rStyle w:val="StyleUnderline"/>
        </w:rPr>
        <w:t>imported diesel and gasoline are the primary energy sources for</w:t>
      </w:r>
      <w:r w:rsidRPr="0050190E">
        <w:rPr>
          <w:rStyle w:val="StyleUnderline"/>
        </w:rPr>
        <w:t xml:space="preserve"> rural Alaskan villages </w:t>
      </w:r>
      <w:r w:rsidRPr="00F44E1B">
        <w:rPr>
          <w:sz w:val="14"/>
        </w:rPr>
        <w:t xml:space="preserve">[61]. Diesel is used for electricity and heat for household, municipal and industrial activities, and gasoline is used as fuel for snowmobiles and four-wheelers for subsistence activities as well as transport of imported goods, including food and supplies from hub communities. Energy and other municipal infrastructure in rural Alaska </w:t>
      </w:r>
      <w:proofErr w:type="gramStart"/>
      <w:r w:rsidRPr="00F44E1B">
        <w:rPr>
          <w:sz w:val="14"/>
        </w:rPr>
        <w:t>is</w:t>
      </w:r>
      <w:proofErr w:type="gramEnd"/>
      <w:r w:rsidRPr="00F44E1B">
        <w:rPr>
          <w:sz w:val="14"/>
        </w:rPr>
        <w:t xml:space="preserve"> also relatively new, designed when fossil fuel was inexpensive, abundant, and not implicated in climate change. Indeed, </w:t>
      </w:r>
      <w:r w:rsidRPr="00615050">
        <w:rPr>
          <w:rStyle w:val="StyleUnderline"/>
          <w:b/>
          <w:bCs/>
          <w:highlight w:val="green"/>
        </w:rPr>
        <w:t xml:space="preserve">Alaskans </w:t>
      </w:r>
      <w:r w:rsidRPr="00DD13E0">
        <w:rPr>
          <w:rStyle w:val="StyleUnderline"/>
          <w:b/>
          <w:bCs/>
        </w:rPr>
        <w:t xml:space="preserve">now </w:t>
      </w:r>
      <w:r w:rsidRPr="00615050">
        <w:rPr>
          <w:rStyle w:val="StyleUnderline"/>
          <w:b/>
          <w:bCs/>
          <w:highlight w:val="green"/>
        </w:rPr>
        <w:t xml:space="preserve">are locked in to </w:t>
      </w:r>
      <w:r w:rsidRPr="00DD13E0">
        <w:rPr>
          <w:rStyle w:val="StyleUnderline"/>
          <w:b/>
          <w:bCs/>
        </w:rPr>
        <w:t xml:space="preserve">an </w:t>
      </w:r>
      <w:r w:rsidRPr="00615050">
        <w:rPr>
          <w:rStyle w:val="StyleUnderline"/>
          <w:b/>
          <w:bCs/>
          <w:highlight w:val="green"/>
        </w:rPr>
        <w:t>overreliance</w:t>
      </w:r>
      <w:r w:rsidRPr="003D32C3">
        <w:rPr>
          <w:rStyle w:val="StyleUnderline"/>
        </w:rPr>
        <w:t xml:space="preserve"> </w:t>
      </w:r>
      <w:r w:rsidRPr="00615050">
        <w:rPr>
          <w:rStyle w:val="StyleUnderline"/>
          <w:b/>
          <w:bCs/>
          <w:highlight w:val="green"/>
        </w:rPr>
        <w:t>on imported fuel</w:t>
      </w:r>
      <w:r w:rsidRPr="00615050">
        <w:rPr>
          <w:rStyle w:val="StyleUnderline"/>
          <w:b/>
          <w:bCs/>
        </w:rPr>
        <w:t xml:space="preserve"> </w:t>
      </w:r>
      <w:r w:rsidRPr="003D32C3">
        <w:rPr>
          <w:rStyle w:val="StyleUnderline"/>
        </w:rPr>
        <w:t xml:space="preserve">for all aspects of rural life, which </w:t>
      </w:r>
      <w:r w:rsidRPr="00615050">
        <w:rPr>
          <w:rStyle w:val="StyleUnderline"/>
        </w:rPr>
        <w:t xml:space="preserve">makes </w:t>
      </w:r>
      <w:r w:rsidRPr="00DD13E0">
        <w:rPr>
          <w:rStyle w:val="StyleUnderline"/>
        </w:rPr>
        <w:t>them vulnerable to any environmental, economic or social change that affects the supply or price of fuel</w:t>
      </w:r>
      <w:r w:rsidRPr="00DD13E0">
        <w:rPr>
          <w:sz w:val="14"/>
        </w:rPr>
        <w:t xml:space="preserve"> [62]. </w:t>
      </w:r>
      <w:r w:rsidRPr="00DD13E0">
        <w:rPr>
          <w:u w:val="single"/>
        </w:rPr>
        <w:t>Rural communities have a unique challe</w:t>
      </w:r>
      <w:r w:rsidRPr="00B50371">
        <w:rPr>
          <w:u w:val="single"/>
        </w:rPr>
        <w:t>nge</w:t>
      </w:r>
      <w:r w:rsidRPr="00B50371">
        <w:rPr>
          <w:sz w:val="14"/>
        </w:rPr>
        <w:t xml:space="preserve"> </w:t>
      </w:r>
      <w:r w:rsidRPr="00F44E1B">
        <w:rPr>
          <w:sz w:val="14"/>
        </w:rPr>
        <w:t xml:space="preserve">in that a large number of </w:t>
      </w:r>
      <w:r w:rsidRPr="00615050">
        <w:rPr>
          <w:highlight w:val="green"/>
          <w:u w:val="single"/>
        </w:rPr>
        <w:t>rural areas are accessible only by plane or barge</w:t>
      </w:r>
      <w:r w:rsidRPr="00F44E1B">
        <w:rPr>
          <w:sz w:val="14"/>
          <w:highlight w:val="green"/>
        </w:rPr>
        <w:t xml:space="preserve"> </w:t>
      </w:r>
      <w:r w:rsidRPr="00F44E1B">
        <w:rPr>
          <w:sz w:val="14"/>
        </w:rPr>
        <w:t xml:space="preserve">as they are not on the road system. This increases the general cost of living when compared to the urban centers [63] because the majority of goods, including fuel, building supplies, and food has to be imported long distances. Likewise, </w:t>
      </w:r>
      <w:r w:rsidRPr="000A71FD">
        <w:rPr>
          <w:rStyle w:val="StyleUnderline"/>
        </w:rPr>
        <w:t xml:space="preserve">the </w:t>
      </w:r>
      <w:r w:rsidRPr="00615050">
        <w:rPr>
          <w:rStyle w:val="StyleUnderline"/>
          <w:highlight w:val="green"/>
        </w:rPr>
        <w:t xml:space="preserve">cost of energy </w:t>
      </w:r>
      <w:r w:rsidRPr="000A71FD">
        <w:rPr>
          <w:rStyle w:val="StyleUnderline"/>
        </w:rPr>
        <w:t xml:space="preserve">in rural regions </w:t>
      </w:r>
      <w:r w:rsidRPr="00615050">
        <w:rPr>
          <w:rStyle w:val="StyleUnderline"/>
        </w:rPr>
        <w:t>can be</w:t>
      </w:r>
      <w:r w:rsidRPr="000A71FD">
        <w:rPr>
          <w:rStyle w:val="StyleUnderline"/>
        </w:rPr>
        <w:t xml:space="preserve"> as high as </w:t>
      </w:r>
      <w:r w:rsidRPr="00615050">
        <w:rPr>
          <w:rStyle w:val="StyleUnderline"/>
          <w:highlight w:val="green"/>
        </w:rPr>
        <w:t xml:space="preserve">$10/gallon of diesel </w:t>
      </w:r>
      <w:r w:rsidRPr="00F44E1B">
        <w:rPr>
          <w:sz w:val="14"/>
        </w:rPr>
        <w:t xml:space="preserve">and over $1/kWh for electricity [64], [65]. Colt et al. [66] estimate that </w:t>
      </w:r>
      <w:r w:rsidRPr="00EF72D2">
        <w:rPr>
          <w:rStyle w:val="StyleUnderline"/>
        </w:rPr>
        <w:t>the consumption of diesel fuel and gasoline in rural Alaska equals roughly 1000 gallons per person annually</w:t>
      </w:r>
      <w:r w:rsidRPr="00F44E1B">
        <w:rPr>
          <w:sz w:val="14"/>
        </w:rPr>
        <w:t xml:space="preserve">, including fuel consumption for heating, electricity and transportation, but not including the indirect fuel costs associated with imported foods. Electric utilities in rural areas receive high subsidies from the state, such as through the Power Cost Equalization Program, to be able to lessen the cost of energy such that local utilities can be sustainable [67]. Nevertheless, </w:t>
      </w:r>
      <w:r w:rsidRPr="00615050">
        <w:rPr>
          <w:rStyle w:val="StyleUnderline"/>
          <w:b/>
          <w:bCs/>
          <w:highlight w:val="green"/>
        </w:rPr>
        <w:t>even temporary fluctuations</w:t>
      </w:r>
      <w:r w:rsidRPr="001524CC">
        <w:rPr>
          <w:rStyle w:val="StyleUnderline"/>
          <w:highlight w:val="green"/>
        </w:rPr>
        <w:t xml:space="preserve"> </w:t>
      </w:r>
      <w:r w:rsidRPr="00B50371">
        <w:rPr>
          <w:rStyle w:val="StyleUnderline"/>
        </w:rPr>
        <w:t xml:space="preserve">in the cost of fuel </w:t>
      </w:r>
      <w:r w:rsidRPr="00667E70">
        <w:rPr>
          <w:rStyle w:val="StyleUnderline"/>
        </w:rPr>
        <w:t xml:space="preserve">can </w:t>
      </w:r>
      <w:r w:rsidRPr="001524CC">
        <w:rPr>
          <w:rStyle w:val="StyleUnderline"/>
          <w:highlight w:val="green"/>
        </w:rPr>
        <w:t xml:space="preserve">drive </w:t>
      </w:r>
      <w:r w:rsidRPr="00615050">
        <w:rPr>
          <w:rStyle w:val="StyleUnderline"/>
        </w:rPr>
        <w:t xml:space="preserve">local </w:t>
      </w:r>
      <w:r w:rsidRPr="001524CC">
        <w:rPr>
          <w:rStyle w:val="StyleUnderline"/>
          <w:highlight w:val="green"/>
        </w:rPr>
        <w:t xml:space="preserve">families into an </w:t>
      </w:r>
      <w:r w:rsidRPr="001524CC">
        <w:rPr>
          <w:rStyle w:val="Emphasis"/>
          <w:highlight w:val="green"/>
        </w:rPr>
        <w:t>energy insecure state</w:t>
      </w:r>
      <w:r w:rsidRPr="00F44E1B">
        <w:rPr>
          <w:sz w:val="14"/>
        </w:rPr>
        <w:t xml:space="preserve"> [63]. Fossil fuel use in rural Alaska also has impacts on local ecosystems. For example, storage of diesel is key because fuel can only be barged to many communities in the summer months because of river and sea ice (most rural communities in Alaska are not on the road system). Due to aging and inadequate infrastructure, storing a year’s worth of diesel and gasoline can lead to leaking storage tanks, spills and discarded drums that all have adverse impacts on the ecosystem and human health [68]. Chapman [68] estimated the cost of remediating the environmental impacts caused by emissions and spills from diesel engine operation at an additional $3/gallon. Finally, the community power plant equipment is likewise often at risk of failing, leaving entire communities without power for weeks. Maintenance and repair </w:t>
      </w:r>
      <w:proofErr w:type="gramStart"/>
      <w:r w:rsidRPr="00F44E1B">
        <w:rPr>
          <w:sz w:val="14"/>
        </w:rPr>
        <w:t>is</w:t>
      </w:r>
      <w:proofErr w:type="gramEnd"/>
      <w:r w:rsidRPr="00F44E1B">
        <w:rPr>
          <w:sz w:val="14"/>
        </w:rPr>
        <w:t xml:space="preserve"> difficult in remote communities that are not accessible by road and often don’t have skilled technicians living in the community. Moreover, in the event of a disaster or other shutdown of all transportation modes to Alaska the import of fuel would cease and the overall livability of remote communities would be considerably impacted. This scenario happened in a community in Northwest Alaska in the fall of 2011. The annual fuel delivery by barge to Nome could not occur due to a severe storm in the Bering Sea making the water impossible to navigate [69]. By the time the storm died down Nome was already locked in by sea ice. The residents did not have enough fuel to last through the winter. With no other way to get enough fuel for the entire town a Russian ice breaker had to make the trip to transport the fuel to Nome. Flying the fuel in by plane would have raised the fuel prices from $5.40 to $9 per gallon and as such been cost prohibitive for the residents [70]. The emergency fuel did not reach the community until January 2012 [71]. 5.1. Food-energy </w:t>
      </w:r>
      <w:r w:rsidRPr="00DD13E0">
        <w:rPr>
          <w:sz w:val="14"/>
        </w:rPr>
        <w:t xml:space="preserve">interactions </w:t>
      </w:r>
      <w:r w:rsidRPr="00DD13E0">
        <w:rPr>
          <w:rStyle w:val="StyleUnderline"/>
        </w:rPr>
        <w:t>Alaska’s rural community food systems</w:t>
      </w:r>
      <w:r w:rsidRPr="00DD13E0">
        <w:rPr>
          <w:sz w:val="14"/>
        </w:rPr>
        <w:t xml:space="preserve">, including both subsistence and small-scale agricultural production, </w:t>
      </w:r>
      <w:r w:rsidRPr="00DD13E0">
        <w:rPr>
          <w:rStyle w:val="StyleUnderline"/>
        </w:rPr>
        <w:t>are</w:t>
      </w:r>
      <w:r w:rsidRPr="00DD13E0">
        <w:rPr>
          <w:sz w:val="14"/>
        </w:rPr>
        <w:t xml:space="preserve"> also now much </w:t>
      </w:r>
      <w:r w:rsidRPr="00DD13E0">
        <w:rPr>
          <w:rStyle w:val="StyleUnderline"/>
        </w:rPr>
        <w:t>more energy dependent than they were in the past,</w:t>
      </w:r>
      <w:r w:rsidRPr="00DD13E0">
        <w:rPr>
          <w:sz w:val="14"/>
        </w:rPr>
        <w:t xml:space="preserve"> with transportation as one example. </w:t>
      </w:r>
      <w:r w:rsidRPr="00DD13E0">
        <w:rPr>
          <w:rStyle w:val="StyleUnderline"/>
        </w:rPr>
        <w:t xml:space="preserve">The predominantly subsistence lifestyle requires fuel for hunting and fishing with snowmobiles, </w:t>
      </w:r>
      <w:proofErr w:type="spellStart"/>
      <w:r w:rsidRPr="00DD13E0">
        <w:rPr>
          <w:rStyle w:val="StyleUnderline"/>
        </w:rPr>
        <w:t>all terrain</w:t>
      </w:r>
      <w:proofErr w:type="spellEnd"/>
      <w:r w:rsidRPr="00DD13E0">
        <w:rPr>
          <w:rStyle w:val="StyleUnderline"/>
        </w:rPr>
        <w:t xml:space="preserve"> vehicles, and motorboats</w:t>
      </w:r>
      <w:r w:rsidRPr="00DD13E0">
        <w:rPr>
          <w:sz w:val="14"/>
        </w:rPr>
        <w:t>. Climate change is also affecting the subsistence lifestyle of many rural Alaskans [62]: retreating sea-ice, shorter freeze periods of rivers and lakes and changing vegetation patterns leading to changing game migration patterns are impacting the availability of fish and game and safety of transportation across land, rivers, and the ocean. Due to these factors, as well as the creation of federal and state parks, restricted hunting and fishing on private land and the high cost of fuel, the reliance on subsistence foods in rural</w:t>
      </w:r>
      <w:r w:rsidRPr="00F44E1B">
        <w:rPr>
          <w:sz w:val="14"/>
        </w:rPr>
        <w:t xml:space="preserve"> Alaska is continuously decreasing [72]. With reduced access to and availability of subsistence foods, community members rely on larger amounts of imported foods. On average food sold in local grocery stores travels a long distance from the lower 48 before reaching Alaska and as such the price of food and fuel in these communities is tightly coupled (Fig. 2), with the cost of the foods sold in the village stores is as much as 2–5 times that of food sold in the contiguous US [62]. 5.2. Household and municipal uses Energy for heat, lighting and running electric appliances is important to both household and municipal buildings. </w:t>
      </w:r>
      <w:r w:rsidRPr="00924BCB">
        <w:rPr>
          <w:rStyle w:val="StyleUnderline"/>
        </w:rPr>
        <w:t>Families often feel energy insecure if they cannot afford the high cost of electricity and heating fuel to be comfortable throughout all of the seasons of the year</w:t>
      </w:r>
      <w:r w:rsidRPr="00F44E1B">
        <w:rPr>
          <w:sz w:val="14"/>
        </w:rPr>
        <w:t xml:space="preserve">. With the upkeep of a modern lifestyle that includes using electronics such as TV, computer, mobile devices and game consoles electricity use is furthermore increased. Municipal energy use has similar concerns, such as being able to keep offices heated adequately and having enough budgeted to pay for electricity without needing to cut-back on other areas. Aside </w:t>
      </w:r>
      <w:r w:rsidRPr="00667E70">
        <w:rPr>
          <w:sz w:val="14"/>
        </w:rPr>
        <w:t xml:space="preserve">from the availability factor of fuel in rural Alaska, </w:t>
      </w:r>
      <w:r w:rsidRPr="00667E70">
        <w:rPr>
          <w:rStyle w:val="Emphasis"/>
        </w:rPr>
        <w:t xml:space="preserve">increasing fuel prices </w:t>
      </w:r>
      <w:r w:rsidRPr="00667E70">
        <w:rPr>
          <w:rStyle w:val="StyleUnderline"/>
        </w:rPr>
        <w:t xml:space="preserve">coupled with the high cost of food are leading some low-income families to decide whether to spend a large portion of their income on either food or fuel to heat their home because they </w:t>
      </w:r>
      <w:r w:rsidRPr="00667E70">
        <w:rPr>
          <w:rStyle w:val="Emphasis"/>
        </w:rPr>
        <w:t>can’t afford both</w:t>
      </w:r>
      <w:r w:rsidRPr="00667E70">
        <w:rPr>
          <w:sz w:val="14"/>
        </w:rPr>
        <w:t xml:space="preserve"> [63], [73]. Rural low-income families spent up to 47% of their household income on home energy use in 2008, as compared to urban families who spent up to 18% [74]. 5.3. Stability One way to evaluate the question of whether or not the existing energy economy in rural Alaska can be maintained over time is with the concepts of resilience and vulnerability. When energy security is viewed through the lens of resilience it can be interpreted as energy self-reliance and independence. Resilience in this context is the magnitude of a change in supply and demand, delivery or affordability of energy services that the system could withstand without experiencing a fundamental change in the energy security baseline [75], [76</w:t>
      </w:r>
      <w:r w:rsidRPr="00F44E1B">
        <w:rPr>
          <w:sz w:val="14"/>
        </w:rPr>
        <w:t xml:space="preserve">]. For example, the resilience of a household is determined by how long they can continue generating and using power if an ice storm prevents shipment of fuel to their region if their sole power source is imported fuel. Increased resilience can take the shape of additional fuel drums that a household has in storage but could also be their ability to adapt, reorganize and innovate. One example is if households join forces and share cooking and other electrical needs they can stretch their combined fuel reserves, thus increasing their resilience to the system shock. An increased dependence on imported food also increases the reliance on fuel for the transportation of the food to the store and the electricity to power the freezers, fridges and lights in the store. An example of a situation where aging infrastructure in a local community power plant failed and affected food security occurred in the fall of 2014 in the village of </w:t>
      </w:r>
      <w:proofErr w:type="spellStart"/>
      <w:r w:rsidRPr="00F44E1B">
        <w:rPr>
          <w:sz w:val="14"/>
        </w:rPr>
        <w:t>Tuluksak</w:t>
      </w:r>
      <w:proofErr w:type="spellEnd"/>
      <w:r w:rsidRPr="00F44E1B">
        <w:rPr>
          <w:sz w:val="14"/>
        </w:rPr>
        <w:t xml:space="preserve">, near Bethel in Southwest Alaska. All three generators in the local power plant failed at the same time, leaving the village with no power [77], [78]. The main concern was keeping the villages’ food supply in freezers from thawing. Many families store the bulk of the food they consume throughout the winter in freezers. The school and the village store have private generators and can remain </w:t>
      </w:r>
      <w:proofErr w:type="gramStart"/>
      <w:r w:rsidRPr="00F44E1B">
        <w:rPr>
          <w:sz w:val="14"/>
        </w:rPr>
        <w:t>open,</w:t>
      </w:r>
      <w:proofErr w:type="gramEnd"/>
      <w:r w:rsidRPr="00F44E1B">
        <w:rPr>
          <w:sz w:val="14"/>
        </w:rPr>
        <w:t xml:space="preserve"> however the village clinic did not have any power. None of the generators were salvageable and new generators are very costly. The state of Alaska flew in an emergency generator to turn the power back on in the village, but the residents were without power for over two weeks. In January 2016 another village in Alaska was left without power for four days [79]. The only generator in </w:t>
      </w:r>
      <w:proofErr w:type="spellStart"/>
      <w:r w:rsidRPr="00F44E1B">
        <w:rPr>
          <w:sz w:val="14"/>
        </w:rPr>
        <w:t>Newtok</w:t>
      </w:r>
      <w:proofErr w:type="spellEnd"/>
      <w:r w:rsidRPr="00F44E1B">
        <w:rPr>
          <w:sz w:val="14"/>
        </w:rPr>
        <w:t xml:space="preserve">, a rural community in Southwest Alaska, failed during the winter leaving the entire community without power. The main concern for residents was keeping warm. The state flew in an emergency generator. In total roughly $30,000 was spent restoring power to the community. This scenario again addresses the availability component of energy security, but merely replacing the generators does not address the access, utility or stability of the future energy security of the village. </w:t>
      </w:r>
      <w:r w:rsidRPr="003073B1">
        <w:rPr>
          <w:rStyle w:val="StyleUnderline"/>
        </w:rPr>
        <w:t>Vulnerability of rural energy security increases if there is a sole reliance on imported energy sources, such as oil and gas. If there are diversified energy sources</w:t>
      </w:r>
      <w:r w:rsidRPr="00F44E1B">
        <w:rPr>
          <w:sz w:val="14"/>
        </w:rPr>
        <w:t xml:space="preserve"> combined with energy conservation measures the </w:t>
      </w:r>
      <w:r w:rsidRPr="003073B1">
        <w:rPr>
          <w:rStyle w:val="StyleUnderline"/>
        </w:rPr>
        <w:t>resilience is increased multifold</w:t>
      </w:r>
      <w:r w:rsidRPr="00F44E1B">
        <w:rPr>
          <w:sz w:val="14"/>
        </w:rPr>
        <w:t xml:space="preserve">. In parallel with issues surrounding food security, availability of raw materials for generating energy is often not the culprit; it is access and distribution that needs to be improved upon [80]. </w:t>
      </w:r>
      <w:r w:rsidRPr="003073B1">
        <w:rPr>
          <w:rStyle w:val="StyleUnderline"/>
        </w:rPr>
        <w:t xml:space="preserve">The </w:t>
      </w:r>
      <w:r w:rsidRPr="00B50371">
        <w:rPr>
          <w:rStyle w:val="StyleUnderline"/>
        </w:rPr>
        <w:t xml:space="preserve">natural resources of </w:t>
      </w:r>
      <w:r w:rsidRPr="001524CC">
        <w:rPr>
          <w:rStyle w:val="StyleUnderline"/>
          <w:highlight w:val="green"/>
        </w:rPr>
        <w:t>Alaska provide</w:t>
      </w:r>
      <w:r w:rsidRPr="00B50371">
        <w:rPr>
          <w:rStyle w:val="StyleUnderline"/>
        </w:rPr>
        <w:t xml:space="preserve"> a host of energy options: </w:t>
      </w:r>
      <w:r w:rsidRPr="00615050">
        <w:rPr>
          <w:rStyle w:val="StyleUnderline"/>
        </w:rPr>
        <w:t xml:space="preserve">aside from oil there is </w:t>
      </w:r>
      <w:r w:rsidRPr="00DD13E0">
        <w:rPr>
          <w:rStyle w:val="StyleUnderline"/>
          <w:b/>
          <w:bCs/>
          <w:highlight w:val="green"/>
        </w:rPr>
        <w:t>solar, wind</w:t>
      </w:r>
      <w:r w:rsidRPr="00F44E1B">
        <w:rPr>
          <w:rStyle w:val="StyleUnderline"/>
          <w:sz w:val="14"/>
          <w:u w:val="none"/>
        </w:rPr>
        <w:t xml:space="preserve">, hydro, geothermal, biomass, tidal and </w:t>
      </w:r>
      <w:r w:rsidRPr="00DD13E0">
        <w:rPr>
          <w:rStyle w:val="StyleUnderline"/>
          <w:sz w:val="14"/>
          <w:u w:val="none"/>
        </w:rPr>
        <w:t>natural gas,</w:t>
      </w:r>
      <w:r w:rsidRPr="00DD13E0">
        <w:rPr>
          <w:rStyle w:val="StyleUnderline"/>
        </w:rPr>
        <w:t xml:space="preserve"> but access to technology to harness and use these for generation is limited and slow to progress</w:t>
      </w:r>
      <w:r w:rsidRPr="00DD13E0">
        <w:rPr>
          <w:sz w:val="14"/>
        </w:rPr>
        <w:t xml:space="preserve"> [81]. Potentially due to its nature as an oil and gas supplying region, coupled with the legacy of climate inappropriate home heating and construction models the vast majority of households are largely dependent on oil and gas in the rural areas. </w:t>
      </w:r>
      <w:r w:rsidRPr="00DD13E0">
        <w:rPr>
          <w:rStyle w:val="StyleUnderline"/>
        </w:rPr>
        <w:t>Affordability often rules out exploring alternative energy sources on a household level</w:t>
      </w:r>
      <w:r w:rsidRPr="00DD13E0">
        <w:rPr>
          <w:sz w:val="14"/>
        </w:rPr>
        <w:t xml:space="preserve">, though a number of organizations and state programs are on the upswing to provide assistance in the adoption of renewable energy and climate appropriate house designs [82], [83]. 6. Discussion The contrast of historical and contemporary energy uses and needs in rural Alaska illustrates the importance of adopting a place-based approach to energy security. While the state itself is a major oil producer and urban households are all connected to energy grids, </w:t>
      </w:r>
      <w:r w:rsidRPr="00DD13E0">
        <w:rPr>
          <w:rStyle w:val="StyleUnderline"/>
        </w:rPr>
        <w:t>the picture in rural Alaska is one of vulnerability more than resilience, a result of expensive imported fuel with unreliable import schedules, inefficient homes and inefficient use of heating fuel.</w:t>
      </w:r>
      <w:r w:rsidRPr="00DD13E0">
        <w:rPr>
          <w:sz w:val="14"/>
        </w:rPr>
        <w:t xml:space="preserve"> </w:t>
      </w:r>
      <w:r w:rsidRPr="00DD13E0">
        <w:rPr>
          <w:rStyle w:val="StyleUnderline"/>
        </w:rPr>
        <w:t>A significant segment of the population is</w:t>
      </w:r>
      <w:r w:rsidRPr="00DD13E0">
        <w:rPr>
          <w:sz w:val="14"/>
        </w:rPr>
        <w:t xml:space="preserve"> therefore </w:t>
      </w:r>
      <w:r w:rsidRPr="00DD13E0">
        <w:rPr>
          <w:rStyle w:val="StyleUnderline"/>
        </w:rPr>
        <w:t>energy insecure,</w:t>
      </w:r>
      <w:r w:rsidRPr="00DD13E0">
        <w:rPr>
          <w:sz w:val="14"/>
        </w:rPr>
        <w:t xml:space="preserve"> specifically within three out of the four energy use categories proposed above. Food systems, household activities, and municipal activities – such as water supply and heated public buildings – are all vulnerable. The categories of access, availability, utility, and stability add clarity to our assessment. There are abundant energy resources available in Alaska including oil, natural gas, geothermal, solar, wind, biomass, hydro and ocean/tidal power [84] but most people do not have widespread access to these options. While some subsidies exist, they are often not sufficiently high to make these options affordable. Since the current predominant fuel type in remote Alaskan communities is diesel, increasing access in the current system would mean purchasing and storing additional drums for fuel or facilitating cheaper fuel transportation to rural communities on a more frequent schedule. This however, can affect stability through the environmental impact, since this increases the risk for leaking fuel drums causing polluted ground and water resources. It would simultaneously impact the affordability of energy as more upfront payment would be needed to purchase the fuel drums</w:t>
      </w:r>
      <w:r w:rsidRPr="00DD13E0">
        <w:rPr>
          <w:rStyle w:val="StyleUnderline"/>
        </w:rPr>
        <w:t xml:space="preserve">. Branching out into renewable energy sources, such </w:t>
      </w:r>
      <w:r w:rsidRPr="00B50371">
        <w:rPr>
          <w:rStyle w:val="StyleUnderline"/>
        </w:rPr>
        <w:t xml:space="preserve">as wind, solar </w:t>
      </w:r>
      <w:r w:rsidRPr="00B50371">
        <w:rPr>
          <w:rStyle w:val="StyleUnderline"/>
          <w:sz w:val="14"/>
          <w:u w:val="none"/>
        </w:rPr>
        <w:t>and hydropower</w:t>
      </w:r>
      <w:r w:rsidRPr="00B50371">
        <w:rPr>
          <w:sz w:val="14"/>
        </w:rPr>
        <w:t xml:space="preserve"> </w:t>
      </w:r>
      <w:r w:rsidRPr="00B50371">
        <w:rPr>
          <w:rStyle w:val="StyleUnderline"/>
        </w:rPr>
        <w:t xml:space="preserve">would afford a larger availability of energy. </w:t>
      </w:r>
      <w:r w:rsidRPr="00B50371">
        <w:rPr>
          <w:rStyle w:val="StyleUnderline"/>
          <w:sz w:val="14"/>
          <w:u w:val="none"/>
        </w:rPr>
        <w:t>However, installing renewable energy in rural Alaska can also be cost prohibitive because of the high costs of shipping the equipment</w:t>
      </w:r>
      <w:r w:rsidRPr="00B50371">
        <w:rPr>
          <w:sz w:val="14"/>
        </w:rPr>
        <w:t>. A number of non-profit organizations and state funded grants are providing assistance in installing wind turbines and tapping into geothermal power, as well as utilizing solar energy for community buildings, to heat greenhouses and provide hot water [85]. This is in alignment with Alaska's energy policy to obtain half of the state's electricity from renewable sources by 2025 [86]. As stated earlier</w:t>
      </w:r>
      <w:r w:rsidRPr="00B50371">
        <w:rPr>
          <w:rStyle w:val="StyleUnderline"/>
          <w:sz w:val="14"/>
          <w:u w:val="none"/>
        </w:rPr>
        <w:t>, energy costs in rural Alaska are relatively high compared to urban areas in the state</w:t>
      </w:r>
      <w:r w:rsidRPr="00B50371">
        <w:rPr>
          <w:sz w:val="14"/>
        </w:rPr>
        <w:t xml:space="preserve">. </w:t>
      </w:r>
      <w:r w:rsidRPr="00B50371">
        <w:rPr>
          <w:rStyle w:val="StyleUnderline"/>
          <w:sz w:val="14"/>
          <w:u w:val="none"/>
        </w:rPr>
        <w:t>Rural inhabitants therefore are often confronted with trade-offs,</w:t>
      </w:r>
      <w:r w:rsidRPr="00B50371">
        <w:rPr>
          <w:sz w:val="14"/>
        </w:rPr>
        <w:t xml:space="preserve"> in some cases </w:t>
      </w:r>
      <w:r w:rsidRPr="00B50371">
        <w:rPr>
          <w:rStyle w:val="Emphasis"/>
          <w:b w:val="0"/>
          <w:bCs/>
          <w:sz w:val="14"/>
          <w:u w:val="none"/>
        </w:rPr>
        <w:t>choosing between heating or eating.</w:t>
      </w:r>
      <w:r w:rsidRPr="00B50371">
        <w:rPr>
          <w:sz w:val="14"/>
        </w:rPr>
        <w:t xml:space="preserve"> This raises the important question of how much energy is required to maintain a sustainable standard</w:t>
      </w:r>
      <w:r w:rsidRPr="00F44E1B">
        <w:rPr>
          <w:sz w:val="14"/>
        </w:rPr>
        <w:t xml:space="preserve"> of living. While that amount can vary from household to household, we believe that most would agree that having to choose between food and heating a home is not consistent with any possible definition of energy security. The utility dimension of energy security encompasses both the energy efficiency of the technologies at use as well as the social and cultural acceptability and appropriateness of those technologies. Historically, technologies used in rural Alaska for housing, hunting, even clothing embedded aspects of energy security; today, we argue that new energy options would likewise need to be place-based, that is, designed according to locally available energy sources and governed locally. The efficiency of technologies used for the four activities above play an important role as well, whether for buildings, appliances, transport vehicles or machinery. Energy efficiency is supported by Alaska's energy policy to decrease energy use per capita by 15% by 2020 [86]. If homes are heat efficient, less of the heating fuel will be required, thus lowering the yearly cost, thus increasing affordability, which allows for less trade-offs and arguably can increase the standard of living if tradeoffs between using fuel and purchasing household goods or food does not need to be factored in any longer. Education to increase the energy literacy of homeowners is also an important part of the solution, especially when it </w:t>
      </w:r>
      <w:r w:rsidRPr="00DD13E0">
        <w:rPr>
          <w:sz w:val="14"/>
        </w:rPr>
        <w:t xml:space="preserve">comes to simple measures such as replacing light bulbs for more efficient ones [87]. Energy literacy also gives homeowners more control over their energy security. </w:t>
      </w:r>
      <w:r w:rsidRPr="00DD13E0">
        <w:rPr>
          <w:rStyle w:val="StyleUnderline"/>
        </w:rPr>
        <w:t>It is important that an indigenous and decolonized conversation be had about energy security in the North</w:t>
      </w:r>
      <w:r w:rsidRPr="00DD13E0">
        <w:rPr>
          <w:sz w:val="14"/>
        </w:rPr>
        <w:t xml:space="preserve"> and how</w:t>
      </w:r>
      <w:r w:rsidRPr="00F44E1B">
        <w:rPr>
          <w:sz w:val="14"/>
        </w:rPr>
        <w:t xml:space="preserve"> it ought to be pursued, with some skepticism at least about whether new technologies developed outside the North make sense for northern people and places. As elaborated </w:t>
      </w:r>
      <w:r w:rsidRPr="00B50371">
        <w:rPr>
          <w:sz w:val="14"/>
        </w:rPr>
        <w:t xml:space="preserve">above, </w:t>
      </w:r>
      <w:r w:rsidRPr="00B50371">
        <w:rPr>
          <w:rStyle w:val="StyleUnderline"/>
          <w:sz w:val="16"/>
          <w:u w:val="none"/>
        </w:rPr>
        <w:t>colonialism of Alaska and the invasion of settlers significantly changed the fuel sources, energy uses and home energy efficiency of the indigenous populations</w:t>
      </w:r>
      <w:r w:rsidRPr="00B50371">
        <w:rPr>
          <w:sz w:val="16"/>
        </w:rPr>
        <w:t xml:space="preserve">. </w:t>
      </w:r>
      <w:r w:rsidRPr="00B50371">
        <w:rPr>
          <w:sz w:val="14"/>
        </w:rPr>
        <w:t>Households went from using appropriate, locally available, affordable and very efficient methods of using energy sources</w:t>
      </w:r>
      <w:r w:rsidRPr="00F44E1B">
        <w:rPr>
          <w:sz w:val="14"/>
        </w:rPr>
        <w:t xml:space="preserve"> with a relatively fuel secure situation to a complete conversion using imported fuel sources. Additionally, the imported fuel was used at a much higher rate due to energy inefficient homes, which impacted affordability of energy directly leading to a questionable if not energy insecure situation for most households. The colonial legacy cannot be underestimated when reviewing the energy situation of a region. As can be seen with organizations building homes incorporating features of pre-contact homes, sometimes the way forward to increase energy security is to take a look backwards. Finally, and as noted above, </w:t>
      </w:r>
      <w:r w:rsidRPr="001524CC">
        <w:rPr>
          <w:rStyle w:val="StyleUnderline"/>
          <w:highlight w:val="green"/>
        </w:rPr>
        <w:t xml:space="preserve">rural energy systems </w:t>
      </w:r>
      <w:r w:rsidRPr="00615050">
        <w:rPr>
          <w:rStyle w:val="StyleUnderline"/>
        </w:rPr>
        <w:t xml:space="preserve">are </w:t>
      </w:r>
      <w:r w:rsidRPr="001524CC">
        <w:rPr>
          <w:rStyle w:val="StyleUnderline"/>
          <w:highlight w:val="green"/>
        </w:rPr>
        <w:t>lack</w:t>
      </w:r>
      <w:r w:rsidRPr="00615050">
        <w:rPr>
          <w:rStyle w:val="StyleUnderline"/>
        </w:rPr>
        <w:t xml:space="preserve">ing </w:t>
      </w:r>
      <w:r w:rsidRPr="001524CC">
        <w:rPr>
          <w:rStyle w:val="StyleUnderline"/>
          <w:highlight w:val="green"/>
        </w:rPr>
        <w:t>stability</w:t>
      </w:r>
      <w:r w:rsidRPr="00615050">
        <w:rPr>
          <w:rStyle w:val="StyleUnderline"/>
        </w:rPr>
        <w:t>, both in terms of the vulnerabilities that communities are exposed to through current systems and also because of the inherent unsustainability of those technologies.</w:t>
      </w:r>
      <w:r w:rsidRPr="00F44E1B">
        <w:rPr>
          <w:sz w:val="14"/>
        </w:rPr>
        <w:t xml:space="preserve"> The carbon pollution associated with oil and gas extraction, transportation and burning fossil fuels for its end-use is well known, and the climatic changes that are resulting are impacting livelihoods in rural Alaska in many ways. </w:t>
      </w:r>
      <w:r w:rsidRPr="00DD13E0">
        <w:rPr>
          <w:rStyle w:val="StyleUnderline"/>
        </w:rPr>
        <w:t>With the effects of climate change already visible, the local environmental consequences of fossil fuel-based energy generation multiply the problems</w:t>
      </w:r>
      <w:r w:rsidRPr="00DD13E0">
        <w:rPr>
          <w:sz w:val="14"/>
        </w:rPr>
        <w:t>. However, due to limited availability and access to alternatives, residents don’t usually have a choice in the matter. Implementing energy efficiency measures is one possible exception. Though there is typically an upfront cost associated with energy efficiency improvements and the payback rate is low, especially when oil prices in rural Alaska are relatively high. 7. Conclusion Whether the place is rural Africa or rural Alaska, the primary drivers and determinants of energy security at the household level will invariably involve</w:t>
      </w:r>
      <w:r w:rsidRPr="00F44E1B">
        <w:rPr>
          <w:sz w:val="14"/>
        </w:rPr>
        <w:t xml:space="preserve"> some combination of historical, economic, political, geological, cultural and ecological dimensions. As has been previously done for food security, we offer here a framework for “downscaling” the energy security discussion to bring clarity to these dimensions and how they interact. In so doing, we have illustrated the highly place-based nature of energy security and how it interacts with other components of the food-water-energy nexus. If energy democracy and/or energy justice are the goals, it is imperative that policies take these localized contours into account. Alaska is fruitful with oil and gas reserves (which benefit the state’s treasury) but its people are lacking in rural energy security. In this Alaska is similar to many other oil producing nations that lack the infrastructure, policies, or political will to ensure that outcomes are equitable and their people are secure. Many </w:t>
      </w:r>
      <w:proofErr w:type="gramStart"/>
      <w:r w:rsidRPr="00F44E1B">
        <w:rPr>
          <w:sz w:val="14"/>
        </w:rPr>
        <w:t>government</w:t>
      </w:r>
      <w:proofErr w:type="gramEnd"/>
      <w:r w:rsidRPr="00F44E1B">
        <w:rPr>
          <w:sz w:val="14"/>
        </w:rPr>
        <w:t xml:space="preserve"> and non-governmental organizations in Alaska are working with remote communities to lessen their overreliance on imported fuel through renewable energy generation, though the costs remain high and institutional support is only nascent. What we learn from the discussion above is that </w:t>
      </w:r>
      <w:r w:rsidRPr="000B56EA">
        <w:rPr>
          <w:rStyle w:val="StyleUnderline"/>
        </w:rPr>
        <w:t>building energy security in these places is not just a matter of implementing the latest and greatest alternative energy technologies, but also of confronting the structural and built legacies of colonialism</w:t>
      </w:r>
      <w:r w:rsidRPr="00DD13E0">
        <w:rPr>
          <w:sz w:val="14"/>
        </w:rPr>
        <w:t xml:space="preserve">. To that end, </w:t>
      </w:r>
      <w:r w:rsidRPr="00DD13E0">
        <w:rPr>
          <w:rStyle w:val="StyleUnderline"/>
        </w:rPr>
        <w:t>it is essential that local governance and decisions regarding the cultural appropriateness of technologies must play a central role in shaping a region’s energy future</w:t>
      </w:r>
      <w:r w:rsidRPr="00DD13E0">
        <w:rPr>
          <w:sz w:val="14"/>
        </w:rPr>
        <w:t xml:space="preserve">. Planners and </w:t>
      </w:r>
      <w:r w:rsidRPr="00DD13E0">
        <w:rPr>
          <w:rStyle w:val="StyleUnderline"/>
        </w:rPr>
        <w:t>policymakers must look at the local discourses surrounding alternative energy when developing these solutions such that local people are literally and figuratively empowered by reforms; the alternative is to repeat past mistakes by implementing technologies that do not meet local needs and that lock people into a posture of dependency</w:t>
      </w:r>
      <w:r w:rsidRPr="00DD13E0">
        <w:rPr>
          <w:sz w:val="14"/>
        </w:rPr>
        <w:t>.</w:t>
      </w:r>
    </w:p>
    <w:p w14:paraId="19D27D8E" w14:textId="77777777" w:rsidR="00C06C30" w:rsidRDefault="00C06C30" w:rsidP="00C06C30">
      <w:pPr>
        <w:pStyle w:val="Heading4"/>
      </w:pPr>
      <w:r>
        <w:t>Trump gutted federal support for clean energy and it will devastate rural Alaskan tribes</w:t>
      </w:r>
    </w:p>
    <w:p w14:paraId="3B277FC9" w14:textId="77777777" w:rsidR="00C06C30" w:rsidRDefault="00C06C30" w:rsidP="00C06C30">
      <w:pPr>
        <w:spacing w:after="0"/>
      </w:pPr>
      <w:r w:rsidRPr="00C74318">
        <w:rPr>
          <w:rStyle w:val="Style13ptBold"/>
        </w:rPr>
        <w:t>Spotted Elk</w:t>
      </w:r>
      <w:r>
        <w:rPr>
          <w:rStyle w:val="Style13ptBold"/>
        </w:rPr>
        <w:t xml:space="preserve"> </w:t>
      </w:r>
      <w:r w:rsidRPr="00C74318">
        <w:rPr>
          <w:rStyle w:val="Style13ptBold"/>
        </w:rPr>
        <w:t>25</w:t>
      </w:r>
      <w:r>
        <w:t xml:space="preserve"> – </w:t>
      </w:r>
      <w:proofErr w:type="spellStart"/>
      <w:r>
        <w:t>Miacel</w:t>
      </w:r>
      <w:proofErr w:type="spellEnd"/>
      <w:r>
        <w:t xml:space="preserve"> - Indigenous Affairs Reporting Fellow at Grist. “Clean Energy Projects on Tribal Lands Were Booming. Then Came Trump’s Tax Bill.” Next City, 7/7/2025,</w:t>
      </w:r>
    </w:p>
    <w:p w14:paraId="755E1BA1" w14:textId="77777777" w:rsidR="00C06C30" w:rsidRDefault="00C06C30" w:rsidP="00C06C30">
      <w:pPr>
        <w:spacing w:after="0"/>
      </w:pPr>
      <w:proofErr w:type="gramStart"/>
      <w:r w:rsidRPr="00F44E1B">
        <w:t>https://nextcity.org/urbanist-news/clean-energy-projects-on-tribal-lands-trump-tax-bill</w:t>
      </w:r>
      <w:r>
        <w:t xml:space="preserve">  /</w:t>
      </w:r>
      <w:proofErr w:type="gramEnd"/>
      <w:r>
        <w:t>/DH</w:t>
      </w:r>
    </w:p>
    <w:p w14:paraId="3656F8FC" w14:textId="77777777" w:rsidR="00C06C30" w:rsidRPr="00F44E1B" w:rsidRDefault="00C06C30" w:rsidP="00C06C30">
      <w:pPr>
        <w:rPr>
          <w:sz w:val="16"/>
        </w:rPr>
      </w:pPr>
      <w:r w:rsidRPr="00F44E1B">
        <w:rPr>
          <w:sz w:val="16"/>
        </w:rPr>
        <w:t xml:space="preserve">President Donald </w:t>
      </w:r>
      <w:r w:rsidRPr="001524CC">
        <w:rPr>
          <w:rStyle w:val="StyleUnderline"/>
          <w:highlight w:val="green"/>
        </w:rPr>
        <w:t xml:space="preserve">Trump signed his </w:t>
      </w:r>
      <w:r w:rsidRPr="00B50371">
        <w:rPr>
          <w:rStyle w:val="StyleUnderline"/>
        </w:rPr>
        <w:t>sweeping</w:t>
      </w:r>
      <w:r w:rsidRPr="00660CCF">
        <w:rPr>
          <w:rStyle w:val="StyleUnderline"/>
        </w:rPr>
        <w:t xml:space="preserve"> </w:t>
      </w:r>
      <w:r w:rsidRPr="00F44E1B">
        <w:rPr>
          <w:sz w:val="16"/>
        </w:rPr>
        <w:t>domestic policy and</w:t>
      </w:r>
      <w:r w:rsidRPr="00660CCF">
        <w:rPr>
          <w:rStyle w:val="StyleUnderline"/>
        </w:rPr>
        <w:t xml:space="preserve"> </w:t>
      </w:r>
      <w:r w:rsidRPr="001524CC">
        <w:rPr>
          <w:rStyle w:val="StyleUnderline"/>
          <w:highlight w:val="green"/>
        </w:rPr>
        <w:t xml:space="preserve">tax bill </w:t>
      </w:r>
      <w:r w:rsidRPr="00DD13E0">
        <w:rPr>
          <w:rStyle w:val="StyleUnderline"/>
        </w:rPr>
        <w:t>into law</w:t>
      </w:r>
      <w:r w:rsidRPr="00F44E1B">
        <w:rPr>
          <w:sz w:val="16"/>
        </w:rPr>
        <w:t xml:space="preserve"> on Friday, July 4, after House Republicans passed the legislation with a vote of 218-214 on Thursday. As the administration celebrates, many Americans are contemplating its effects closer to home. </w:t>
      </w:r>
      <w:r w:rsidRPr="001524CC">
        <w:rPr>
          <w:rStyle w:val="StyleUnderline"/>
          <w:highlight w:val="green"/>
        </w:rPr>
        <w:t>With deep cuts to</w:t>
      </w:r>
      <w:r w:rsidRPr="00F44E1B">
        <w:rPr>
          <w:sz w:val="16"/>
        </w:rPr>
        <w:t xml:space="preserve"> Medicaid, food stamps and </w:t>
      </w:r>
      <w:r w:rsidRPr="001524CC">
        <w:rPr>
          <w:rStyle w:val="StyleUnderline"/>
          <w:highlight w:val="green"/>
        </w:rPr>
        <w:t>re</w:t>
      </w:r>
      <w:r w:rsidRPr="009223CF">
        <w:rPr>
          <w:rStyle w:val="StyleUnderline"/>
        </w:rPr>
        <w:t>newable energy</w:t>
      </w:r>
      <w:r w:rsidRPr="00F44E1B">
        <w:rPr>
          <w:sz w:val="16"/>
        </w:rPr>
        <w:t xml:space="preserve"> projects, </w:t>
      </w:r>
      <w:r w:rsidRPr="00B50371">
        <w:rPr>
          <w:rStyle w:val="StyleUnderline"/>
        </w:rPr>
        <w:t xml:space="preserve">the bill is likely to have a </w:t>
      </w:r>
      <w:r w:rsidRPr="00B50371">
        <w:rPr>
          <w:rStyle w:val="Emphasis"/>
        </w:rPr>
        <w:t xml:space="preserve">devastating effect </w:t>
      </w:r>
      <w:r w:rsidRPr="00B50371">
        <w:rPr>
          <w:rStyle w:val="StyleUnderline"/>
        </w:rPr>
        <w:t>on low-income and rural communities</w:t>
      </w:r>
      <w:r w:rsidRPr="00B50371">
        <w:rPr>
          <w:sz w:val="16"/>
        </w:rPr>
        <w:t xml:space="preserve"> across the</w:t>
      </w:r>
      <w:r w:rsidRPr="00F44E1B">
        <w:rPr>
          <w:sz w:val="16"/>
        </w:rPr>
        <w:t xml:space="preserve"> country. But while Republican governors in states that rely on those programs have largely remained silent about the bill’s effects, </w:t>
      </w:r>
      <w:r w:rsidRPr="00B50371">
        <w:rPr>
          <w:u w:val="single"/>
        </w:rPr>
        <w:t>tribal leaders</w:t>
      </w:r>
      <w:r w:rsidRPr="00B50371">
        <w:rPr>
          <w:sz w:val="16"/>
        </w:rPr>
        <w:t xml:space="preserve"> across the country </w:t>
      </w:r>
      <w:r w:rsidRPr="00B50371">
        <w:rPr>
          <w:u w:val="single"/>
        </w:rPr>
        <w:t xml:space="preserve">are not mincing words </w:t>
      </w:r>
      <w:r w:rsidRPr="00DD13E0">
        <w:rPr>
          <w:u w:val="single"/>
        </w:rPr>
        <w:t xml:space="preserve">about the upcoming fallout for their communities. </w:t>
      </w:r>
      <w:r w:rsidRPr="00DD13E0">
        <w:rPr>
          <w:sz w:val="16"/>
        </w:rPr>
        <w:t>“</w:t>
      </w:r>
      <w:r w:rsidRPr="00667E70">
        <w:rPr>
          <w:rStyle w:val="StyleUnderline"/>
        </w:rPr>
        <w:t>These bills are</w:t>
      </w:r>
      <w:r w:rsidRPr="001524CC">
        <w:rPr>
          <w:rStyle w:val="StyleUnderline"/>
          <w:highlight w:val="green"/>
        </w:rPr>
        <w:t xml:space="preserve"> an affront to </w:t>
      </w:r>
      <w:r w:rsidRPr="00DD13E0">
        <w:rPr>
          <w:rStyle w:val="StyleUnderline"/>
        </w:rPr>
        <w:t xml:space="preserve">our </w:t>
      </w:r>
      <w:r w:rsidRPr="001524CC">
        <w:rPr>
          <w:rStyle w:val="StyleUnderline"/>
          <w:highlight w:val="green"/>
        </w:rPr>
        <w:t xml:space="preserve">sovereignty, </w:t>
      </w:r>
      <w:r w:rsidRPr="00F44E1B">
        <w:rPr>
          <w:rStyle w:val="StyleUnderline"/>
        </w:rPr>
        <w:t xml:space="preserve">our </w:t>
      </w:r>
      <w:r w:rsidRPr="00DD13E0">
        <w:rPr>
          <w:rStyle w:val="StyleUnderline"/>
        </w:rPr>
        <w:t>lands, and our way of life</w:t>
      </w:r>
      <w:r w:rsidRPr="00DD13E0">
        <w:rPr>
          <w:sz w:val="16"/>
        </w:rPr>
        <w:t>. They would gut essential health and food security programs, roll back climate resilience funding, and allow the exploitation of our sacred homelands</w:t>
      </w:r>
      <w:r w:rsidRPr="00F44E1B">
        <w:rPr>
          <w:sz w:val="16"/>
        </w:rPr>
        <w:t xml:space="preserve"> without even basic tribal </w:t>
      </w:r>
      <w:r w:rsidRPr="00DD13E0">
        <w:rPr>
          <w:sz w:val="16"/>
        </w:rPr>
        <w:t xml:space="preserve">consultation,” </w:t>
      </w:r>
      <w:r w:rsidRPr="00DD13E0">
        <w:rPr>
          <w:rStyle w:val="StyleUnderline"/>
        </w:rPr>
        <w:t>said</w:t>
      </w:r>
      <w:r w:rsidRPr="00DD13E0">
        <w:rPr>
          <w:sz w:val="16"/>
        </w:rPr>
        <w:t xml:space="preserve"> </w:t>
      </w:r>
      <w:proofErr w:type="spellStart"/>
      <w:r w:rsidRPr="00DD13E0">
        <w:rPr>
          <w:sz w:val="16"/>
        </w:rPr>
        <w:t>Chalyee</w:t>
      </w:r>
      <w:proofErr w:type="spellEnd"/>
      <w:r w:rsidRPr="00DD13E0">
        <w:rPr>
          <w:sz w:val="16"/>
        </w:rPr>
        <w:t xml:space="preserve"> </w:t>
      </w:r>
      <w:proofErr w:type="spellStart"/>
      <w:r w:rsidRPr="00DD13E0">
        <w:rPr>
          <w:sz w:val="16"/>
        </w:rPr>
        <w:t>Éesh</w:t>
      </w:r>
      <w:proofErr w:type="spellEnd"/>
      <w:r w:rsidRPr="00DD13E0">
        <w:rPr>
          <w:sz w:val="16"/>
        </w:rPr>
        <w:t xml:space="preserve"> Richard </w:t>
      </w:r>
      <w:r w:rsidRPr="00DD13E0">
        <w:rPr>
          <w:rStyle w:val="StyleUnderline"/>
        </w:rPr>
        <w:t>Peterson, president of the Tlingit and Haida in Alaska,</w:t>
      </w:r>
      <w:r w:rsidRPr="00DD13E0">
        <w:rPr>
          <w:sz w:val="16"/>
        </w:rPr>
        <w:t xml:space="preserve"> in a statement. “This is not just</w:t>
      </w:r>
      <w:r w:rsidRPr="00F44E1B">
        <w:rPr>
          <w:sz w:val="16"/>
        </w:rPr>
        <w:t xml:space="preserve"> bad policy </w:t>
      </w:r>
      <w:r w:rsidRPr="00DD13E0">
        <w:rPr>
          <w:sz w:val="16"/>
        </w:rPr>
        <w:t xml:space="preserve">— </w:t>
      </w:r>
      <w:r w:rsidRPr="00DD13E0">
        <w:rPr>
          <w:rStyle w:val="StyleUnderline"/>
        </w:rPr>
        <w:t xml:space="preserve">it is </w:t>
      </w:r>
      <w:r w:rsidRPr="001524CC">
        <w:rPr>
          <w:rStyle w:val="StyleUnderline"/>
          <w:highlight w:val="green"/>
        </w:rPr>
        <w:t xml:space="preserve">a betrayal of </w:t>
      </w:r>
      <w:r w:rsidRPr="00B50371">
        <w:rPr>
          <w:rStyle w:val="StyleUnderline"/>
        </w:rPr>
        <w:t xml:space="preserve">the </w:t>
      </w:r>
      <w:r w:rsidRPr="001524CC">
        <w:rPr>
          <w:rStyle w:val="StyleUnderline"/>
          <w:highlight w:val="green"/>
        </w:rPr>
        <w:t>federal trust responsibility to tribal nations</w:t>
      </w:r>
      <w:r w:rsidRPr="00B50371">
        <w:rPr>
          <w:sz w:val="16"/>
        </w:rPr>
        <w:t xml:space="preserve">.” </w:t>
      </w:r>
      <w:r w:rsidRPr="00B50371">
        <w:rPr>
          <w:rStyle w:val="StyleUnderline"/>
        </w:rPr>
        <w:t>Tribes</w:t>
      </w:r>
      <w:r w:rsidRPr="00B50371">
        <w:rPr>
          <w:sz w:val="16"/>
        </w:rPr>
        <w:t xml:space="preserve"> across the country </w:t>
      </w:r>
      <w:r w:rsidRPr="00B50371">
        <w:rPr>
          <w:rStyle w:val="StyleUnderline"/>
        </w:rPr>
        <w:t xml:space="preserve">are particularly worried about the </w:t>
      </w:r>
      <w:proofErr w:type="spellStart"/>
      <w:r w:rsidRPr="00B50371">
        <w:rPr>
          <w:rStyle w:val="StyleUnderline"/>
        </w:rPr>
        <w:t>megabill’s</w:t>
      </w:r>
      <w:proofErr w:type="spellEnd"/>
      <w:r w:rsidRPr="00B50371">
        <w:rPr>
          <w:rStyle w:val="StyleUnderline"/>
        </w:rPr>
        <w:t xml:space="preserve"> hit to clean energy,</w:t>
      </w:r>
      <w:r w:rsidRPr="001524CC">
        <w:rPr>
          <w:rStyle w:val="StyleUnderline"/>
          <w:highlight w:val="green"/>
        </w:rPr>
        <w:t xml:space="preserve"> complicating </w:t>
      </w:r>
      <w:r w:rsidRPr="00DD13E0">
        <w:rPr>
          <w:rStyle w:val="StyleUnderline"/>
        </w:rPr>
        <w:t xml:space="preserve">the </w:t>
      </w:r>
      <w:r w:rsidRPr="00667E70">
        <w:rPr>
          <w:rStyle w:val="StyleUnderline"/>
        </w:rPr>
        <w:t xml:space="preserve">development of </w:t>
      </w:r>
      <w:r w:rsidRPr="00667E70">
        <w:rPr>
          <w:rStyle w:val="StyleUnderline"/>
          <w:b/>
          <w:bCs/>
        </w:rPr>
        <w:t>critical</w:t>
      </w:r>
      <w:r w:rsidRPr="00DD13E0">
        <w:rPr>
          <w:rStyle w:val="StyleUnderline"/>
          <w:b/>
          <w:bCs/>
        </w:rPr>
        <w:t xml:space="preserve"> </w:t>
      </w:r>
      <w:r w:rsidRPr="00F44E1B">
        <w:rPr>
          <w:rStyle w:val="StyleUnderline"/>
          <w:b/>
          <w:bCs/>
          <w:highlight w:val="green"/>
        </w:rPr>
        <w:t>wind and solar projects</w:t>
      </w:r>
      <w:r w:rsidRPr="00F44E1B">
        <w:rPr>
          <w:b/>
          <w:bCs/>
          <w:sz w:val="16"/>
        </w:rPr>
        <w:t>.</w:t>
      </w:r>
      <w:r w:rsidRPr="00F44E1B">
        <w:rPr>
          <w:sz w:val="16"/>
        </w:rPr>
        <w:t xml:space="preserve"> According to the Department of Energy</w:t>
      </w:r>
      <w:r w:rsidRPr="00B50371">
        <w:rPr>
          <w:sz w:val="16"/>
        </w:rPr>
        <w:t xml:space="preserve">, </w:t>
      </w:r>
      <w:r w:rsidRPr="00B50371">
        <w:rPr>
          <w:rStyle w:val="StyleUnderline"/>
        </w:rPr>
        <w:t>tribal households face 6.5 times more electrical outages per year and a 28 percent higher energy burden compared to the average U.S. household</w:t>
      </w:r>
      <w:r w:rsidRPr="00B50371">
        <w:rPr>
          <w:sz w:val="16"/>
        </w:rPr>
        <w:t>. An</w:t>
      </w:r>
      <w:r w:rsidRPr="00F44E1B">
        <w:rPr>
          <w:sz w:val="16"/>
        </w:rPr>
        <w:t xml:space="preserve"> estimated 54,000 people living on tribal lands have no electricity. Under the 2022 Inflation Reduction Act, or IRA, the </w:t>
      </w:r>
      <w:r w:rsidRPr="001524CC">
        <w:rPr>
          <w:rStyle w:val="StyleUnderline"/>
          <w:highlight w:val="green"/>
        </w:rPr>
        <w:t>Biden</w:t>
      </w:r>
      <w:r w:rsidRPr="00F44E1B">
        <w:rPr>
          <w:sz w:val="16"/>
        </w:rPr>
        <w:t xml:space="preserve"> administration </w:t>
      </w:r>
      <w:r w:rsidRPr="001524CC">
        <w:rPr>
          <w:rStyle w:val="StyleUnderline"/>
          <w:highlight w:val="green"/>
        </w:rPr>
        <w:t xml:space="preserve">opened </w:t>
      </w:r>
      <w:r w:rsidRPr="00DD13E0">
        <w:rPr>
          <w:rStyle w:val="StyleUnderline"/>
        </w:rPr>
        <w:t xml:space="preserve">up </w:t>
      </w:r>
      <w:r w:rsidRPr="00B50371">
        <w:rPr>
          <w:rStyle w:val="StyleUnderline"/>
        </w:rPr>
        <w:t xml:space="preserve">new </w:t>
      </w:r>
      <w:r w:rsidRPr="001524CC">
        <w:rPr>
          <w:rStyle w:val="StyleUnderline"/>
          <w:highlight w:val="green"/>
        </w:rPr>
        <w:t>federal funding</w:t>
      </w:r>
      <w:r w:rsidRPr="00660CCF">
        <w:rPr>
          <w:rStyle w:val="StyleUnderline"/>
        </w:rPr>
        <w:t xml:space="preserve"> opportunities, increased the loan authority of the Tribal Energy Loan Guarantee Program, and created new tax credits for wind energy, battery storage, large-scale solar farms</w:t>
      </w:r>
      <w:r w:rsidRPr="00F44E1B">
        <w:rPr>
          <w:sz w:val="16"/>
        </w:rPr>
        <w:t xml:space="preserve">, and programs to repurpose lands harmed by environmental degradation for related energy projects. </w:t>
      </w:r>
      <w:r w:rsidRPr="001524CC">
        <w:rPr>
          <w:rStyle w:val="StyleUnderline"/>
          <w:highlight w:val="green"/>
        </w:rPr>
        <w:t xml:space="preserve">Trump’s </w:t>
      </w:r>
      <w:r w:rsidRPr="00667E70">
        <w:rPr>
          <w:rStyle w:val="StyleUnderline"/>
        </w:rPr>
        <w:t xml:space="preserve">new </w:t>
      </w:r>
      <w:r w:rsidRPr="001524CC">
        <w:rPr>
          <w:rStyle w:val="StyleUnderline"/>
          <w:highlight w:val="green"/>
        </w:rPr>
        <w:t>bill will</w:t>
      </w:r>
      <w:r w:rsidRPr="00F44E1B">
        <w:rPr>
          <w:sz w:val="16"/>
        </w:rPr>
        <w:t xml:space="preserve"> largely </w:t>
      </w:r>
      <w:r w:rsidRPr="001524CC">
        <w:rPr>
          <w:rStyle w:val="StyleUnderline"/>
          <w:highlight w:val="green"/>
        </w:rPr>
        <w:t>dismantle these programs</w:t>
      </w:r>
      <w:r w:rsidRPr="00F44E1B">
        <w:rPr>
          <w:sz w:val="16"/>
        </w:rPr>
        <w:t xml:space="preserve">. </w:t>
      </w:r>
      <w:r w:rsidRPr="00DD13E0">
        <w:rPr>
          <w:rStyle w:val="StyleUnderline"/>
          <w:sz w:val="16"/>
          <w:u w:val="none"/>
        </w:rPr>
        <w:t>Historically</w:t>
      </w:r>
      <w:r w:rsidRPr="00DD13E0">
        <w:rPr>
          <w:rStyle w:val="StyleUnderline"/>
        </w:rPr>
        <w:t xml:space="preserve">, tribes have had limited access to capital to fund clean energy </w:t>
      </w:r>
      <w:r w:rsidRPr="00DD13E0">
        <w:rPr>
          <w:rStyle w:val="StyleUnderline"/>
          <w:sz w:val="16"/>
          <w:u w:val="none"/>
        </w:rPr>
        <w:t xml:space="preserve">projects. Through the IRA, new projects were driven by tribes to address community and infrastructure needs on their terms. According to tribes and energy advocacy groups, </w:t>
      </w:r>
      <w:r w:rsidRPr="00DD13E0">
        <w:rPr>
          <w:rStyle w:val="StyleUnderline"/>
        </w:rPr>
        <w:t xml:space="preserve">these projects not only help build energy infrastructure for each tribal nation but also create jobs, boost local economies, and affirm sovereignty. </w:t>
      </w:r>
      <w:r w:rsidRPr="00DD13E0">
        <w:rPr>
          <w:sz w:val="16"/>
        </w:rPr>
        <w:t>Crystal Miller, a member of the Walker River Paiute Tribe, heads government affairs and policy at the Alliance for Tribal Clean Energy, underlined the existential outcomes for tribal communities. “</w:t>
      </w:r>
      <w:r w:rsidRPr="00DD13E0">
        <w:rPr>
          <w:rStyle w:val="StyleUnderline"/>
        </w:rPr>
        <w:t xml:space="preserve">It is </w:t>
      </w:r>
      <w:r w:rsidRPr="00DD13E0">
        <w:rPr>
          <w:rStyle w:val="Emphasis"/>
        </w:rPr>
        <w:t>extremely life or death</w:t>
      </w:r>
      <w:r w:rsidRPr="00DD13E0">
        <w:rPr>
          <w:rStyle w:val="StyleUnderline"/>
        </w:rPr>
        <w:t xml:space="preserve"> if you’re</w:t>
      </w:r>
      <w:r w:rsidRPr="00F44E1B">
        <w:rPr>
          <w:rStyle w:val="StyleUnderline"/>
        </w:rPr>
        <w:t xml:space="preserve"> talking about clean energy projects</w:t>
      </w:r>
      <w:r w:rsidRPr="00660CCF">
        <w:rPr>
          <w:rStyle w:val="StyleUnderline"/>
        </w:rPr>
        <w:t>, in particular solar, which provide energy to homes, provide heat to homes that wouldn’t have it without because they don’t have lines run to their community</w:t>
      </w:r>
      <w:r w:rsidRPr="00F44E1B">
        <w:rPr>
          <w:sz w:val="16"/>
        </w:rPr>
        <w:t>,” she said.</w:t>
      </w:r>
    </w:p>
    <w:p w14:paraId="419A9B03" w14:textId="77777777" w:rsidR="00C06C30" w:rsidRPr="00E36638" w:rsidRDefault="00C06C30" w:rsidP="00C06C30">
      <w:pPr>
        <w:pStyle w:val="Heading4"/>
        <w:rPr>
          <w:u w:val="single"/>
        </w:rPr>
      </w:pPr>
      <w:r>
        <w:t xml:space="preserve">Low levels of federal assistance, barriers to grants, and lack of community collaboration make Alaskan Native villages feel </w:t>
      </w:r>
      <w:r>
        <w:rPr>
          <w:u w:val="single"/>
        </w:rPr>
        <w:t>abandoned</w:t>
      </w:r>
      <w:r>
        <w:t xml:space="preserve"> and </w:t>
      </w:r>
      <w:r>
        <w:rPr>
          <w:u w:val="single"/>
        </w:rPr>
        <w:t>marginalized</w:t>
      </w:r>
    </w:p>
    <w:p w14:paraId="63399628" w14:textId="77777777" w:rsidR="00C06C30" w:rsidRDefault="00C06C30" w:rsidP="00C06C30">
      <w:r>
        <w:t xml:space="preserve">Stephen </w:t>
      </w:r>
      <w:proofErr w:type="spellStart"/>
      <w:r w:rsidRPr="00073568">
        <w:rPr>
          <w:rStyle w:val="Style13ptBold"/>
        </w:rPr>
        <w:t>Lezak</w:t>
      </w:r>
      <w:proofErr w:type="spellEnd"/>
      <w:r w:rsidRPr="00073568">
        <w:rPr>
          <w:rStyle w:val="Style13ptBold"/>
        </w:rPr>
        <w:t xml:space="preserve">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proofErr w:type="gramStart"/>
      <w:r w:rsidRPr="00F44E1B">
        <w:t>https://doi.org/10.1007/s10584-024-03769-4</w:t>
      </w:r>
      <w:r>
        <w:t xml:space="preserve">  /</w:t>
      </w:r>
      <w:proofErr w:type="gramEnd"/>
      <w:r>
        <w:t>/DH</w:t>
      </w:r>
    </w:p>
    <w:p w14:paraId="33427518" w14:textId="77777777" w:rsidR="00C06C30" w:rsidRPr="007B11AF" w:rsidRDefault="00C06C30" w:rsidP="00C06C30">
      <w:pPr>
        <w:rPr>
          <w:sz w:val="16"/>
        </w:rPr>
      </w:pPr>
      <w:r w:rsidRPr="007B11AF">
        <w:rPr>
          <w:sz w:val="16"/>
        </w:rPr>
        <w:t xml:space="preserve">Despite a torrent of media attention (Bennett 2021; Herrmann 2019; Marino 2012), </w:t>
      </w:r>
      <w:r w:rsidRPr="00B50371">
        <w:rPr>
          <w:rStyle w:val="StyleUnderline"/>
        </w:rPr>
        <w:t xml:space="preserve">many </w:t>
      </w:r>
      <w:r w:rsidRPr="001524CC">
        <w:rPr>
          <w:rStyle w:val="StyleUnderline"/>
          <w:highlight w:val="green"/>
        </w:rPr>
        <w:t xml:space="preserve">rural Alaska Natives </w:t>
      </w:r>
      <w:r w:rsidRPr="00B50371">
        <w:rPr>
          <w:rStyle w:val="StyleUnderline"/>
        </w:rPr>
        <w:t xml:space="preserve">continue to </w:t>
      </w:r>
      <w:r w:rsidRPr="001524CC">
        <w:rPr>
          <w:rStyle w:val="Emphasis"/>
          <w:highlight w:val="green"/>
        </w:rPr>
        <w:t>feel abandoned</w:t>
      </w:r>
      <w:r w:rsidRPr="007A4F59">
        <w:rPr>
          <w:rStyle w:val="StyleUnderline"/>
        </w:rPr>
        <w:t xml:space="preserve"> </w:t>
      </w:r>
      <w:r w:rsidRPr="001524CC">
        <w:rPr>
          <w:rStyle w:val="StyleUnderline"/>
          <w:highlight w:val="green"/>
        </w:rPr>
        <w:t xml:space="preserve">and </w:t>
      </w:r>
      <w:r w:rsidRPr="001524CC">
        <w:rPr>
          <w:rStyle w:val="Emphasis"/>
          <w:highlight w:val="green"/>
        </w:rPr>
        <w:t>marginalized</w:t>
      </w:r>
      <w:r w:rsidRPr="007A4F59">
        <w:rPr>
          <w:rStyle w:val="StyleUnderline"/>
        </w:rPr>
        <w:t xml:space="preserve"> </w:t>
      </w:r>
      <w:r w:rsidRPr="001524CC">
        <w:rPr>
          <w:rStyle w:val="StyleUnderline"/>
          <w:highlight w:val="green"/>
        </w:rPr>
        <w:t>by a “distant bureaucracy</w:t>
      </w:r>
      <w:r w:rsidRPr="007B11AF">
        <w:rPr>
          <w:sz w:val="16"/>
        </w:rPr>
        <w:t xml:space="preserve">” (Marino and </w:t>
      </w:r>
      <w:proofErr w:type="spellStart"/>
      <w:r w:rsidRPr="007B11AF">
        <w:rPr>
          <w:sz w:val="16"/>
        </w:rPr>
        <w:t>Ribot</w:t>
      </w:r>
      <w:proofErr w:type="spellEnd"/>
      <w:r w:rsidRPr="007B11AF">
        <w:rPr>
          <w:sz w:val="16"/>
        </w:rPr>
        <w:t xml:space="preserve"> 2012). </w:t>
      </w:r>
      <w:r w:rsidRPr="007B11AF">
        <w:rPr>
          <w:rStyle w:val="StyleUnderline"/>
        </w:rPr>
        <w:t xml:space="preserve">Systems </w:t>
      </w:r>
      <w:r w:rsidRPr="007A4F59">
        <w:rPr>
          <w:rStyle w:val="StyleUnderline"/>
        </w:rPr>
        <w:t xml:space="preserve">that are putatively </w:t>
      </w:r>
      <w:r w:rsidRPr="007B11AF">
        <w:rPr>
          <w:rStyle w:val="StyleUnderline"/>
        </w:rPr>
        <w:t xml:space="preserve">designed to aid these communities, such as </w:t>
      </w:r>
      <w:r w:rsidRPr="001524CC">
        <w:rPr>
          <w:rStyle w:val="StyleUnderline"/>
          <w:highlight w:val="green"/>
        </w:rPr>
        <w:t>federal grant programs</w:t>
      </w:r>
      <w:r w:rsidRPr="007A4F59">
        <w:rPr>
          <w:rStyle w:val="StyleUnderline"/>
        </w:rPr>
        <w:t xml:space="preserve">, often </w:t>
      </w:r>
      <w:r w:rsidRPr="001524CC">
        <w:rPr>
          <w:rStyle w:val="Emphasis"/>
          <w:highlight w:val="green"/>
        </w:rPr>
        <w:t xml:space="preserve">prove </w:t>
      </w:r>
      <w:r w:rsidRPr="007B11AF">
        <w:rPr>
          <w:rStyle w:val="Emphasis"/>
        </w:rPr>
        <w:t xml:space="preserve">to be </w:t>
      </w:r>
      <w:r w:rsidRPr="001524CC">
        <w:rPr>
          <w:rStyle w:val="Emphasis"/>
          <w:highlight w:val="green"/>
        </w:rPr>
        <w:t>inaccessible,</w:t>
      </w:r>
      <w:r w:rsidRPr="007A4F59">
        <w:rPr>
          <w:rStyle w:val="StyleUnderline"/>
        </w:rPr>
        <w:t xml:space="preserve"> </w:t>
      </w:r>
      <w:r w:rsidRPr="007B11AF">
        <w:rPr>
          <w:rStyle w:val="StyleUnderline"/>
        </w:rPr>
        <w:t>or navigable only with the assistance of professional grant writers</w:t>
      </w:r>
      <w:r w:rsidRPr="007A4F59">
        <w:rPr>
          <w:rStyle w:val="StyleUnderline"/>
        </w:rPr>
        <w:t xml:space="preserve"> and civil engineers</w:t>
      </w:r>
      <w:r w:rsidRPr="007B11AF">
        <w:rPr>
          <w:sz w:val="16"/>
        </w:rPr>
        <w:t xml:space="preserve">. </w:t>
      </w:r>
      <w:r w:rsidRPr="007A4F59">
        <w:rPr>
          <w:rStyle w:val="StyleUnderline"/>
        </w:rPr>
        <w:t xml:space="preserve">The fundamental principle of </w:t>
      </w:r>
      <w:r w:rsidRPr="001524CC">
        <w:rPr>
          <w:rStyle w:val="StyleUnderline"/>
          <w:highlight w:val="green"/>
        </w:rPr>
        <w:t>self-determination</w:t>
      </w:r>
      <w:r w:rsidRPr="007A4F59">
        <w:rPr>
          <w:rStyle w:val="StyleUnderline"/>
        </w:rPr>
        <w:t xml:space="preserve"> — which is critical to effective Alaska Native government</w:t>
      </w:r>
      <w:r w:rsidRPr="007B11AF">
        <w:rPr>
          <w:sz w:val="16"/>
        </w:rPr>
        <w:t xml:space="preserve"> (Cornell and </w:t>
      </w:r>
      <w:proofErr w:type="spellStart"/>
      <w:r w:rsidRPr="007B11AF">
        <w:rPr>
          <w:sz w:val="16"/>
        </w:rPr>
        <w:t>Kalt</w:t>
      </w:r>
      <w:proofErr w:type="spellEnd"/>
      <w:r w:rsidRPr="007B11AF">
        <w:rPr>
          <w:sz w:val="16"/>
        </w:rPr>
        <w:t xml:space="preserve"> 2003) — </w:t>
      </w:r>
      <w:r w:rsidRPr="001524CC">
        <w:rPr>
          <w:rStyle w:val="StyleUnderline"/>
          <w:highlight w:val="green"/>
        </w:rPr>
        <w:t xml:space="preserve">is complicated by a bureaucracy </w:t>
      </w:r>
      <w:r w:rsidRPr="00667E70">
        <w:rPr>
          <w:rStyle w:val="StyleUnderline"/>
        </w:rPr>
        <w:t xml:space="preserve">that is </w:t>
      </w:r>
      <w:r w:rsidRPr="007B11AF">
        <w:rPr>
          <w:rStyle w:val="StyleUnderline"/>
        </w:rPr>
        <w:t xml:space="preserve">broadly </w:t>
      </w:r>
      <w:r w:rsidRPr="001524CC">
        <w:rPr>
          <w:rStyle w:val="StyleUnderline"/>
          <w:highlight w:val="green"/>
        </w:rPr>
        <w:t>out of step with the admin</w:t>
      </w:r>
      <w:r w:rsidRPr="00DD13E0">
        <w:rPr>
          <w:rStyle w:val="StyleUnderline"/>
        </w:rPr>
        <w:t xml:space="preserve">istrative </w:t>
      </w:r>
      <w:r w:rsidRPr="00667E70">
        <w:rPr>
          <w:rStyle w:val="StyleUnderline"/>
        </w:rPr>
        <w:t>capacity of small sovereign communities</w:t>
      </w:r>
      <w:r w:rsidRPr="007A4F59">
        <w:rPr>
          <w:rStyle w:val="StyleUnderline"/>
        </w:rPr>
        <w:t>, Indigenous or settler.</w:t>
      </w:r>
      <w:r w:rsidRPr="007B11AF">
        <w:rPr>
          <w:sz w:val="16"/>
        </w:rPr>
        <w:t xml:space="preserve"> In 2020, </w:t>
      </w:r>
      <w:r w:rsidRPr="0025743B">
        <w:rPr>
          <w:rStyle w:val="StyleUnderline"/>
        </w:rPr>
        <w:t>the Alaska Federation of Natives approved a resolution stating, “The regulations and requirements of most federal programs, including FEMA and the Army Corps of Engineers, are developed for the contiguous United States [i.e., excluding Alaska]. By design, they prevent vital resources from being available to our communities</w:t>
      </w:r>
      <w:r w:rsidRPr="007B11AF">
        <w:rPr>
          <w:sz w:val="16"/>
        </w:rPr>
        <w:t xml:space="preserve">” (Increased Coordination 2020). To date, </w:t>
      </w:r>
      <w:r w:rsidRPr="001524CC">
        <w:rPr>
          <w:rStyle w:val="StyleUnderline"/>
          <w:highlight w:val="green"/>
        </w:rPr>
        <w:t>the fed</w:t>
      </w:r>
      <w:r w:rsidRPr="00DD13E0">
        <w:rPr>
          <w:rStyle w:val="StyleUnderline"/>
        </w:rPr>
        <w:t>era</w:t>
      </w:r>
      <w:r w:rsidRPr="001524CC">
        <w:rPr>
          <w:rStyle w:val="StyleUnderline"/>
          <w:highlight w:val="green"/>
        </w:rPr>
        <w:t>l gov</w:t>
      </w:r>
      <w:r w:rsidRPr="00DD13E0">
        <w:rPr>
          <w:rStyle w:val="StyleUnderline"/>
        </w:rPr>
        <w:t>ernmen</w:t>
      </w:r>
      <w:r w:rsidRPr="001524CC">
        <w:rPr>
          <w:rStyle w:val="StyleUnderline"/>
          <w:highlight w:val="green"/>
        </w:rPr>
        <w:t>t’s response</w:t>
      </w:r>
      <w:r w:rsidRPr="00F16B62">
        <w:rPr>
          <w:rStyle w:val="StyleUnderline"/>
        </w:rPr>
        <w:t xml:space="preserve"> </w:t>
      </w:r>
      <w:r w:rsidRPr="007B11AF">
        <w:rPr>
          <w:rStyle w:val="StyleUnderline"/>
          <w:highlight w:val="green"/>
        </w:rPr>
        <w:t xml:space="preserve">to </w:t>
      </w:r>
      <w:r w:rsidRPr="00F16B62">
        <w:rPr>
          <w:rStyle w:val="StyleUnderline"/>
        </w:rPr>
        <w:t xml:space="preserve">environmental change in </w:t>
      </w:r>
      <w:r w:rsidRPr="007B11AF">
        <w:rPr>
          <w:rStyle w:val="StyleUnderline"/>
          <w:highlight w:val="green"/>
        </w:rPr>
        <w:t xml:space="preserve">Alaska Native villages </w:t>
      </w:r>
      <w:r w:rsidRPr="001524CC">
        <w:rPr>
          <w:rStyle w:val="StyleUnderline"/>
          <w:highlight w:val="green"/>
        </w:rPr>
        <w:t>has been</w:t>
      </w:r>
      <w:r w:rsidRPr="00F16B62">
        <w:rPr>
          <w:rStyle w:val="StyleUnderline"/>
        </w:rPr>
        <w:t>, by its own admission</w:t>
      </w:r>
      <w:r w:rsidRPr="00B50371">
        <w:rPr>
          <w:rStyle w:val="StyleUnderline"/>
        </w:rPr>
        <w:t xml:space="preserve">, </w:t>
      </w:r>
      <w:r w:rsidRPr="001524CC">
        <w:rPr>
          <w:rStyle w:val="Emphasis"/>
          <w:highlight w:val="green"/>
        </w:rPr>
        <w:t>inadequately coordinated</w:t>
      </w:r>
      <w:r w:rsidRPr="001524CC">
        <w:rPr>
          <w:rStyle w:val="StyleUnderline"/>
          <w:highlight w:val="green"/>
        </w:rPr>
        <w:t xml:space="preserve"> and </w:t>
      </w:r>
      <w:r w:rsidRPr="001524CC">
        <w:rPr>
          <w:rStyle w:val="Emphasis"/>
          <w:highlight w:val="green"/>
        </w:rPr>
        <w:t>underfunded</w:t>
      </w:r>
      <w:r w:rsidRPr="007B11AF">
        <w:rPr>
          <w:sz w:val="16"/>
        </w:rPr>
        <w:t xml:space="preserve"> (US GAO, 2022). Several </w:t>
      </w:r>
      <w:r w:rsidRPr="00F16B62">
        <w:rPr>
          <w:rStyle w:val="StyleUnderline"/>
        </w:rPr>
        <w:t>reports by the GAO have pointed to these failures and recommended pathways for change, many of which do not require acts of Congress and could be enacted through executive and agency action</w:t>
      </w:r>
      <w:r w:rsidRPr="007B11AF">
        <w:rPr>
          <w:sz w:val="16"/>
        </w:rPr>
        <w:t xml:space="preserve"> (US Government Accountability Office 2003, 2009, 2020, 2022). These recommendations, and the principles underlying them, are echoed in other government publications (Status of Tribes and Climate Change 2021; 2018 National Climate Assessment, Ch. 15). A number of academic publications have also pointed to shortcomings and pitfalls in current systems (Bergstrom et al. 2022; </w:t>
      </w:r>
      <w:proofErr w:type="spellStart"/>
      <w:r w:rsidRPr="007B11AF">
        <w:rPr>
          <w:sz w:val="16"/>
        </w:rPr>
        <w:t>Bronen</w:t>
      </w:r>
      <w:proofErr w:type="spellEnd"/>
      <w:r w:rsidRPr="007B11AF">
        <w:rPr>
          <w:sz w:val="16"/>
        </w:rPr>
        <w:t xml:space="preserve"> </w:t>
      </w:r>
      <w:r w:rsidRPr="00667E70">
        <w:rPr>
          <w:sz w:val="16"/>
        </w:rPr>
        <w:t xml:space="preserve">and Chapin 2013; Marino 2012, 2015; Pennington 2023; </w:t>
      </w:r>
      <w:proofErr w:type="spellStart"/>
      <w:r w:rsidRPr="00667E70">
        <w:rPr>
          <w:sz w:val="16"/>
        </w:rPr>
        <w:t>Ristroph</w:t>
      </w:r>
      <w:proofErr w:type="spellEnd"/>
      <w:r w:rsidRPr="00667E70">
        <w:rPr>
          <w:sz w:val="16"/>
        </w:rPr>
        <w:t xml:space="preserve"> 2017, 2021; Shearer 2012). </w:t>
      </w:r>
      <w:r w:rsidRPr="00667E70">
        <w:rPr>
          <w:rStyle w:val="StyleUnderline"/>
        </w:rPr>
        <w:t>Some of the most frequently cited barriers to environmental adaptation include</w:t>
      </w:r>
      <w:r w:rsidRPr="00667E70">
        <w:rPr>
          <w:sz w:val="16"/>
        </w:rPr>
        <w:t xml:space="preserve"> (1) </w:t>
      </w:r>
      <w:r w:rsidRPr="00667E70">
        <w:rPr>
          <w:rStyle w:val="StyleUnderline"/>
        </w:rPr>
        <w:t>the high cost of construction in rural Alaska, where the estimated of relocating a single village exceeds US$100 million in many instances</w:t>
      </w:r>
      <w:r w:rsidRPr="00667E70">
        <w:rPr>
          <w:sz w:val="16"/>
        </w:rPr>
        <w:t xml:space="preserve"> (US Army Corps of Engineers, Alaska District 2006); </w:t>
      </w:r>
      <w:r w:rsidRPr="00667E70">
        <w:rPr>
          <w:rStyle w:val="StyleUnderline"/>
        </w:rPr>
        <w:t xml:space="preserve">(2) a lack of funding allocated to Alaska Native communities by government entities relative to the need for </w:t>
      </w:r>
      <w:r w:rsidRPr="00667E70">
        <w:rPr>
          <w:rStyle w:val="Emphasis"/>
        </w:rPr>
        <w:t>infrastructure development</w:t>
      </w:r>
      <w:r w:rsidRPr="00667E70">
        <w:rPr>
          <w:rStyle w:val="StyleUnderline"/>
        </w:rPr>
        <w:t>; (3) poor coordination between a multitude of federal agencies with overlapping mandates; and (4) barriers to accessing federal funds</w:t>
      </w:r>
      <w:r w:rsidRPr="00667E70">
        <w:rPr>
          <w:sz w:val="16"/>
        </w:rPr>
        <w:t xml:space="preserve">, e.g., </w:t>
      </w:r>
      <w:r w:rsidRPr="00667E70">
        <w:rPr>
          <w:rStyle w:val="StyleUnderline"/>
        </w:rPr>
        <w:t>through cost matching requirements</w:t>
      </w:r>
      <w:r w:rsidRPr="00667E70">
        <w:rPr>
          <w:sz w:val="16"/>
        </w:rPr>
        <w:t xml:space="preserve">. These are policy issues. But </w:t>
      </w:r>
      <w:r w:rsidRPr="00667E70">
        <w:rPr>
          <w:rStyle w:val="StyleUnderline"/>
          <w:sz w:val="16"/>
          <w:u w:val="none"/>
        </w:rPr>
        <w:t>behind these hurdles is a historical and cultural backdrop of fraught engagement that creates chronic obstacles to Alaska Native governments partnering with federal agencies with the capacity to fund infrastructure-scale projects</w:t>
      </w:r>
      <w:r w:rsidRPr="00667E70">
        <w:rPr>
          <w:sz w:val="16"/>
        </w:rPr>
        <w:t xml:space="preserve">. </w:t>
      </w:r>
      <w:r w:rsidRPr="00667E70">
        <w:rPr>
          <w:rStyle w:val="StyleUnderline"/>
          <w:sz w:val="16"/>
          <w:u w:val="none"/>
        </w:rPr>
        <w:t>The friction of working collaboratively across a vast geographic and cultural distance, from rural Alaska to Washington, D.C., underpins the feeling of disenfranchisement in village communities</w:t>
      </w:r>
      <w:r w:rsidRPr="00667E70">
        <w:rPr>
          <w:sz w:val="16"/>
        </w:rPr>
        <w:t xml:space="preserve">. </w:t>
      </w:r>
      <w:r w:rsidRPr="00667E70">
        <w:rPr>
          <w:rStyle w:val="StyleUnderline"/>
          <w:sz w:val="16"/>
          <w:u w:val="none"/>
        </w:rPr>
        <w:t>This leads to poor engagement and coordination, undermining</w:t>
      </w:r>
      <w:r w:rsidRPr="007B11AF">
        <w:rPr>
          <w:rStyle w:val="StyleUnderline"/>
          <w:sz w:val="16"/>
          <w:u w:val="none"/>
        </w:rPr>
        <w:t xml:space="preserve"> service delivery and disparaging the “trust responsibility</w:t>
      </w:r>
      <w:r w:rsidRPr="007B11AF">
        <w:rPr>
          <w:sz w:val="16"/>
        </w:rPr>
        <w:t xml:space="preserve">” (Case and </w:t>
      </w:r>
      <w:proofErr w:type="spellStart"/>
      <w:r w:rsidRPr="007B11AF">
        <w:rPr>
          <w:sz w:val="16"/>
        </w:rPr>
        <w:t>Voluck</w:t>
      </w:r>
      <w:proofErr w:type="spellEnd"/>
      <w:r w:rsidRPr="007B11AF">
        <w:rPr>
          <w:sz w:val="16"/>
        </w:rPr>
        <w:t xml:space="preserve"> 2002) </w:t>
      </w:r>
      <w:r w:rsidRPr="007B11AF">
        <w:rPr>
          <w:rStyle w:val="StyleUnderline"/>
          <w:sz w:val="16"/>
          <w:u w:val="none"/>
        </w:rPr>
        <w:t>that the federal government has with Alaska Native communities</w:t>
      </w:r>
      <w:r w:rsidRPr="007B11AF">
        <w:rPr>
          <w:sz w:val="16"/>
        </w:rPr>
        <w:t>.</w:t>
      </w:r>
    </w:p>
    <w:p w14:paraId="1792D72A" w14:textId="77777777" w:rsidR="00C06C30" w:rsidRDefault="00C06C30" w:rsidP="00C06C30">
      <w:pPr>
        <w:pStyle w:val="Heading4"/>
      </w:pPr>
      <w:r>
        <w:t xml:space="preserve">Barriers to assistance </w:t>
      </w:r>
      <w:r w:rsidRPr="00E36638">
        <w:rPr>
          <w:u w:val="single"/>
        </w:rPr>
        <w:t>replicate colonialism</w:t>
      </w:r>
      <w:r>
        <w:rPr>
          <w:u w:val="single"/>
        </w:rPr>
        <w:t>.</w:t>
      </w:r>
      <w:r>
        <w:t xml:space="preserve"> Native communities are forced to adapt to rigid federal rules and hire outside consultants to apply for assistance</w:t>
      </w:r>
    </w:p>
    <w:p w14:paraId="775517A2" w14:textId="77777777" w:rsidR="00C06C30" w:rsidRDefault="00C06C30" w:rsidP="00C06C30">
      <w:pPr>
        <w:spacing w:after="120"/>
      </w:pPr>
      <w:r>
        <w:t xml:space="preserve">Stephen </w:t>
      </w:r>
      <w:proofErr w:type="spellStart"/>
      <w:r w:rsidRPr="00073568">
        <w:rPr>
          <w:rStyle w:val="Style13ptBold"/>
        </w:rPr>
        <w:t>Lezak</w:t>
      </w:r>
      <w:proofErr w:type="spellEnd"/>
      <w:r w:rsidRPr="00073568">
        <w:rPr>
          <w:rStyle w:val="Style13ptBold"/>
        </w:rPr>
        <w:t xml:space="preserve">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proofErr w:type="gramStart"/>
      <w:r w:rsidRPr="007B11AF">
        <w:t>https://doi.org/10.1007/s10584-024-03769-4</w:t>
      </w:r>
      <w:r>
        <w:t xml:space="preserve">  /</w:t>
      </w:r>
      <w:proofErr w:type="gramEnd"/>
      <w:r>
        <w:t>/DH</w:t>
      </w:r>
    </w:p>
    <w:p w14:paraId="16789698" w14:textId="77777777" w:rsidR="00C06C30" w:rsidRPr="007B11AF" w:rsidRDefault="00C06C30" w:rsidP="00C06C30">
      <w:pPr>
        <w:spacing w:after="120"/>
        <w:rPr>
          <w:b/>
          <w:bCs/>
          <w:sz w:val="16"/>
        </w:rPr>
      </w:pPr>
      <w:r w:rsidRPr="007B11AF">
        <w:rPr>
          <w:b/>
          <w:bCs/>
          <w:sz w:val="16"/>
        </w:rPr>
        <w:t>Italics in original</w:t>
      </w:r>
    </w:p>
    <w:p w14:paraId="2B35F8B2" w14:textId="77777777" w:rsidR="00C06C30" w:rsidRPr="007B11AF" w:rsidRDefault="00C06C30" w:rsidP="00C06C30">
      <w:pPr>
        <w:spacing w:after="120"/>
        <w:rPr>
          <w:sz w:val="16"/>
        </w:rPr>
      </w:pPr>
      <w:r w:rsidRPr="007B11AF">
        <w:rPr>
          <w:sz w:val="16"/>
        </w:rPr>
        <w:t xml:space="preserve">In the existing academic and government literature, commonly </w:t>
      </w:r>
      <w:r w:rsidRPr="001524CC">
        <w:rPr>
          <w:rStyle w:val="StyleUnderline"/>
          <w:highlight w:val="green"/>
        </w:rPr>
        <w:t>proposed interventions to improve the delivery of environmental assistance</w:t>
      </w:r>
      <w:r w:rsidRPr="007B11AF">
        <w:rPr>
          <w:sz w:val="16"/>
        </w:rPr>
        <w:t xml:space="preserve"> are well-informed and urgent. But these recommendations sometimes </w:t>
      </w:r>
      <w:r w:rsidRPr="001524CC">
        <w:rPr>
          <w:rStyle w:val="StyleUnderline"/>
          <w:highlight w:val="green"/>
        </w:rPr>
        <w:t>fall short of engaging</w:t>
      </w:r>
      <w:r w:rsidRPr="003E0222">
        <w:rPr>
          <w:rStyle w:val="StyleUnderline"/>
        </w:rPr>
        <w:t xml:space="preserve"> the more mundane and </w:t>
      </w:r>
      <w:r w:rsidRPr="00FB6739">
        <w:rPr>
          <w:rStyle w:val="StyleUnderline"/>
        </w:rPr>
        <w:t xml:space="preserve">micropolitical </w:t>
      </w:r>
      <w:r w:rsidRPr="001524CC">
        <w:rPr>
          <w:rStyle w:val="StyleUnderline"/>
          <w:highlight w:val="green"/>
        </w:rPr>
        <w:t>barriers to effective collab</w:t>
      </w:r>
      <w:r w:rsidRPr="00DD13E0">
        <w:rPr>
          <w:rStyle w:val="StyleUnderline"/>
        </w:rPr>
        <w:t>oration</w:t>
      </w:r>
      <w:r w:rsidRPr="001524CC">
        <w:rPr>
          <w:rStyle w:val="StyleUnderline"/>
          <w:highlight w:val="green"/>
        </w:rPr>
        <w:t xml:space="preserve"> with</w:t>
      </w:r>
      <w:r w:rsidRPr="003E0222">
        <w:rPr>
          <w:rStyle w:val="StyleUnderline"/>
        </w:rPr>
        <w:t xml:space="preserve"> Indigenous communities, such as </w:t>
      </w:r>
      <w:r w:rsidRPr="001524CC">
        <w:rPr>
          <w:rStyle w:val="StyleUnderline"/>
          <w:highlight w:val="green"/>
        </w:rPr>
        <w:t>Alaska Native villages</w:t>
      </w:r>
      <w:r w:rsidRPr="007B11AF">
        <w:rPr>
          <w:sz w:val="16"/>
        </w:rPr>
        <w:t xml:space="preserve">. </w:t>
      </w:r>
      <w:r w:rsidRPr="001524CC">
        <w:rPr>
          <w:rStyle w:val="StyleUnderline"/>
          <w:highlight w:val="green"/>
        </w:rPr>
        <w:t xml:space="preserve">Issues </w:t>
      </w:r>
      <w:r w:rsidRPr="004729B5">
        <w:rPr>
          <w:rStyle w:val="StyleUnderline"/>
        </w:rPr>
        <w:t xml:space="preserve">that </w:t>
      </w:r>
      <w:r w:rsidRPr="001524CC">
        <w:rPr>
          <w:rStyle w:val="StyleUnderline"/>
          <w:highlight w:val="green"/>
        </w:rPr>
        <w:t>seem distant from federal offices in</w:t>
      </w:r>
      <w:r w:rsidRPr="003E0222">
        <w:rPr>
          <w:rStyle w:val="StyleUnderline"/>
        </w:rPr>
        <w:t xml:space="preserve"> Washington, </w:t>
      </w:r>
      <w:r w:rsidRPr="001524CC">
        <w:rPr>
          <w:rStyle w:val="StyleUnderline"/>
          <w:highlight w:val="green"/>
        </w:rPr>
        <w:t>DC, can pose significant challenges in rural Alaska</w:t>
      </w:r>
      <w:r w:rsidRPr="003E0222">
        <w:rPr>
          <w:rStyle w:val="StyleUnderline"/>
        </w:rPr>
        <w:t>. These include, for example, intermittent Internet access, English spoken as a second language, misaligned expectations around trust and relationship-building</w:t>
      </w:r>
      <w:r w:rsidRPr="007B11AF">
        <w:rPr>
          <w:sz w:val="16"/>
        </w:rPr>
        <w:t xml:space="preserve"> (Whyte 2020), and the need to spend days to weeks at a time away from village centers to fish and hunt (Marino 2015). </w:t>
      </w:r>
      <w:r w:rsidRPr="003E0222">
        <w:rPr>
          <w:rStyle w:val="StyleUnderline"/>
        </w:rPr>
        <w:t>Effectively assisting with environmental adaptation</w:t>
      </w:r>
      <w:r w:rsidRPr="007B11AF">
        <w:rPr>
          <w:sz w:val="16"/>
        </w:rPr>
        <w:t>—and indeed, any issue—</w:t>
      </w:r>
      <w:r w:rsidRPr="003E0222">
        <w:rPr>
          <w:rStyle w:val="StyleUnderline"/>
        </w:rPr>
        <w:t>in rural Alaska requires attending to these place-based and culturally-specific dimensions, and the micropolitics that arise between them.</w:t>
      </w:r>
      <w:r>
        <w:rPr>
          <w:rStyle w:val="StyleUnderline"/>
        </w:rPr>
        <w:t xml:space="preserve"> </w:t>
      </w:r>
      <w:r w:rsidRPr="007B11AF">
        <w:rPr>
          <w:sz w:val="16"/>
        </w:rPr>
        <w:t xml:space="preserve">A list of micropolitical barriers, with examples and exceptions, is presented in Table 1. Neither the list, nor the exceptions, are exhaustive. Table 2 presents a list of non-micropolitical barriers — also non-exhaustively. </w:t>
      </w:r>
      <w:r w:rsidRPr="003E0222">
        <w:rPr>
          <w:rStyle w:val="StyleUnderline"/>
        </w:rPr>
        <w:t>Alaska Native villages face micropolitical barriers to successfully engaging federal programs even when those programs</w:t>
      </w:r>
      <w:r w:rsidRPr="007B11AF">
        <w:rPr>
          <w:sz w:val="16"/>
        </w:rPr>
        <w:t xml:space="preserve"> (e.g., those within the Bureau of Indian Affairs) </w:t>
      </w:r>
      <w:r w:rsidRPr="003E0222">
        <w:rPr>
          <w:rStyle w:val="StyleUnderline"/>
        </w:rPr>
        <w:t>are specifically designed to render aid to Indigenous communities.</w:t>
      </w:r>
      <w:r w:rsidRPr="007B11AF">
        <w:rPr>
          <w:sz w:val="16"/>
        </w:rPr>
        <w:t xml:space="preserve"> Often, these barriers are technological, cultural, or pragmatic in ways that are not legible (Scott 2008) to agency staff in cities in the Lower 48. </w:t>
      </w:r>
      <w:r w:rsidRPr="003E0222">
        <w:rPr>
          <w:rStyle w:val="StyleUnderline"/>
        </w:rPr>
        <w:t xml:space="preserve">These barriers are </w:t>
      </w:r>
      <w:r w:rsidRPr="003E0222">
        <w:rPr>
          <w:rStyle w:val="StyleUnderline"/>
          <w:i/>
          <w:iCs/>
        </w:rPr>
        <w:t>micropolitical</w:t>
      </w:r>
      <w:r w:rsidRPr="003E0222">
        <w:rPr>
          <w:rStyle w:val="StyleUnderline"/>
        </w:rPr>
        <w:t xml:space="preserve"> because they are not readily visible to policymakers but nevertheless pose major challenges in the practice of policy execution</w:t>
      </w:r>
      <w:r w:rsidRPr="007B11AF">
        <w:rPr>
          <w:sz w:val="16"/>
        </w:rPr>
        <w:t xml:space="preserve"> and service delivery. In this case, </w:t>
      </w:r>
      <w:r w:rsidRPr="00C5529F">
        <w:rPr>
          <w:rStyle w:val="StyleUnderline"/>
        </w:rPr>
        <w:t>micropolitics is about the</w:t>
      </w:r>
      <w:r w:rsidRPr="00C5529F">
        <w:rPr>
          <w:rStyle w:val="StyleUnderline"/>
          <w:i/>
          <w:iCs/>
        </w:rPr>
        <w:t xml:space="preserve"> conduct</w:t>
      </w:r>
      <w:r w:rsidRPr="00C5529F">
        <w:rPr>
          <w:rStyle w:val="StyleUnderline"/>
        </w:rPr>
        <w:t xml:space="preserve"> of government rather than its overarching goals. As such, they are easily overlooked or even ignored by high-level officials in Congress and the agencies tasked with delivering services</w:t>
      </w:r>
      <w:r w:rsidRPr="007B11AF">
        <w:rPr>
          <w:sz w:val="16"/>
        </w:rPr>
        <w:t xml:space="preserve">. Nevertheless, they underlie the conditions for success or failure in many communities, as was the case following Typhoon </w:t>
      </w:r>
      <w:proofErr w:type="spellStart"/>
      <w:r w:rsidRPr="007B11AF">
        <w:rPr>
          <w:sz w:val="16"/>
        </w:rPr>
        <w:t>Merbok</w:t>
      </w:r>
      <w:proofErr w:type="spellEnd"/>
      <w:r w:rsidRPr="007B11AF">
        <w:rPr>
          <w:sz w:val="16"/>
        </w:rPr>
        <w:t xml:space="preserve">. For example, many </w:t>
      </w:r>
      <w:r w:rsidRPr="001524CC">
        <w:rPr>
          <w:rStyle w:val="StyleUnderline"/>
          <w:highlight w:val="green"/>
        </w:rPr>
        <w:t xml:space="preserve">Tribal leaders are limited in their capacity to manage </w:t>
      </w:r>
      <w:r w:rsidRPr="00667E70">
        <w:rPr>
          <w:rStyle w:val="StyleUnderline"/>
        </w:rPr>
        <w:t xml:space="preserve">a </w:t>
      </w:r>
      <w:r w:rsidRPr="001524CC">
        <w:rPr>
          <w:rStyle w:val="StyleUnderline"/>
          <w:highlight w:val="green"/>
        </w:rPr>
        <w:t xml:space="preserve">bureaucratic landscape of tools </w:t>
      </w:r>
      <w:r w:rsidRPr="004729B5">
        <w:rPr>
          <w:rStyle w:val="StyleUnderline"/>
        </w:rPr>
        <w:t xml:space="preserve">that are </w:t>
      </w:r>
      <w:r w:rsidRPr="001524CC">
        <w:rPr>
          <w:rStyle w:val="StyleUnderline"/>
          <w:highlight w:val="green"/>
        </w:rPr>
        <w:t>required for successful funding applications</w:t>
      </w:r>
      <w:r w:rsidRPr="007B11AF">
        <w:rPr>
          <w:sz w:val="16"/>
          <w:highlight w:val="green"/>
        </w:rPr>
        <w:t>.</w:t>
      </w:r>
      <w:r w:rsidRPr="007B11AF">
        <w:rPr>
          <w:sz w:val="16"/>
        </w:rPr>
        <w:t xml:space="preserve"> This includes, for instance, the often-cited SAMS.gov website that is required for federal funding and procurement. As a result of these complicated systems, </w:t>
      </w:r>
      <w:r w:rsidRPr="00667E70">
        <w:rPr>
          <w:rStyle w:val="StyleUnderline"/>
        </w:rPr>
        <w:t xml:space="preserve">some </w:t>
      </w:r>
      <w:r w:rsidRPr="001524CC">
        <w:rPr>
          <w:rStyle w:val="StyleUnderline"/>
          <w:highlight w:val="green"/>
        </w:rPr>
        <w:t>small villages</w:t>
      </w:r>
      <w:r w:rsidRPr="00B05B5D">
        <w:rPr>
          <w:rStyle w:val="StyleUnderline"/>
        </w:rPr>
        <w:t xml:space="preserve"> are </w:t>
      </w:r>
      <w:r w:rsidRPr="00667E70">
        <w:rPr>
          <w:rStyle w:val="StyleUnderline"/>
        </w:rPr>
        <w:t>only</w:t>
      </w:r>
      <w:r w:rsidRPr="00B05B5D">
        <w:rPr>
          <w:rStyle w:val="StyleUnderline"/>
        </w:rPr>
        <w:t xml:space="preserve"> able to </w:t>
      </w:r>
      <w:r w:rsidRPr="001524CC">
        <w:rPr>
          <w:rStyle w:val="StyleUnderline"/>
          <w:highlight w:val="green"/>
        </w:rPr>
        <w:t>succeed</w:t>
      </w:r>
      <w:r w:rsidRPr="00B05B5D">
        <w:rPr>
          <w:rStyle w:val="StyleUnderline"/>
        </w:rPr>
        <w:t xml:space="preserve"> in applying for federal assistance </w:t>
      </w:r>
      <w:r w:rsidRPr="001524CC">
        <w:rPr>
          <w:rStyle w:val="StyleUnderline"/>
          <w:highlight w:val="green"/>
        </w:rPr>
        <w:t>by hiring outside consultants</w:t>
      </w:r>
      <w:r w:rsidRPr="00B05B5D">
        <w:rPr>
          <w:rStyle w:val="StyleUnderline"/>
        </w:rPr>
        <w:t xml:space="preserve"> </w:t>
      </w:r>
      <w:r w:rsidRPr="001524CC">
        <w:rPr>
          <w:rStyle w:val="StyleUnderline"/>
          <w:highlight w:val="green"/>
        </w:rPr>
        <w:t xml:space="preserve">who </w:t>
      </w:r>
      <w:r w:rsidRPr="00667E70">
        <w:rPr>
          <w:rStyle w:val="StyleUnderline"/>
        </w:rPr>
        <w:t xml:space="preserve">can </w:t>
      </w:r>
      <w:r w:rsidRPr="001524CC">
        <w:rPr>
          <w:rStyle w:val="StyleUnderline"/>
          <w:highlight w:val="green"/>
        </w:rPr>
        <w:t xml:space="preserve">navigate </w:t>
      </w:r>
      <w:r w:rsidRPr="00667E70">
        <w:rPr>
          <w:rStyle w:val="StyleUnderline"/>
        </w:rPr>
        <w:t xml:space="preserve">the labyrinth of </w:t>
      </w:r>
      <w:r w:rsidRPr="001524CC">
        <w:rPr>
          <w:rStyle w:val="StyleUnderline"/>
          <w:highlight w:val="green"/>
        </w:rPr>
        <w:t xml:space="preserve">bureaucracy </w:t>
      </w:r>
      <w:r w:rsidRPr="00667E70">
        <w:rPr>
          <w:rStyle w:val="StyleUnderline"/>
        </w:rPr>
        <w:t>involved in federal funding</w:t>
      </w:r>
      <w:r w:rsidRPr="00667E70">
        <w:rPr>
          <w:sz w:val="16"/>
        </w:rPr>
        <w:t>. For</w:t>
      </w:r>
      <w:r w:rsidRPr="007B11AF">
        <w:rPr>
          <w:sz w:val="16"/>
        </w:rPr>
        <w:t xml:space="preserve"> a glimpse of the challenge, navigate to www.grants.gov to see the web portal through which most federal grant applications are submitted. Despite the evident best intentions, the portal is a complex maze of information best suited to specialists. The creation of several different “technical assistance centers” or “adaptation centers” has helped some communities overcome these hurdles, but the reliance upon outside experts may still impinge upon communities’ capacity to exercise self-determination by articulating their needs in nontechnical language. Individually, several of these challenges have also been identified by other researchers. But brought together, </w:t>
      </w:r>
      <w:r w:rsidRPr="001524CC">
        <w:rPr>
          <w:rStyle w:val="StyleUnderline"/>
          <w:highlight w:val="green"/>
        </w:rPr>
        <w:t>this</w:t>
      </w:r>
      <w:r w:rsidRPr="00095398">
        <w:rPr>
          <w:rStyle w:val="StyleUnderline"/>
        </w:rPr>
        <w:t xml:space="preserve"> pattern of seemingly mundane obstacles </w:t>
      </w:r>
      <w:r w:rsidRPr="00667E70">
        <w:rPr>
          <w:rStyle w:val="StyleUnderline"/>
        </w:rPr>
        <w:t>may</w:t>
      </w:r>
      <w:r w:rsidRPr="00095398">
        <w:rPr>
          <w:rStyle w:val="StyleUnderline"/>
        </w:rPr>
        <w:t xml:space="preserve"> collectively </w:t>
      </w:r>
      <w:r w:rsidRPr="001524CC">
        <w:rPr>
          <w:rStyle w:val="StyleUnderline"/>
          <w:highlight w:val="green"/>
        </w:rPr>
        <w:t xml:space="preserve">disenfranchise </w:t>
      </w:r>
      <w:r w:rsidRPr="004729B5">
        <w:rPr>
          <w:rStyle w:val="StyleUnderline"/>
        </w:rPr>
        <w:t xml:space="preserve">many </w:t>
      </w:r>
      <w:r w:rsidRPr="001524CC">
        <w:rPr>
          <w:rStyle w:val="StyleUnderline"/>
          <w:highlight w:val="green"/>
        </w:rPr>
        <w:t>Alaska Native villages.</w:t>
      </w:r>
      <w:r w:rsidRPr="00095398">
        <w:rPr>
          <w:rStyle w:val="StyleUnderline"/>
        </w:rPr>
        <w:t xml:space="preserve"> Micropolitics function by rewarding those communities that are best able to succeed within externally imposed colonial structures. As a result, </w:t>
      </w:r>
      <w:r w:rsidRPr="001524CC">
        <w:rPr>
          <w:rStyle w:val="StyleUnderline"/>
          <w:highlight w:val="green"/>
        </w:rPr>
        <w:t xml:space="preserve">Alaska Native communities are subjected to </w:t>
      </w:r>
      <w:r w:rsidRPr="004729B5">
        <w:rPr>
          <w:rStyle w:val="StyleUnderline"/>
        </w:rPr>
        <w:t xml:space="preserve">a particular form of </w:t>
      </w:r>
      <w:r w:rsidRPr="00F25E21">
        <w:rPr>
          <w:rStyle w:val="StyleUnderline"/>
          <w:b/>
          <w:bCs/>
          <w:highlight w:val="green"/>
        </w:rPr>
        <w:t>neoliberal and colonial governmentality</w:t>
      </w:r>
      <w:r w:rsidRPr="007B11AF">
        <w:rPr>
          <w:sz w:val="16"/>
        </w:rPr>
        <w:t xml:space="preserve"> (</w:t>
      </w:r>
      <w:proofErr w:type="spellStart"/>
      <w:r w:rsidRPr="007B11AF">
        <w:rPr>
          <w:sz w:val="16"/>
        </w:rPr>
        <w:t>Coulthard</w:t>
      </w:r>
      <w:proofErr w:type="spellEnd"/>
      <w:r w:rsidRPr="007B11AF">
        <w:rPr>
          <w:sz w:val="16"/>
        </w:rPr>
        <w:t xml:space="preserve"> 2014), </w:t>
      </w:r>
      <w:r w:rsidRPr="00667E70">
        <w:rPr>
          <w:rStyle w:val="StyleUnderline"/>
        </w:rPr>
        <w:t xml:space="preserve">whereby their </w:t>
      </w:r>
      <w:r w:rsidRPr="001524CC">
        <w:rPr>
          <w:rStyle w:val="StyleUnderline"/>
          <w:highlight w:val="green"/>
        </w:rPr>
        <w:t xml:space="preserve">consideration for funding is made contingent upon </w:t>
      </w:r>
      <w:r w:rsidRPr="00667E70">
        <w:rPr>
          <w:rStyle w:val="StyleUnderline"/>
        </w:rPr>
        <w:t>adopting an</w:t>
      </w:r>
      <w:r w:rsidRPr="001524CC">
        <w:rPr>
          <w:rStyle w:val="StyleUnderline"/>
          <w:highlight w:val="green"/>
        </w:rPr>
        <w:t xml:space="preserve"> </w:t>
      </w:r>
      <w:r w:rsidRPr="00F25E21">
        <w:rPr>
          <w:rStyle w:val="StyleUnderline"/>
          <w:b/>
          <w:bCs/>
          <w:highlight w:val="green"/>
        </w:rPr>
        <w:t>externally-imposed political subjectivity</w:t>
      </w:r>
      <w:r w:rsidRPr="007B11AF">
        <w:rPr>
          <w:sz w:val="16"/>
        </w:rPr>
        <w:t>—</w:t>
      </w:r>
      <w:r w:rsidRPr="00095398">
        <w:rPr>
          <w:rStyle w:val="StyleUnderline"/>
        </w:rPr>
        <w:t>for example, as clients of engineering firms and grant-writing specialists who are fluent in the institutional language of metric tons and dollars. To receive aid, Alaska Native communities are pressured to adopt the bureaucratic language and governmental forms of their colonizers</w:t>
      </w:r>
      <w:r w:rsidRPr="007B11AF">
        <w:rPr>
          <w:sz w:val="16"/>
        </w:rPr>
        <w:t xml:space="preserve">. This form of governmentality echoes what Agrawal terms “the soft hammer of self-regulation” (Agrawal 2005; p. 15). </w:t>
      </w:r>
      <w:r w:rsidRPr="00F53E07">
        <w:rPr>
          <w:rStyle w:val="StyleUnderline"/>
        </w:rPr>
        <w:t xml:space="preserve">When micropolitics are unacknowledged, </w:t>
      </w:r>
      <w:r w:rsidRPr="00667E70">
        <w:rPr>
          <w:rStyle w:val="StyleUnderline"/>
        </w:rPr>
        <w:t xml:space="preserve">Alaska Native communities and Tribes are framed as responsible for a lack of competitive funding applications, </w:t>
      </w:r>
      <w:r w:rsidRPr="00667E70">
        <w:rPr>
          <w:rStyle w:val="Emphasis"/>
        </w:rPr>
        <w:t>absolving federal agencies of the need to actively render assistance</w:t>
      </w:r>
      <w:r w:rsidRPr="007B11AF">
        <w:rPr>
          <w:sz w:val="16"/>
        </w:rPr>
        <w:t xml:space="preserve">. </w:t>
      </w:r>
      <w:r w:rsidRPr="001524CC">
        <w:rPr>
          <w:rStyle w:val="StyleUnderline"/>
          <w:highlight w:val="green"/>
        </w:rPr>
        <w:t xml:space="preserve">When grantmaking is </w:t>
      </w:r>
      <w:r w:rsidRPr="00667E70">
        <w:rPr>
          <w:rStyle w:val="StyleUnderline"/>
        </w:rPr>
        <w:t xml:space="preserve">too </w:t>
      </w:r>
      <w:r w:rsidRPr="001524CC">
        <w:rPr>
          <w:rStyle w:val="StyleUnderline"/>
          <w:highlight w:val="green"/>
        </w:rPr>
        <w:t>onerous</w:t>
      </w:r>
      <w:r w:rsidRPr="00F53E07">
        <w:rPr>
          <w:rStyle w:val="StyleUnderline"/>
        </w:rPr>
        <w:t>, or calls and emails to federal agencies are not returned</w:t>
      </w:r>
      <w:r w:rsidRPr="007B11AF">
        <w:rPr>
          <w:sz w:val="16"/>
        </w:rPr>
        <w:t xml:space="preserve"> (or are only returned once, perhaps when the local cell towers are down), </w:t>
      </w:r>
      <w:r w:rsidRPr="001524CC">
        <w:rPr>
          <w:rStyle w:val="StyleUnderline"/>
          <w:highlight w:val="green"/>
        </w:rPr>
        <w:t xml:space="preserve">the blame is </w:t>
      </w:r>
      <w:r w:rsidRPr="005C21E4">
        <w:rPr>
          <w:rStyle w:val="StyleUnderline"/>
        </w:rPr>
        <w:t xml:space="preserve">readily </w:t>
      </w:r>
      <w:r w:rsidRPr="001524CC">
        <w:rPr>
          <w:rStyle w:val="StyleUnderline"/>
          <w:highlight w:val="green"/>
        </w:rPr>
        <w:t>shifted onto already-disenfranchised communities</w:t>
      </w:r>
      <w:r w:rsidRPr="007B11AF">
        <w:rPr>
          <w:sz w:val="16"/>
        </w:rPr>
        <w:t xml:space="preserve">. </w:t>
      </w:r>
      <w:r w:rsidRPr="00EF774B">
        <w:rPr>
          <w:rStyle w:val="StyleUnderline"/>
        </w:rPr>
        <w:t xml:space="preserve">As Alaska Native communities struggle to overcome these micropolitical barriers, “capacity building” has emerged as a solution that positions Native communities as a broken element in an otherwise-functioning institutional meshwork. But </w:t>
      </w:r>
      <w:proofErr w:type="gramStart"/>
      <w:r w:rsidRPr="00EF774B">
        <w:rPr>
          <w:rStyle w:val="StyleUnderline"/>
        </w:rPr>
        <w:t>this narrative risks</w:t>
      </w:r>
      <w:proofErr w:type="gramEnd"/>
      <w:r w:rsidRPr="00EF774B">
        <w:rPr>
          <w:rStyle w:val="StyleUnderline"/>
        </w:rPr>
        <w:t xml:space="preserve"> overlooking the consequences of historical violence and oppression</w:t>
      </w:r>
      <w:r w:rsidRPr="007B11AF">
        <w:rPr>
          <w:sz w:val="16"/>
        </w:rPr>
        <w:t xml:space="preserve">, </w:t>
      </w:r>
      <w:r w:rsidRPr="00EF774B">
        <w:rPr>
          <w:rStyle w:val="StyleUnderline"/>
        </w:rPr>
        <w:t xml:space="preserve">and may imply that communities are responsible for their own success or failure as they apply to—rather than </w:t>
      </w:r>
      <w:r w:rsidRPr="008945A7">
        <w:rPr>
          <w:rStyle w:val="StyleUnderline"/>
          <w:i/>
          <w:iCs/>
        </w:rPr>
        <w:t>demand</w:t>
      </w:r>
      <w:r w:rsidRPr="00EF774B">
        <w:rPr>
          <w:rStyle w:val="StyleUnderline"/>
        </w:rPr>
        <w:t>—assistance</w:t>
      </w:r>
      <w:r w:rsidRPr="007B11AF">
        <w:rPr>
          <w:sz w:val="16"/>
        </w:rPr>
        <w:t xml:space="preserve"> (</w:t>
      </w:r>
      <w:proofErr w:type="spellStart"/>
      <w:r w:rsidRPr="007B11AF">
        <w:rPr>
          <w:sz w:val="16"/>
        </w:rPr>
        <w:t>Kashwan</w:t>
      </w:r>
      <w:proofErr w:type="spellEnd"/>
      <w:r w:rsidRPr="007B11AF">
        <w:rPr>
          <w:sz w:val="16"/>
        </w:rPr>
        <w:t xml:space="preserve"> and </w:t>
      </w:r>
      <w:proofErr w:type="spellStart"/>
      <w:r w:rsidRPr="007B11AF">
        <w:rPr>
          <w:sz w:val="16"/>
        </w:rPr>
        <w:t>Ribot</w:t>
      </w:r>
      <w:proofErr w:type="spellEnd"/>
      <w:r w:rsidRPr="007B11AF">
        <w:rPr>
          <w:sz w:val="16"/>
        </w:rPr>
        <w:t xml:space="preserve"> 2021; Marino and </w:t>
      </w:r>
      <w:proofErr w:type="spellStart"/>
      <w:r w:rsidRPr="007B11AF">
        <w:rPr>
          <w:sz w:val="16"/>
        </w:rPr>
        <w:t>Ribot</w:t>
      </w:r>
      <w:proofErr w:type="spellEnd"/>
      <w:r w:rsidRPr="007B11AF">
        <w:rPr>
          <w:sz w:val="16"/>
        </w:rPr>
        <w:t xml:space="preserve"> 2012). </w:t>
      </w:r>
      <w:r w:rsidRPr="001524CC">
        <w:rPr>
          <w:rStyle w:val="StyleUnderline"/>
          <w:highlight w:val="green"/>
        </w:rPr>
        <w:t xml:space="preserve">These issues impinge upon communities’ ability to </w:t>
      </w:r>
      <w:r w:rsidRPr="001524CC">
        <w:rPr>
          <w:rStyle w:val="Emphasis"/>
          <w:highlight w:val="green"/>
        </w:rPr>
        <w:t>make demands upon systems of power</w:t>
      </w:r>
      <w:r w:rsidRPr="008C095F">
        <w:rPr>
          <w:rStyle w:val="StyleUnderline"/>
        </w:rPr>
        <w:t xml:space="preserve"> </w:t>
      </w:r>
      <w:r w:rsidRPr="001524CC">
        <w:rPr>
          <w:rStyle w:val="StyleUnderline"/>
          <w:highlight w:val="green"/>
        </w:rPr>
        <w:t xml:space="preserve">and to </w:t>
      </w:r>
      <w:r w:rsidRPr="001524CC">
        <w:rPr>
          <w:rStyle w:val="Emphasis"/>
          <w:highlight w:val="green"/>
        </w:rPr>
        <w:t>access resources</w:t>
      </w:r>
      <w:r w:rsidRPr="001524CC">
        <w:rPr>
          <w:rStyle w:val="StyleUnderline"/>
          <w:highlight w:val="green"/>
        </w:rPr>
        <w:t>;</w:t>
      </w:r>
      <w:r w:rsidRPr="008C095F">
        <w:rPr>
          <w:rStyle w:val="StyleUnderline"/>
        </w:rPr>
        <w:t xml:space="preserve"> this is where the </w:t>
      </w:r>
      <w:r w:rsidRPr="008C095F">
        <w:rPr>
          <w:rStyle w:val="StyleUnderline"/>
          <w:i/>
          <w:iCs/>
        </w:rPr>
        <w:t>politics</w:t>
      </w:r>
      <w:r w:rsidRPr="007B11AF">
        <w:rPr>
          <w:sz w:val="16"/>
        </w:rPr>
        <w:t xml:space="preserve"> (</w:t>
      </w:r>
      <w:r w:rsidRPr="008C095F">
        <w:rPr>
          <w:rStyle w:val="StyleUnderline"/>
        </w:rPr>
        <w:t xml:space="preserve">relating to </w:t>
      </w:r>
      <w:r w:rsidRPr="008C095F">
        <w:rPr>
          <w:rStyle w:val="StyleUnderline"/>
          <w:i/>
          <w:iCs/>
        </w:rPr>
        <w:t>power</w:t>
      </w:r>
      <w:r w:rsidRPr="008C095F">
        <w:rPr>
          <w:rStyle w:val="StyleUnderline"/>
        </w:rPr>
        <w:t>) of micropolitics come into play. Micropolitics privileges certain communities and disenfranchises others in a way that has limited correspondence to need or merit</w:t>
      </w:r>
      <w:r w:rsidRPr="007B11AF">
        <w:rPr>
          <w:sz w:val="16"/>
        </w:rPr>
        <w:t xml:space="preserve">. </w:t>
      </w:r>
      <w:r w:rsidRPr="001524CC">
        <w:rPr>
          <w:rStyle w:val="StyleUnderline"/>
          <w:highlight w:val="green"/>
        </w:rPr>
        <w:t>In rural Alaska Native villages, community</w:t>
      </w:r>
      <w:r w:rsidRPr="007B11AF">
        <w:rPr>
          <w:sz w:val="16"/>
        </w:rPr>
        <w:t xml:space="preserve"> requests (and </w:t>
      </w:r>
      <w:r w:rsidRPr="001524CC">
        <w:rPr>
          <w:rStyle w:val="StyleUnderline"/>
          <w:highlight w:val="green"/>
        </w:rPr>
        <w:t>demands) for assistance are</w:t>
      </w:r>
      <w:r w:rsidRPr="00C7326E">
        <w:rPr>
          <w:rStyle w:val="StyleUnderline"/>
        </w:rPr>
        <w:t xml:space="preserve"> only </w:t>
      </w:r>
      <w:r w:rsidRPr="001524CC">
        <w:rPr>
          <w:rStyle w:val="StyleUnderline"/>
          <w:highlight w:val="green"/>
        </w:rPr>
        <w:t xml:space="preserve">admitted through a </w:t>
      </w:r>
      <w:r w:rsidRPr="004729B5">
        <w:rPr>
          <w:rStyle w:val="StyleUnderline"/>
        </w:rPr>
        <w:t xml:space="preserve">highly </w:t>
      </w:r>
      <w:r w:rsidRPr="001524CC">
        <w:rPr>
          <w:rStyle w:val="StyleUnderline"/>
          <w:highlight w:val="green"/>
        </w:rPr>
        <w:t xml:space="preserve">technical language and </w:t>
      </w:r>
      <w:r w:rsidRPr="004729B5">
        <w:rPr>
          <w:rStyle w:val="StyleUnderline"/>
        </w:rPr>
        <w:t xml:space="preserve">practice of </w:t>
      </w:r>
      <w:r w:rsidRPr="001524CC">
        <w:rPr>
          <w:rStyle w:val="StyleUnderline"/>
          <w:highlight w:val="green"/>
        </w:rPr>
        <w:t xml:space="preserve">bureaucracy that </w:t>
      </w:r>
      <w:r w:rsidRPr="001524CC">
        <w:rPr>
          <w:rStyle w:val="Emphasis"/>
          <w:highlight w:val="green"/>
        </w:rPr>
        <w:t xml:space="preserve">obfuscate </w:t>
      </w:r>
      <w:r w:rsidRPr="004729B5">
        <w:rPr>
          <w:rStyle w:val="Emphasis"/>
        </w:rPr>
        <w:t xml:space="preserve">the </w:t>
      </w:r>
      <w:r w:rsidRPr="001524CC">
        <w:rPr>
          <w:rStyle w:val="Emphasis"/>
          <w:highlight w:val="green"/>
        </w:rPr>
        <w:t>moral and legal responsibility the fed</w:t>
      </w:r>
      <w:r w:rsidRPr="004729B5">
        <w:rPr>
          <w:rStyle w:val="Emphasis"/>
        </w:rPr>
        <w:t>eral</w:t>
      </w:r>
      <w:r w:rsidRPr="001524CC">
        <w:rPr>
          <w:rStyle w:val="Emphasis"/>
          <w:highlight w:val="green"/>
        </w:rPr>
        <w:t xml:space="preserve"> gov</w:t>
      </w:r>
      <w:r w:rsidRPr="004729B5">
        <w:rPr>
          <w:rStyle w:val="Emphasis"/>
        </w:rPr>
        <w:t>ernment</w:t>
      </w:r>
      <w:r w:rsidRPr="001524CC">
        <w:rPr>
          <w:rStyle w:val="Emphasis"/>
          <w:highlight w:val="green"/>
        </w:rPr>
        <w:t xml:space="preserve"> has to assist Tribal communities</w:t>
      </w:r>
      <w:r w:rsidRPr="007B11AF">
        <w:rPr>
          <w:sz w:val="16"/>
        </w:rPr>
        <w:t xml:space="preserve">. In this process, </w:t>
      </w:r>
      <w:r w:rsidRPr="001524CC">
        <w:rPr>
          <w:rStyle w:val="StyleUnderline"/>
          <w:highlight w:val="green"/>
        </w:rPr>
        <w:t xml:space="preserve">Tribes and their members are required to </w:t>
      </w:r>
      <w:r w:rsidRPr="001524CC">
        <w:rPr>
          <w:rStyle w:val="Emphasis"/>
          <w:highlight w:val="green"/>
        </w:rPr>
        <w:t>discipline themselves</w:t>
      </w:r>
      <w:r w:rsidRPr="001524CC">
        <w:rPr>
          <w:rStyle w:val="StyleUnderline"/>
          <w:highlight w:val="green"/>
        </w:rPr>
        <w:t xml:space="preserve"> and </w:t>
      </w:r>
      <w:r w:rsidRPr="001524CC">
        <w:rPr>
          <w:rStyle w:val="Emphasis"/>
          <w:highlight w:val="green"/>
        </w:rPr>
        <w:t>become better colonial subjects</w:t>
      </w:r>
      <w:r w:rsidRPr="00C7326E">
        <w:rPr>
          <w:rStyle w:val="StyleUnderline"/>
        </w:rPr>
        <w:t xml:space="preserve"> in order </w:t>
      </w:r>
      <w:r w:rsidRPr="001524CC">
        <w:rPr>
          <w:rStyle w:val="StyleUnderline"/>
          <w:highlight w:val="green"/>
        </w:rPr>
        <w:t>to be considered for aid</w:t>
      </w:r>
      <w:r w:rsidRPr="007B11AF">
        <w:rPr>
          <w:sz w:val="16"/>
        </w:rPr>
        <w:t>.</w:t>
      </w:r>
    </w:p>
    <w:p w14:paraId="50929656" w14:textId="77777777" w:rsidR="00C06C30" w:rsidRDefault="00C06C30" w:rsidP="00C06C30">
      <w:pPr>
        <w:pStyle w:val="Heading4"/>
      </w:pPr>
      <w:r>
        <w:t>The endpoint of the violence of colonialism is the elimination of Alaskan Natives</w:t>
      </w:r>
    </w:p>
    <w:p w14:paraId="229E3AA2" w14:textId="77777777" w:rsidR="00C06C30" w:rsidRDefault="00C06C30" w:rsidP="00C06C30">
      <w:r>
        <w:t xml:space="preserve">Madelyn Irene </w:t>
      </w:r>
      <w:proofErr w:type="spellStart"/>
      <w:r w:rsidRPr="00E02130">
        <w:rPr>
          <w:rStyle w:val="Style13ptBold"/>
        </w:rPr>
        <w:t>Poehlein</w:t>
      </w:r>
      <w:proofErr w:type="spellEnd"/>
      <w:r>
        <w:t>, 20</w:t>
      </w:r>
      <w:r w:rsidRPr="00E02130">
        <w:rPr>
          <w:rStyle w:val="Style13ptBold"/>
        </w:rPr>
        <w:t>18</w:t>
      </w:r>
      <w:r>
        <w:t xml:space="preserve"> - A thesis submitted in partial fulfillment of the requirements for graduation with Honors in Politics-Environmental Studies at Whitman College. “Subsistence is Greater Than Sustenance: Developing a Framework to Interpret the Continued Colonization of Alaska Natives” </w:t>
      </w:r>
      <w:r w:rsidRPr="00F25E21">
        <w:t>https://arminda.whitman.edu/_flysystem/fedora/2021-10/Subsistence_is_greater_than_sustenance_developing_a_framework_to_interpret_the_continued_colonization_of_Alaska_Natives.pdf</w:t>
      </w:r>
      <w:r>
        <w:t xml:space="preserve"> //DH</w:t>
      </w:r>
    </w:p>
    <w:p w14:paraId="2B3C2714" w14:textId="77777777" w:rsidR="00C06C30" w:rsidRPr="001D7CA0" w:rsidRDefault="00C06C30" w:rsidP="00C06C30">
      <w:pPr>
        <w:rPr>
          <w:sz w:val="16"/>
        </w:rPr>
      </w:pPr>
      <w:r w:rsidRPr="001D7CA0">
        <w:rPr>
          <w:sz w:val="16"/>
        </w:rPr>
        <w:t xml:space="preserve">Environmental Degradation: A New “Logic of Elimination?” As </w:t>
      </w:r>
      <w:proofErr w:type="spellStart"/>
      <w:r w:rsidRPr="001D7CA0">
        <w:rPr>
          <w:sz w:val="16"/>
        </w:rPr>
        <w:t>Coulthard</w:t>
      </w:r>
      <w:proofErr w:type="spellEnd"/>
      <w:r w:rsidRPr="001D7CA0">
        <w:rPr>
          <w:sz w:val="16"/>
        </w:rPr>
        <w:t xml:space="preserve"> and Alfred,12 both note in their works, under postmodern imperial conditions, “‘</w:t>
      </w:r>
      <w:r w:rsidRPr="001524CC">
        <w:rPr>
          <w:rStyle w:val="StyleUnderline"/>
          <w:highlight w:val="green"/>
        </w:rPr>
        <w:t xml:space="preserve">oppression has become </w:t>
      </w:r>
      <w:r w:rsidRPr="00667E70">
        <w:rPr>
          <w:rStyle w:val="StyleUnderline"/>
        </w:rPr>
        <w:t xml:space="preserve">increasingly </w:t>
      </w:r>
      <w:r w:rsidRPr="001524CC">
        <w:rPr>
          <w:rStyle w:val="StyleUnderline"/>
          <w:highlight w:val="green"/>
        </w:rPr>
        <w:t xml:space="preserve">invisible; </w:t>
      </w:r>
      <w:r w:rsidRPr="004729B5">
        <w:rPr>
          <w:rStyle w:val="StyleUnderline"/>
        </w:rPr>
        <w:t xml:space="preserve">[it is] no longer constituted </w:t>
      </w:r>
      <w:r w:rsidRPr="001524CC">
        <w:rPr>
          <w:rStyle w:val="StyleUnderline"/>
          <w:highlight w:val="green"/>
        </w:rPr>
        <w:t>in</w:t>
      </w:r>
      <w:r w:rsidRPr="001D7CA0">
        <w:rPr>
          <w:sz w:val="16"/>
        </w:rPr>
        <w:t xml:space="preserve"> conventional terms of </w:t>
      </w:r>
      <w:r w:rsidRPr="004729B5">
        <w:rPr>
          <w:rStyle w:val="StyleUnderline"/>
        </w:rPr>
        <w:t>military occupation</w:t>
      </w:r>
      <w:r w:rsidRPr="001D7CA0">
        <w:rPr>
          <w:sz w:val="16"/>
        </w:rPr>
        <w:t xml:space="preserve">, onerous taxation burdens, blatant land thefts, </w:t>
      </w:r>
      <w:proofErr w:type="spellStart"/>
      <w:r w:rsidRPr="001D7CA0">
        <w:rPr>
          <w:sz w:val="16"/>
        </w:rPr>
        <w:t>ect</w:t>
      </w:r>
      <w:proofErr w:type="spellEnd"/>
      <w:r w:rsidRPr="001D7CA0">
        <w:rPr>
          <w:sz w:val="16"/>
        </w:rPr>
        <w:t xml:space="preserve">.,’ </w:t>
      </w:r>
      <w:r w:rsidRPr="004729B5">
        <w:rPr>
          <w:rStyle w:val="StyleUnderline"/>
        </w:rPr>
        <w:t xml:space="preserve">but rather </w:t>
      </w:r>
      <w:r w:rsidRPr="001524CC">
        <w:rPr>
          <w:rStyle w:val="StyleUnderline"/>
          <w:highlight w:val="green"/>
        </w:rPr>
        <w:t>through a ‘</w:t>
      </w:r>
      <w:r w:rsidRPr="00667E70">
        <w:rPr>
          <w:rStyle w:val="StyleUnderline"/>
        </w:rPr>
        <w:t xml:space="preserve">fluid confluence of </w:t>
      </w:r>
      <w:r w:rsidRPr="001524CC">
        <w:rPr>
          <w:rStyle w:val="StyleUnderline"/>
          <w:highlight w:val="green"/>
        </w:rPr>
        <w:t xml:space="preserve">politics, economics, </w:t>
      </w:r>
      <w:r w:rsidRPr="004729B5">
        <w:rPr>
          <w:rStyle w:val="StyleUnderline"/>
        </w:rPr>
        <w:t xml:space="preserve">psychology </w:t>
      </w:r>
      <w:r w:rsidRPr="001524CC">
        <w:rPr>
          <w:rStyle w:val="StyleUnderline"/>
          <w:highlight w:val="green"/>
        </w:rPr>
        <w:t>and culture’</w:t>
      </w:r>
      <w:r w:rsidRPr="001D7CA0">
        <w:rPr>
          <w:sz w:val="16"/>
        </w:rPr>
        <w:t>” (</w:t>
      </w:r>
      <w:proofErr w:type="spellStart"/>
      <w:r w:rsidRPr="001D7CA0">
        <w:rPr>
          <w:sz w:val="16"/>
        </w:rPr>
        <w:t>Coulthard</w:t>
      </w:r>
      <w:proofErr w:type="spellEnd"/>
      <w:r w:rsidRPr="001D7CA0">
        <w:rPr>
          <w:sz w:val="16"/>
        </w:rPr>
        <w:t xml:space="preserve"> 2014, 58). The incorporation of communities into for-profit Regional Corporations intricately tied Alaska Natives to a capitalist economic framework. Then, the ANWR drilling debate—just one of many controversies surrounding extraction of resources on Native lands— creates conflict within and among tribes, dividing community support towards common goals (</w:t>
      </w:r>
      <w:proofErr w:type="spellStart"/>
      <w:r w:rsidRPr="001D7CA0">
        <w:rPr>
          <w:sz w:val="16"/>
        </w:rPr>
        <w:t>Standlea</w:t>
      </w:r>
      <w:proofErr w:type="spellEnd"/>
      <w:r w:rsidRPr="001D7CA0">
        <w:rPr>
          <w:sz w:val="16"/>
        </w:rPr>
        <w:t xml:space="preserve"> 2006, 11</w:t>
      </w:r>
      <w:r w:rsidRPr="004729B5">
        <w:rPr>
          <w:sz w:val="16"/>
        </w:rPr>
        <w:t>).</w:t>
      </w:r>
      <w:r w:rsidRPr="001D7CA0">
        <w:rPr>
          <w:sz w:val="16"/>
          <w:highlight w:val="green"/>
        </w:rPr>
        <w:t xml:space="preserve"> </w:t>
      </w:r>
      <w:r w:rsidRPr="001524CC">
        <w:rPr>
          <w:rStyle w:val="StyleUnderline"/>
          <w:highlight w:val="green"/>
        </w:rPr>
        <w:t>The U</w:t>
      </w:r>
      <w:r w:rsidRPr="001D7CA0">
        <w:rPr>
          <w:sz w:val="16"/>
        </w:rPr>
        <w:t xml:space="preserve">nited </w:t>
      </w:r>
      <w:r w:rsidRPr="001524CC">
        <w:rPr>
          <w:rStyle w:val="StyleUnderline"/>
          <w:highlight w:val="green"/>
        </w:rPr>
        <w:t>S</w:t>
      </w:r>
      <w:r w:rsidRPr="001D7CA0">
        <w:rPr>
          <w:sz w:val="16"/>
        </w:rPr>
        <w:t xml:space="preserve">tates </w:t>
      </w:r>
      <w:r w:rsidRPr="00E02130">
        <w:rPr>
          <w:rStyle w:val="StyleUnderline"/>
        </w:rPr>
        <w:t xml:space="preserve">has </w:t>
      </w:r>
      <w:r w:rsidRPr="004729B5">
        <w:rPr>
          <w:rStyle w:val="StyleUnderline"/>
        </w:rPr>
        <w:t>left behind overt violence, instead forming intricate economic and political structures that incentivize resource development</w:t>
      </w:r>
      <w:r w:rsidRPr="001D7CA0">
        <w:rPr>
          <w:sz w:val="16"/>
        </w:rPr>
        <w:t xml:space="preserve">, </w:t>
      </w:r>
      <w:r w:rsidRPr="001524CC">
        <w:rPr>
          <w:rStyle w:val="StyleUnderline"/>
          <w:highlight w:val="green"/>
        </w:rPr>
        <w:t>creat</w:t>
      </w:r>
      <w:r w:rsidRPr="004729B5">
        <w:rPr>
          <w:rStyle w:val="StyleUnderline"/>
        </w:rPr>
        <w:t>ing</w:t>
      </w:r>
      <w:r w:rsidRPr="001524CC">
        <w:rPr>
          <w:rStyle w:val="StyleUnderline"/>
          <w:highlight w:val="green"/>
        </w:rPr>
        <w:t xml:space="preserve"> division within Alaska Native communities.</w:t>
      </w:r>
      <w:r w:rsidRPr="001D7CA0">
        <w:rPr>
          <w:sz w:val="16"/>
        </w:rPr>
        <w:t xml:space="preserve"> At this point, the idea of settler colonialism as a “logic of elimination” is integral to my argument (Wolfe 2006, 387). In his influential article Wolfe writes, “In its positive aspect, </w:t>
      </w:r>
      <w:r w:rsidRPr="001524CC">
        <w:rPr>
          <w:rStyle w:val="StyleUnderline"/>
          <w:highlight w:val="green"/>
        </w:rPr>
        <w:t>elimination is an organizing principle of set</w:t>
      </w:r>
      <w:r w:rsidRPr="004729B5">
        <w:rPr>
          <w:rStyle w:val="StyleUnderline"/>
        </w:rPr>
        <w:t>tler</w:t>
      </w:r>
      <w:r w:rsidRPr="001524CC">
        <w:rPr>
          <w:rStyle w:val="StyleUnderline"/>
          <w:highlight w:val="green"/>
        </w:rPr>
        <w:t xml:space="preserve"> col</w:t>
      </w:r>
      <w:r w:rsidRPr="004729B5">
        <w:rPr>
          <w:rStyle w:val="StyleUnderline"/>
        </w:rPr>
        <w:t>onial</w:t>
      </w:r>
      <w:r w:rsidRPr="001524CC">
        <w:rPr>
          <w:rStyle w:val="StyleUnderline"/>
          <w:highlight w:val="green"/>
        </w:rPr>
        <w:t xml:space="preserve"> society rather than a one-off occurrence</w:t>
      </w:r>
      <w:r w:rsidRPr="001D7CA0">
        <w:rPr>
          <w:sz w:val="16"/>
        </w:rPr>
        <w:t>” (2006, 388). Thus, the debate surrounding ANWR and the push for oil and gas exploration cannot be separated from the overarching settler colonial project of the United States that relies on the elimination of Native societies. Similarly, Native Feminist authors Arvin, Tuck, and Morrill establish settler colonialism as a persistent formation wherein settlers will do whatever it takes to disappear the Indigenous peoples that are there.13 They write, “</w:t>
      </w:r>
      <w:r w:rsidRPr="00E02130">
        <w:rPr>
          <w:rStyle w:val="StyleUnderline"/>
        </w:rPr>
        <w:t xml:space="preserve">Within settler colonialism, it is exploitation of land that yields supreme value. In </w:t>
      </w:r>
      <w:r w:rsidRPr="00FA5790">
        <w:rPr>
          <w:rStyle w:val="StyleUnderline"/>
        </w:rPr>
        <w:t>order for settlers to usurp the land and extract its value, Indigenous peoples must be destroyed, removed, and made into ghosts</w:t>
      </w:r>
      <w:r w:rsidRPr="00FA5790">
        <w:rPr>
          <w:sz w:val="16"/>
        </w:rPr>
        <w:t xml:space="preserve">” (2013, 12). Following the adoption of Native societies into a corporate model through ANCSA, the ANWR debate continues the “logic of elimination” through incentivizing the degradation of subsistence lifestyles through environmental exploitation. Richard Glenn, a central figure in The Atlantic article, member of the </w:t>
      </w:r>
      <w:proofErr w:type="spellStart"/>
      <w:r w:rsidRPr="00FA5790">
        <w:rPr>
          <w:sz w:val="16"/>
        </w:rPr>
        <w:t>Iñupiat</w:t>
      </w:r>
      <w:proofErr w:type="spellEnd"/>
      <w:r w:rsidRPr="00FA5790">
        <w:rPr>
          <w:sz w:val="16"/>
        </w:rPr>
        <w:t xml:space="preserve"> tribe, and executive vice president of the Arctic Slope Regional Corporation, takes the approach that his tribes’ whole region is holy land, but his community needs the infrastructure that inherently results in some development. Specifically, he states, “Even the place where we built a sewage lagoon for our village is sacred land—but we needed a sewage lagoon.” This reaction, although read as simply pragmatic in this case, stems from larger assimilation into ideologies of development and improvement that are produced by imperial legacies. To be sure, I am not putting forth the essentializing argument that Native communities must not develop their resources or establish infrastructure. Instead, I am exploring what constructions many have influenced tendencies towards development and environmental degradation. Returning to the idea of imperial ideology, Beinart and Hughes classify imperial thinking as that of more intensive utilization of land, improvement, and progress (2010, 13). Additionally, Murphy asserts that </w:t>
      </w:r>
      <w:r w:rsidRPr="00FA5790">
        <w:rPr>
          <w:rStyle w:val="StyleUnderline"/>
        </w:rPr>
        <w:t>environmental degradation was integral to both the ideological and physical projects of imperialism</w:t>
      </w:r>
      <w:r w:rsidRPr="00FA5790">
        <w:rPr>
          <w:sz w:val="16"/>
        </w:rPr>
        <w:t>, arguing that the proliferation of ideas like rationality and efficiency disguise the colonial legacies that were predicated on ideologies of development and improvement</w:t>
      </w:r>
      <w:r w:rsidRPr="001D7CA0">
        <w:rPr>
          <w:sz w:val="16"/>
        </w:rPr>
        <w:t xml:space="preserve"> (2009, 13).14 Returning to Chow’s concept of the “ascendancy of whiteness,” whiteness is normalized and Indigenous peoples and other minorities are given the “opportunity” to take part in the nationalist privileges that dispossess similarly “othered” peoples globally, “naturalizing and maintaining settler colonialism in the United States” (2013, 10). Alaska Native Corporations promoting oil and gas development on their land is an example of this theory in practice. Alaska Natives are welcomed into the seemingly neutral white, corporate structure where they justifiably want to provide economic wealth for their communities. These desires are understandable given the poverty and hardships they have faced since the beginning of settler colonialism in the United States, but seemingly neutral incorporation into the extractive destruction of their natural environments maintains the covert settler colonialism characterized by </w:t>
      </w:r>
      <w:proofErr w:type="spellStart"/>
      <w:r w:rsidRPr="001D7CA0">
        <w:rPr>
          <w:sz w:val="16"/>
        </w:rPr>
        <w:t>Coulthard</w:t>
      </w:r>
      <w:proofErr w:type="spellEnd"/>
      <w:r w:rsidRPr="001D7CA0">
        <w:rPr>
          <w:sz w:val="16"/>
        </w:rPr>
        <w:t xml:space="preserve"> and Alfred. In his statement addressing Alaska Native approval of oil and gas exploration in the 1002 area, Rexford also draws upon the argument that if the </w:t>
      </w:r>
      <w:proofErr w:type="spellStart"/>
      <w:r w:rsidRPr="001D7CA0">
        <w:rPr>
          <w:sz w:val="16"/>
        </w:rPr>
        <w:t>Iñupiat</w:t>
      </w:r>
      <w:proofErr w:type="spellEnd"/>
      <w:r w:rsidRPr="001D7CA0">
        <w:rPr>
          <w:sz w:val="16"/>
        </w:rPr>
        <w:t xml:space="preserve"> are in support of and involved with the oil and gas activity in Alaska, they can take part in “seeing that any and all development is done in a manner that keeps our land and subsistence resources safe” (Rexford 2017, 2). This statement overlooks the adversarial relationship between development and subsistence, and speaks to the seeming neutralization of the privilege of “safe” development. Oil development inherently harms the health of both humans and the environment, and the siting of injurious development projects is never neutral. Although I don’t agree with all of his argument, Benjamin Sovacool15 succinctly describes the many environmental harms that are inherent to oil extraction beyond the common oil spill rhetoric. The 1002 area is more sensitive than other areas of the refuge because it lies on the coastal plain where there are fragile wetlands and thin permafrost layers. He lists the many potential environmental harms: Operational drilling fluids, used to lubricate the cutting bits during drilling, contain toxic substances such as bentonite, borehole cuttings, chemical and polymer additives, engine coolant, unused cement slurry, biocides, </w:t>
      </w:r>
      <w:proofErr w:type="spellStart"/>
      <w:r w:rsidRPr="001D7CA0">
        <w:rPr>
          <w:sz w:val="16"/>
        </w:rPr>
        <w:t>furacants</w:t>
      </w:r>
      <w:proofErr w:type="spellEnd"/>
      <w:r w:rsidRPr="001D7CA0">
        <w:rPr>
          <w:sz w:val="16"/>
        </w:rPr>
        <w:t xml:space="preserve">, lubricants, and emulsifying agents. Additionally, the maintenance and operation of pipelines, storage facilities, and oil rigs could release drill cuttings, flocculated bentonite, cementing chemicals, toxic organic compounds, aluminum silicate beads, and dense sledges composed of crude oil, paraffin, </w:t>
      </w:r>
      <w:proofErr w:type="spellStart"/>
      <w:r w:rsidRPr="001D7CA0">
        <w:rPr>
          <w:sz w:val="16"/>
        </w:rPr>
        <w:t>asphaltics</w:t>
      </w:r>
      <w:proofErr w:type="spellEnd"/>
      <w:r w:rsidRPr="001D7CA0">
        <w:rPr>
          <w:sz w:val="16"/>
        </w:rPr>
        <w:t xml:space="preserve">, reservoir material, radioactive material, and drilling mud into wetland habitats. (2006, 190) This long list of destructive processes continues for four more pages, drilling home that the idea of “safe” oil and gas exploration fails to acknowledge the effects of daily environmental harms on the health and wellbeing of Alaska Natives. Applying concepts from the field of environmental justice, the </w:t>
      </w:r>
      <w:r w:rsidRPr="00E02130">
        <w:rPr>
          <w:rStyle w:val="StyleUnderline"/>
        </w:rPr>
        <w:t>toxic environments produced through oil and gas exploitation follow a larger pattern of polluting minorities in the United States, backed by a global trend of disproportionate environmental degradation.</w:t>
      </w:r>
      <w:r w:rsidRPr="001D7CA0">
        <w:rPr>
          <w:sz w:val="16"/>
        </w:rPr>
        <w:t xml:space="preserve"> Crystal </w:t>
      </w:r>
      <w:proofErr w:type="spellStart"/>
      <w:r w:rsidRPr="001D7CA0">
        <w:rPr>
          <w:sz w:val="16"/>
        </w:rPr>
        <w:t>Bartolovich</w:t>
      </w:r>
      <w:proofErr w:type="spellEnd"/>
      <w:r w:rsidRPr="001D7CA0">
        <w:rPr>
          <w:sz w:val="16"/>
        </w:rPr>
        <w:t xml:space="preserve"> begins to address inequalities stemming from oil development, acknowledging that on a global scale, oil disproportionately benefits a small portion of humanity. Similarly, the costs are also unevenly distributed, often falling heavily on those who derive little or none of the benefits (2016, 224). The term “environmental racism” has gained traction to describe the tendency of environmental harms to disproportionately fall upon non-white people. According to Melissa Checker’s book Polluted Promises, in the United States, roughly 50% of Asian/Pacific Islanders and Native Americans live in communities containing at least one uncontrolled toxic waste site (2005, 13</w:t>
      </w:r>
      <w:r w:rsidRPr="00F53152">
        <w:rPr>
          <w:sz w:val="16"/>
        </w:rPr>
        <w:t xml:space="preserve">). </w:t>
      </w:r>
      <w:r w:rsidRPr="00F53152">
        <w:rPr>
          <w:rStyle w:val="StyleUnderline"/>
        </w:rPr>
        <w:t xml:space="preserve">Tying Wolfe’s </w:t>
      </w:r>
      <w:r w:rsidRPr="001524CC">
        <w:rPr>
          <w:rStyle w:val="StyleUnderline"/>
          <w:highlight w:val="green"/>
        </w:rPr>
        <w:t>“logic of elimination</w:t>
      </w:r>
      <w:r w:rsidRPr="00E02130">
        <w:rPr>
          <w:rStyle w:val="StyleUnderline"/>
        </w:rPr>
        <w:t>” in</w:t>
      </w:r>
      <w:r w:rsidRPr="001524CC">
        <w:rPr>
          <w:rStyle w:val="StyleUnderline"/>
          <w:highlight w:val="green"/>
        </w:rPr>
        <w:t>to</w:t>
      </w:r>
      <w:r w:rsidRPr="00E02130">
        <w:rPr>
          <w:rStyle w:val="StyleUnderline"/>
        </w:rPr>
        <w:t xml:space="preserve"> the idea of “</w:t>
      </w:r>
      <w:r w:rsidRPr="001524CC">
        <w:rPr>
          <w:rStyle w:val="StyleUnderline"/>
          <w:highlight w:val="green"/>
        </w:rPr>
        <w:t>environmental racism,” development practices that harm Alaska Natives</w:t>
      </w:r>
      <w:r w:rsidRPr="00E02130">
        <w:rPr>
          <w:rStyle w:val="StyleUnderline"/>
        </w:rPr>
        <w:t xml:space="preserve"> and their environments </w:t>
      </w:r>
      <w:r w:rsidRPr="001524CC">
        <w:rPr>
          <w:rStyle w:val="StyleUnderline"/>
          <w:highlight w:val="green"/>
        </w:rPr>
        <w:t>cannot be seen as anything but continued settler colonialism</w:t>
      </w:r>
      <w:r w:rsidRPr="00F53152">
        <w:rPr>
          <w:sz w:val="16"/>
        </w:rPr>
        <w:t xml:space="preserve">. </w:t>
      </w:r>
      <w:r w:rsidRPr="00F53152">
        <w:rPr>
          <w:rStyle w:val="StyleUnderline"/>
        </w:rPr>
        <w:t>This reality is backed by a global trend where</w:t>
      </w:r>
      <w:r w:rsidRPr="00F53152">
        <w:rPr>
          <w:sz w:val="16"/>
        </w:rPr>
        <w:t>—due to the settler colonialisms that continued in the global South even after the administrative colonialism of the European empires was dismantled—</w:t>
      </w:r>
      <w:r w:rsidRPr="00F53152">
        <w:rPr>
          <w:rStyle w:val="StyleUnderline"/>
        </w:rPr>
        <w:t>the global South now bears the brunt of the economic and environmental needs of the global North</w:t>
      </w:r>
      <w:r w:rsidRPr="00F53152">
        <w:rPr>
          <w:sz w:val="16"/>
        </w:rPr>
        <w:t xml:space="preserve"> (Byrd 2011, xix). As previously stated, Byrd even acknowledges that the </w:t>
      </w:r>
      <w:r w:rsidRPr="00F53152">
        <w:rPr>
          <w:rStyle w:val="StyleUnderline"/>
        </w:rPr>
        <w:t>continued colonization</w:t>
      </w:r>
      <w:r w:rsidRPr="00F53152">
        <w:rPr>
          <w:sz w:val="16"/>
        </w:rPr>
        <w:t xml:space="preserve"> of American Indians and their lands “</w:t>
      </w:r>
      <w:r w:rsidRPr="00F53152">
        <w:rPr>
          <w:rStyle w:val="StyleUnderline"/>
        </w:rPr>
        <w:t>provides the United States the economic and material resources needed to cast its imperialist gaze globally</w:t>
      </w:r>
      <w:r w:rsidRPr="00F53152">
        <w:rPr>
          <w:sz w:val="16"/>
        </w:rPr>
        <w:t>,” connecting the threads between the domestic inequalities and those that exist on a global scale (2011, 122). Although not all</w:t>
      </w:r>
      <w:r w:rsidRPr="001D7CA0">
        <w:rPr>
          <w:sz w:val="16"/>
        </w:rPr>
        <w:t xml:space="preserve"> disproportionate environmental harms are due to settler colonialism, </w:t>
      </w:r>
      <w:r w:rsidRPr="004D6103">
        <w:rPr>
          <w:rStyle w:val="StyleUnderline"/>
        </w:rPr>
        <w:t>the imperial ideology of development</w:t>
      </w:r>
      <w:r w:rsidRPr="00E02130">
        <w:rPr>
          <w:rStyle w:val="StyleUnderline"/>
        </w:rPr>
        <w:t xml:space="preserve"> and progress undergirds these processes.</w:t>
      </w:r>
      <w:r w:rsidRPr="001D7CA0">
        <w:rPr>
          <w:sz w:val="16"/>
        </w:rPr>
        <w:t xml:space="preserve"> Specific to Alaska Natives, “colonial myths” of striving towards mainstream society convince tribal members of the benefits of oil development. On a broader scale, seeming equality before the law does not exclude the tendency towards continued colonization of Native peoples.</w:t>
      </w:r>
    </w:p>
    <w:p w14:paraId="3DB3F605" w14:textId="77777777" w:rsidR="00C06C30" w:rsidRDefault="00C06C30" w:rsidP="00C06C30">
      <w:pPr>
        <w:pStyle w:val="Heading4"/>
      </w:pPr>
      <w:r>
        <w:t>The plan solves. Significantly increasing federal funding for collaborative, tribally owned renewable energy development reduces energy injustice and increases Native self determination</w:t>
      </w:r>
    </w:p>
    <w:p w14:paraId="3BF1E9CB" w14:textId="77777777" w:rsidR="00C06C30" w:rsidRDefault="00C06C30" w:rsidP="00C06C30">
      <w:r>
        <w:t xml:space="preserve">Lila </w:t>
      </w:r>
      <w:r w:rsidRPr="00FE433E">
        <w:rPr>
          <w:rStyle w:val="Style13ptBold"/>
        </w:rPr>
        <w:t>Hobbs and</w:t>
      </w:r>
      <w:r>
        <w:t xml:space="preserve"> Autumn </w:t>
      </w:r>
      <w:r w:rsidRPr="00FE433E">
        <w:rPr>
          <w:rStyle w:val="Style13ptBold"/>
        </w:rPr>
        <w:t>Cantu,</w:t>
      </w:r>
      <w:r>
        <w:t xml:space="preserve"> 20</w:t>
      </w:r>
      <w:r w:rsidRPr="00FE433E">
        <w:rPr>
          <w:rStyle w:val="Style13ptBold"/>
        </w:rPr>
        <w:t>24</w:t>
      </w:r>
      <w:r>
        <w:t xml:space="preserve"> - Lila Hobbs (she / her) was born and raised on the unceded </w:t>
      </w:r>
      <w:proofErr w:type="spellStart"/>
      <w:r>
        <w:t>Dena'ina</w:t>
      </w:r>
      <w:proofErr w:type="spellEnd"/>
      <w:r>
        <w:t xml:space="preserve"> lands now known as Anchorage. She received her BA in International Relations from the University of St Andrews in Scotland and completed a Postgraduate Certificate in Global Health from Johns Hopkins University. Autumn is attending the University of Alaska Fairbanks (UAF) for her Bachelor’s degree in Social Work and plans to go for her Master’s degree in Social Work as well. Autumn is the business owner of Cantu Tactics &amp;amp; Consulting (CTC), she currently works at Native Peoples Action and Native Peoples Action Community Fund as the Communication &amp;amp; Indigenous Engagement Manager.   “Amplifying Indigenous Voices for Energy and Broadband Justice in Rural Alaska” Native Movement, 7/30, </w:t>
      </w:r>
    </w:p>
    <w:p w14:paraId="4AA2F1A1" w14:textId="77777777" w:rsidR="00C06C30" w:rsidRDefault="00C06C30" w:rsidP="00C06C30">
      <w:r w:rsidRPr="007B11AF">
        <w:t>https://www.nativemovement.org/nm-blog/2024/7/30/amplifying-indigenous-voices-for-energy-and-broadband-justice-in-rural-alaska</w:t>
      </w:r>
      <w:r>
        <w:t xml:space="preserve"> //DH</w:t>
      </w:r>
    </w:p>
    <w:p w14:paraId="681C8201" w14:textId="77777777" w:rsidR="00C06C30" w:rsidRPr="007B11AF" w:rsidRDefault="00C06C30" w:rsidP="00C06C30">
      <w:pPr>
        <w:rPr>
          <w:sz w:val="16"/>
        </w:rPr>
      </w:pPr>
      <w:r w:rsidRPr="007B11AF">
        <w:rPr>
          <w:sz w:val="16"/>
        </w:rPr>
        <w:t xml:space="preserve">Hobbs &amp; Cantu We recognize that </w:t>
      </w:r>
      <w:r w:rsidRPr="001524CC">
        <w:rPr>
          <w:rStyle w:val="StyleUnderline"/>
          <w:highlight w:val="green"/>
        </w:rPr>
        <w:t xml:space="preserve">addressing </w:t>
      </w:r>
      <w:r w:rsidRPr="007B11AF">
        <w:rPr>
          <w:rStyle w:val="StyleUnderline"/>
        </w:rPr>
        <w:t>these</w:t>
      </w:r>
      <w:r w:rsidRPr="00357A7C">
        <w:rPr>
          <w:rStyle w:val="StyleUnderline"/>
        </w:rPr>
        <w:t xml:space="preserve"> </w:t>
      </w:r>
      <w:r w:rsidRPr="007B11AF">
        <w:rPr>
          <w:rStyle w:val="StyleUnderline"/>
          <w:highlight w:val="green"/>
        </w:rPr>
        <w:t>critical needs</w:t>
      </w:r>
      <w:r w:rsidRPr="00357A7C">
        <w:rPr>
          <w:rStyle w:val="StyleUnderline"/>
        </w:rPr>
        <w:t xml:space="preserve"> </w:t>
      </w:r>
      <w:r w:rsidRPr="001524CC">
        <w:rPr>
          <w:rStyle w:val="StyleUnderline"/>
          <w:highlight w:val="green"/>
        </w:rPr>
        <w:t xml:space="preserve">requires a </w:t>
      </w:r>
      <w:r w:rsidRPr="00F53152">
        <w:rPr>
          <w:rStyle w:val="StyleUnderline"/>
        </w:rPr>
        <w:t xml:space="preserve">radical </w:t>
      </w:r>
      <w:r w:rsidRPr="001524CC">
        <w:rPr>
          <w:rStyle w:val="StyleUnderline"/>
          <w:highlight w:val="green"/>
        </w:rPr>
        <w:t>paradigm shift</w:t>
      </w:r>
      <w:r w:rsidRPr="00357A7C">
        <w:rPr>
          <w:rStyle w:val="StyleUnderline"/>
        </w:rPr>
        <w:t>—</w:t>
      </w:r>
      <w:r w:rsidRPr="00FA5790">
        <w:rPr>
          <w:rStyle w:val="StyleUnderline"/>
        </w:rPr>
        <w:t xml:space="preserve">one </w:t>
      </w:r>
      <w:r w:rsidRPr="001524CC">
        <w:rPr>
          <w:rStyle w:val="StyleUnderline"/>
          <w:highlight w:val="green"/>
        </w:rPr>
        <w:t xml:space="preserve">that centers </w:t>
      </w:r>
      <w:r w:rsidRPr="00FA5790">
        <w:rPr>
          <w:rStyle w:val="StyleUnderline"/>
        </w:rPr>
        <w:t xml:space="preserve">on </w:t>
      </w:r>
      <w:r w:rsidRPr="001524CC">
        <w:rPr>
          <w:rStyle w:val="StyleUnderline"/>
          <w:highlight w:val="green"/>
        </w:rPr>
        <w:t>transformative solutions rooted in Tribal sovereignty, Indigenous self-d</w:t>
      </w:r>
      <w:r w:rsidRPr="00F53152">
        <w:rPr>
          <w:rStyle w:val="StyleUnderline"/>
        </w:rPr>
        <w:t>etermination</w:t>
      </w:r>
      <w:r w:rsidRPr="001524CC">
        <w:rPr>
          <w:rStyle w:val="StyleUnderline"/>
          <w:highlight w:val="green"/>
        </w:rPr>
        <w:t>, and decolonial models of sustainable development</w:t>
      </w:r>
      <w:r w:rsidRPr="007B11AF">
        <w:rPr>
          <w:sz w:val="16"/>
          <w:highlight w:val="green"/>
        </w:rPr>
        <w:t>.</w:t>
      </w:r>
      <w:r w:rsidRPr="007B11AF">
        <w:rPr>
          <w:sz w:val="16"/>
        </w:rPr>
        <w:t xml:space="preserve"> </w:t>
      </w:r>
      <w:r w:rsidRPr="00357A7C">
        <w:rPr>
          <w:rStyle w:val="StyleUnderline"/>
        </w:rPr>
        <w:t xml:space="preserve">To build a just and sustainable future, </w:t>
      </w:r>
      <w:r w:rsidRPr="001524CC">
        <w:rPr>
          <w:rStyle w:val="StyleUnderline"/>
          <w:highlight w:val="green"/>
        </w:rPr>
        <w:t>we must combat energy injustice</w:t>
      </w:r>
      <w:r w:rsidRPr="007B11AF">
        <w:rPr>
          <w:rStyle w:val="StyleUnderline"/>
          <w:sz w:val="16"/>
          <w:u w:val="none"/>
        </w:rPr>
        <w:t xml:space="preserve"> and bridge the digital divide in rural Alaska</w:t>
      </w:r>
      <w:r w:rsidRPr="007B11AF">
        <w:rPr>
          <w:sz w:val="16"/>
        </w:rPr>
        <w:t xml:space="preserve">. </w:t>
      </w:r>
      <w:r w:rsidRPr="001524CC">
        <w:rPr>
          <w:rStyle w:val="StyleUnderline"/>
          <w:highlight w:val="green"/>
        </w:rPr>
        <w:t xml:space="preserve">Prioritizing Tribal energy sovereignty empowers Indigenous communities to control their energy resources </w:t>
      </w:r>
      <w:r w:rsidRPr="007B11AF">
        <w:rPr>
          <w:rStyle w:val="StyleUnderline"/>
        </w:rPr>
        <w:t>and determine their futures through development aligned with their values</w:t>
      </w:r>
      <w:r w:rsidRPr="00357A7C">
        <w:rPr>
          <w:rStyle w:val="StyleUnderline"/>
        </w:rPr>
        <w:t xml:space="preserve"> and traditional ecological knowledge systems.</w:t>
      </w:r>
      <w:r w:rsidRPr="007B11AF">
        <w:rPr>
          <w:sz w:val="16"/>
        </w:rPr>
        <w:t xml:space="preserve"> </w:t>
      </w:r>
      <w:r w:rsidRPr="001524CC">
        <w:rPr>
          <w:rStyle w:val="StyleUnderline"/>
          <w:highlight w:val="green"/>
        </w:rPr>
        <w:t>Investing in Tribally-led renewable energy</w:t>
      </w:r>
      <w:r w:rsidRPr="00A61FBB">
        <w:rPr>
          <w:rStyle w:val="StyleUnderline"/>
        </w:rPr>
        <w:t xml:space="preserve">, such as </w:t>
      </w:r>
      <w:r w:rsidRPr="001524CC">
        <w:rPr>
          <w:rStyle w:val="Emphasis"/>
          <w:highlight w:val="green"/>
        </w:rPr>
        <w:t>solar</w:t>
      </w:r>
      <w:r w:rsidRPr="001524CC">
        <w:rPr>
          <w:rStyle w:val="StyleUnderline"/>
          <w:highlight w:val="green"/>
        </w:rPr>
        <w:t xml:space="preserve"> and </w:t>
      </w:r>
      <w:r w:rsidRPr="001524CC">
        <w:rPr>
          <w:rStyle w:val="Emphasis"/>
          <w:highlight w:val="green"/>
        </w:rPr>
        <w:t>wind</w:t>
      </w:r>
      <w:r w:rsidRPr="001524CC">
        <w:rPr>
          <w:rStyle w:val="StyleUnderline"/>
          <w:highlight w:val="green"/>
        </w:rPr>
        <w:t xml:space="preserve"> </w:t>
      </w:r>
      <w:r w:rsidRPr="00A61FBB">
        <w:rPr>
          <w:rStyle w:val="StyleUnderline"/>
        </w:rPr>
        <w:t>microgrids</w:t>
      </w:r>
      <w:r w:rsidRPr="001524CC">
        <w:rPr>
          <w:rStyle w:val="StyleUnderline"/>
          <w:highlight w:val="green"/>
        </w:rPr>
        <w:t>, can provide reliable, affordable, and sustainable power</w:t>
      </w:r>
      <w:r w:rsidRPr="007B11AF">
        <w:rPr>
          <w:sz w:val="16"/>
          <w:highlight w:val="green"/>
        </w:rPr>
        <w:t>.</w:t>
      </w:r>
      <w:r w:rsidRPr="007B11AF">
        <w:rPr>
          <w:sz w:val="16"/>
        </w:rPr>
        <w:t xml:space="preserve"> </w:t>
      </w:r>
      <w:r w:rsidRPr="001524CC">
        <w:rPr>
          <w:rStyle w:val="StyleUnderline"/>
          <w:highlight w:val="green"/>
        </w:rPr>
        <w:t>These</w:t>
      </w:r>
      <w:r w:rsidRPr="00357A7C">
        <w:rPr>
          <w:rStyle w:val="StyleUnderline"/>
        </w:rPr>
        <w:t xml:space="preserve"> initiatives </w:t>
      </w:r>
      <w:r w:rsidRPr="001524CC">
        <w:rPr>
          <w:rStyle w:val="StyleUnderline"/>
          <w:highlight w:val="green"/>
        </w:rPr>
        <w:t xml:space="preserve">pave the way for </w:t>
      </w:r>
      <w:r w:rsidRPr="00A61FBB">
        <w:rPr>
          <w:rStyle w:val="StyleUnderline"/>
        </w:rPr>
        <w:t xml:space="preserve">the creation of </w:t>
      </w:r>
      <w:r w:rsidRPr="001524CC">
        <w:rPr>
          <w:rStyle w:val="StyleUnderline"/>
          <w:highlight w:val="green"/>
        </w:rPr>
        <w:t>Tribally-owned independent power producers, fostering economic independence</w:t>
      </w:r>
      <w:r w:rsidRPr="007B11AF">
        <w:rPr>
          <w:highlight w:val="green"/>
          <w:u w:val="single"/>
        </w:rPr>
        <w:t xml:space="preserve">, creating </w:t>
      </w:r>
      <w:r w:rsidRPr="00A61FBB">
        <w:rPr>
          <w:u w:val="single"/>
        </w:rPr>
        <w:t xml:space="preserve">local </w:t>
      </w:r>
      <w:r w:rsidRPr="007B11AF">
        <w:rPr>
          <w:highlight w:val="green"/>
          <w:u w:val="single"/>
        </w:rPr>
        <w:t>jobs</w:t>
      </w:r>
      <w:r w:rsidRPr="007B11AF">
        <w:rPr>
          <w:sz w:val="16"/>
        </w:rPr>
        <w:t xml:space="preserve">, </w:t>
      </w:r>
      <w:r w:rsidRPr="001524CC">
        <w:rPr>
          <w:rStyle w:val="StyleUnderline"/>
          <w:highlight w:val="green"/>
        </w:rPr>
        <w:t xml:space="preserve">and generating revenue </w:t>
      </w:r>
      <w:r w:rsidRPr="00A61FBB">
        <w:rPr>
          <w:rStyle w:val="StyleUnderline"/>
        </w:rPr>
        <w:t>for critical community services</w:t>
      </w:r>
      <w:r w:rsidRPr="00A61FBB">
        <w:rPr>
          <w:sz w:val="16"/>
        </w:rPr>
        <w:t>. Enhancing broadband infrastructure owned and operated by Tribes is equally vital, ensuring</w:t>
      </w:r>
      <w:r w:rsidRPr="007B11AF">
        <w:rPr>
          <w:sz w:val="16"/>
        </w:rPr>
        <w:t xml:space="preserve"> digital self-governance and unrestricted access to opportunities in telehealth, online education, and economic development.</w:t>
      </w:r>
    </w:p>
    <w:p w14:paraId="28B45C5F" w14:textId="77777777" w:rsidR="00C06C30" w:rsidRPr="007B11AF" w:rsidRDefault="00C06C30" w:rsidP="00C06C30">
      <w:pPr>
        <w:rPr>
          <w:sz w:val="16"/>
        </w:rPr>
      </w:pPr>
      <w:r w:rsidRPr="007B11AF">
        <w:rPr>
          <w:sz w:val="16"/>
        </w:rPr>
        <w:t xml:space="preserve">But </w:t>
      </w:r>
      <w:r w:rsidRPr="00F53152">
        <w:rPr>
          <w:rStyle w:val="StyleUnderline"/>
        </w:rPr>
        <w:t xml:space="preserve">true </w:t>
      </w:r>
      <w:r w:rsidRPr="001524CC">
        <w:rPr>
          <w:rStyle w:val="StyleUnderline"/>
          <w:highlight w:val="green"/>
        </w:rPr>
        <w:t xml:space="preserve">systemic change demands we dismantle </w:t>
      </w:r>
      <w:r w:rsidRPr="00A61FBB">
        <w:rPr>
          <w:rStyle w:val="StyleUnderline"/>
        </w:rPr>
        <w:t xml:space="preserve">the root causes of </w:t>
      </w:r>
      <w:r w:rsidRPr="00F53152">
        <w:rPr>
          <w:rStyle w:val="StyleUnderline"/>
          <w:highlight w:val="green"/>
        </w:rPr>
        <w:t>inequity</w:t>
      </w:r>
      <w:r w:rsidRPr="00357A7C">
        <w:rPr>
          <w:rStyle w:val="StyleUnderline"/>
        </w:rPr>
        <w:t xml:space="preserve">. </w:t>
      </w:r>
      <w:r w:rsidRPr="001524CC">
        <w:rPr>
          <w:rStyle w:val="StyleUnderline"/>
          <w:highlight w:val="green"/>
        </w:rPr>
        <w:t xml:space="preserve">This </w:t>
      </w:r>
      <w:r w:rsidRPr="001524CC">
        <w:rPr>
          <w:rStyle w:val="Emphasis"/>
          <w:highlight w:val="green"/>
        </w:rPr>
        <w:t xml:space="preserve">includes </w:t>
      </w:r>
      <w:r w:rsidRPr="00F53152">
        <w:rPr>
          <w:rStyle w:val="Emphasis"/>
        </w:rPr>
        <w:t xml:space="preserve">significantly </w:t>
      </w:r>
      <w:r w:rsidRPr="001524CC">
        <w:rPr>
          <w:rStyle w:val="Emphasis"/>
          <w:highlight w:val="green"/>
        </w:rPr>
        <w:t>increasing federal funding</w:t>
      </w:r>
      <w:r w:rsidRPr="001524CC">
        <w:rPr>
          <w:rStyle w:val="StyleUnderline"/>
          <w:highlight w:val="green"/>
        </w:rPr>
        <w:t xml:space="preserve"> for rural infrastructure</w:t>
      </w:r>
      <w:r w:rsidRPr="00357A7C">
        <w:rPr>
          <w:rStyle w:val="StyleUnderline"/>
        </w:rPr>
        <w:t xml:space="preserve"> </w:t>
      </w:r>
      <w:r w:rsidRPr="001524CC">
        <w:rPr>
          <w:rStyle w:val="StyleUnderline"/>
          <w:highlight w:val="green"/>
        </w:rPr>
        <w:t xml:space="preserve">development </w:t>
      </w:r>
      <w:r w:rsidRPr="001524CC">
        <w:rPr>
          <w:rStyle w:val="Emphasis"/>
          <w:highlight w:val="green"/>
        </w:rPr>
        <w:t>directed by and accountable to Tribal nations</w:t>
      </w:r>
      <w:r w:rsidRPr="007B11AF">
        <w:rPr>
          <w:sz w:val="16"/>
          <w:highlight w:val="green"/>
        </w:rPr>
        <w:t xml:space="preserve">. </w:t>
      </w:r>
      <w:r w:rsidRPr="00F53152">
        <w:rPr>
          <w:rStyle w:val="StyleUnderline"/>
        </w:rPr>
        <w:t>It</w:t>
      </w:r>
      <w:r w:rsidRPr="007B11AF">
        <w:rPr>
          <w:sz w:val="16"/>
        </w:rPr>
        <w:t xml:space="preserve"> also </w:t>
      </w:r>
      <w:r w:rsidRPr="00F53152">
        <w:rPr>
          <w:rStyle w:val="StyleUnderline"/>
        </w:rPr>
        <w:t xml:space="preserve">means </w:t>
      </w:r>
      <w:r w:rsidRPr="001524CC">
        <w:rPr>
          <w:rStyle w:val="Emphasis"/>
          <w:highlight w:val="green"/>
        </w:rPr>
        <w:t>empowering tribal communities</w:t>
      </w:r>
      <w:r w:rsidRPr="001524CC">
        <w:rPr>
          <w:rStyle w:val="StyleUnderline"/>
          <w:highlight w:val="green"/>
        </w:rPr>
        <w:t xml:space="preserve"> </w:t>
      </w:r>
      <w:r w:rsidRPr="00F53152">
        <w:rPr>
          <w:rStyle w:val="StyleUnderline"/>
        </w:rPr>
        <w:t xml:space="preserve">by </w:t>
      </w:r>
      <w:r w:rsidRPr="001524CC">
        <w:rPr>
          <w:rStyle w:val="StyleUnderline"/>
          <w:highlight w:val="green"/>
        </w:rPr>
        <w:t xml:space="preserve">making </w:t>
      </w:r>
      <w:r w:rsidRPr="001524CC">
        <w:rPr>
          <w:rStyle w:val="Emphasis"/>
          <w:highlight w:val="green"/>
        </w:rPr>
        <w:t xml:space="preserve">grant applications and financing mechanisms </w:t>
      </w:r>
      <w:r w:rsidRPr="00F53152">
        <w:rPr>
          <w:rStyle w:val="Emphasis"/>
        </w:rPr>
        <w:t xml:space="preserve">easily </w:t>
      </w:r>
      <w:r w:rsidRPr="001524CC">
        <w:rPr>
          <w:rStyle w:val="Emphasis"/>
          <w:highlight w:val="green"/>
        </w:rPr>
        <w:t>accessible</w:t>
      </w:r>
      <w:r w:rsidRPr="00357A7C">
        <w:rPr>
          <w:rStyle w:val="StyleUnderline"/>
        </w:rPr>
        <w:t xml:space="preserve"> and continually tailored to their needs, </w:t>
      </w:r>
      <w:r w:rsidRPr="001524CC">
        <w:rPr>
          <w:rStyle w:val="StyleUnderline"/>
          <w:highlight w:val="green"/>
        </w:rPr>
        <w:t xml:space="preserve">and </w:t>
      </w:r>
      <w:r w:rsidRPr="00F53152">
        <w:rPr>
          <w:rStyle w:val="StyleUnderline"/>
        </w:rPr>
        <w:t xml:space="preserve">by </w:t>
      </w:r>
      <w:r w:rsidRPr="001524CC">
        <w:rPr>
          <w:rStyle w:val="Emphasis"/>
          <w:highlight w:val="green"/>
        </w:rPr>
        <w:t>removing unattainable match requirements</w:t>
      </w:r>
      <w:r w:rsidRPr="007B11AF">
        <w:rPr>
          <w:b/>
          <w:bCs/>
          <w:highlight w:val="green"/>
          <w:u w:val="single"/>
        </w:rPr>
        <w:t>. It necessitates meaningful collaboration</w:t>
      </w:r>
      <w:r w:rsidRPr="007B11AF">
        <w:rPr>
          <w:sz w:val="16"/>
        </w:rPr>
        <w:t xml:space="preserve"> </w:t>
      </w:r>
      <w:r w:rsidRPr="007B11AF">
        <w:rPr>
          <w:b/>
          <w:bCs/>
          <w:highlight w:val="green"/>
          <w:u w:val="single"/>
        </w:rPr>
        <w:t>between</w:t>
      </w:r>
      <w:r w:rsidRPr="007B11AF">
        <w:rPr>
          <w:highlight w:val="green"/>
          <w:u w:val="single"/>
        </w:rPr>
        <w:t xml:space="preserve"> </w:t>
      </w:r>
      <w:r w:rsidRPr="007B11AF">
        <w:rPr>
          <w:b/>
          <w:bCs/>
          <w:highlight w:val="green"/>
          <w:u w:val="single"/>
        </w:rPr>
        <w:t>federal</w:t>
      </w:r>
      <w:r w:rsidRPr="007B11AF">
        <w:rPr>
          <w:sz w:val="16"/>
        </w:rPr>
        <w:t xml:space="preserve"> and state government, the private sector, </w:t>
      </w:r>
      <w:r w:rsidRPr="007B11AF">
        <w:rPr>
          <w:b/>
          <w:bCs/>
          <w:highlight w:val="green"/>
          <w:u w:val="single"/>
        </w:rPr>
        <w:t>and Tribal governments</w:t>
      </w:r>
      <w:r w:rsidRPr="007B11AF">
        <w:rPr>
          <w:sz w:val="16"/>
        </w:rPr>
        <w:t>—not as an act of charity, but as a restorative process in service of Tribal sovereignty.</w:t>
      </w:r>
    </w:p>
    <w:p w14:paraId="2A487397" w14:textId="77777777" w:rsidR="00C06C30" w:rsidRPr="007B11AF" w:rsidRDefault="00C06C30" w:rsidP="00C06C30">
      <w:pPr>
        <w:rPr>
          <w:sz w:val="16"/>
        </w:rPr>
      </w:pPr>
      <w:r w:rsidRPr="007B11AF">
        <w:rPr>
          <w:sz w:val="16"/>
        </w:rPr>
        <w:t xml:space="preserve">We share a vision for Alaska’s future: Imagine a future where every Alaskan Tribe controls its energy resources, where access to broadband and telecommunications are open and accessible to all Alaskans. </w:t>
      </w:r>
      <w:r w:rsidRPr="00FA5790">
        <w:rPr>
          <w:rStyle w:val="StyleUnderline"/>
        </w:rPr>
        <w:t xml:space="preserve">We see </w:t>
      </w:r>
      <w:r w:rsidRPr="001524CC">
        <w:rPr>
          <w:rStyle w:val="StyleUnderline"/>
          <w:highlight w:val="green"/>
        </w:rPr>
        <w:t xml:space="preserve">villages powered by renewable energy systems </w:t>
      </w:r>
      <w:r w:rsidRPr="00FA5790">
        <w:rPr>
          <w:rStyle w:val="StyleUnderline"/>
        </w:rPr>
        <w:t xml:space="preserve">that respect cultural values and </w:t>
      </w:r>
      <w:r w:rsidRPr="001524CC">
        <w:rPr>
          <w:rStyle w:val="StyleUnderline"/>
          <w:highlight w:val="green"/>
        </w:rPr>
        <w:t>ensure long-term resilience</w:t>
      </w:r>
      <w:r w:rsidRPr="007B11AF">
        <w:rPr>
          <w:sz w:val="16"/>
        </w:rPr>
        <w:t xml:space="preserve">. In this new reality, </w:t>
      </w:r>
      <w:r w:rsidRPr="008B3A02">
        <w:rPr>
          <w:rStyle w:val="StyleUnderline"/>
        </w:rPr>
        <w:t>we envision an Alaska where the digital divide is a distant memory and every future generation has access to education, healthcare, and economic opportunities</w:t>
      </w:r>
      <w:r w:rsidRPr="007B11AF">
        <w:rPr>
          <w:sz w:val="16"/>
        </w:rPr>
        <w:t>, regardless of location. Together with our communities and partners, we are committed to turning this vision into reality.</w:t>
      </w:r>
    </w:p>
    <w:p w14:paraId="388741D8" w14:textId="77777777" w:rsidR="00C06C30" w:rsidRDefault="00C06C30" w:rsidP="00C06C30">
      <w:pPr>
        <w:pStyle w:val="Heading4"/>
      </w:pPr>
      <w:r>
        <w:t>Renewable energy can eliminate tribal dependence on government and will transform power relations</w:t>
      </w:r>
    </w:p>
    <w:p w14:paraId="37F5DB14" w14:textId="77777777" w:rsidR="00C06C30" w:rsidRPr="00316B61" w:rsidRDefault="00C06C30" w:rsidP="00C06C30">
      <w:r>
        <w:t xml:space="preserve">Victoria </w:t>
      </w:r>
      <w:r w:rsidRPr="00B730EA">
        <w:rPr>
          <w:rStyle w:val="Style13ptBold"/>
        </w:rPr>
        <w:t>Herrmann</w:t>
      </w:r>
      <w:r>
        <w:t>, 20</w:t>
      </w:r>
      <w:r w:rsidRPr="00B730EA">
        <w:rPr>
          <w:rStyle w:val="Style13ptBold"/>
        </w:rPr>
        <w:t>18</w:t>
      </w:r>
      <w:r>
        <w:t xml:space="preserve"> – managing director of The Arctic Institute, and Assistant Research Professor at Georgetown University’s Walsh School of Foreign Service “Breaking Free: Alaska’s Path Forward for Renewable Arctic Energy” The Arctic Institute, 11/13, </w:t>
      </w:r>
      <w:proofErr w:type="gramStart"/>
      <w:r w:rsidRPr="00136F6C">
        <w:t>https://www.thearcticinstitute.org/breaking-free-alaskas-path-forward-renewable-arctic-energy/</w:t>
      </w:r>
      <w:r>
        <w:t xml:space="preserve">  /</w:t>
      </w:r>
      <w:proofErr w:type="gramEnd"/>
      <w:r>
        <w:t>/DH</w:t>
      </w:r>
    </w:p>
    <w:p w14:paraId="6DE25F69" w14:textId="77777777" w:rsidR="00C06C30" w:rsidRPr="007B11AF" w:rsidRDefault="00C06C30" w:rsidP="00C06C30">
      <w:pPr>
        <w:rPr>
          <w:sz w:val="16"/>
        </w:rPr>
      </w:pPr>
      <w:r w:rsidRPr="007B11AF">
        <w:rPr>
          <w:sz w:val="16"/>
        </w:rPr>
        <w:t xml:space="preserve">Local-Level Action: Networks of Agency in Remote Alaska Native Villages The final scale studied is one that is often overlooked in the path creation of renewable energy – small-scale communities, and specifically here remote Alaska Native villages. Here, </w:t>
      </w:r>
      <w:r w:rsidRPr="006C74ED">
        <w:rPr>
          <w:rStyle w:val="StyleUnderline"/>
        </w:rPr>
        <w:t>Alaskan remote village energy systems were made sustainable in relation to Native agency by Alaskan communities</w:t>
      </w:r>
      <w:r w:rsidRPr="007B11AF">
        <w:rPr>
          <w:sz w:val="16"/>
        </w:rPr>
        <w:t xml:space="preserve">. As Howitt16) observes, “sustainable Indigenous futures in communities and territories that are remote from mainstream markets and other institutional arrangements cannot arise from policy interventions” that rely on programs that promote a trickle down of wealth to local Indigenous communities for sustainable development. But what Howitt and other scholars miss is that </w:t>
      </w:r>
      <w:r w:rsidRPr="006C74ED">
        <w:rPr>
          <w:rStyle w:val="StyleUnderline"/>
        </w:rPr>
        <w:t xml:space="preserve">the path creation in Alaska remote energy systems is a two-way exchange where </w:t>
      </w:r>
      <w:r w:rsidRPr="006C74ED">
        <w:rPr>
          <w:rStyle w:val="Emphasis"/>
        </w:rPr>
        <w:t xml:space="preserve">both </w:t>
      </w:r>
      <w:r w:rsidRPr="006C74ED">
        <w:rPr>
          <w:rStyle w:val="StyleUnderline"/>
        </w:rPr>
        <w:t>government and community have agency</w:t>
      </w:r>
      <w:r w:rsidRPr="007B11AF">
        <w:rPr>
          <w:sz w:val="16"/>
        </w:rPr>
        <w:t xml:space="preserve">. </w:t>
      </w:r>
      <w:r w:rsidRPr="006C74ED">
        <w:rPr>
          <w:rStyle w:val="StyleUnderline"/>
        </w:rPr>
        <w:t>Remote Native communities were not passive actors</w:t>
      </w:r>
      <w:r w:rsidRPr="007B11AF">
        <w:rPr>
          <w:sz w:val="16"/>
        </w:rPr>
        <w:t xml:space="preserve"> in this time frame; rather, </w:t>
      </w:r>
      <w:r w:rsidRPr="006C74ED">
        <w:rPr>
          <w:rStyle w:val="StyleUnderline"/>
        </w:rPr>
        <w:t>they were empowered with agency and a vision for the future to pursue renewable energy sources as a means of further defining energy sovereignty on their terms</w:t>
      </w:r>
      <w:r w:rsidRPr="007B11AF">
        <w:rPr>
          <w:sz w:val="16"/>
        </w:rPr>
        <w:t xml:space="preserve">. If agency is understood to be temporal it requires aspirations for the future, sense-making of the past, and a conceptualization and strategy for what is transpiring in the present. As Stewart et al. note, “the transition to a low carbon economy provides potential opportunities for Indigenous communities living in remote areas”.17) </w:t>
      </w:r>
      <w:r w:rsidRPr="00777FF1">
        <w:rPr>
          <w:rStyle w:val="StyleUnderline"/>
        </w:rPr>
        <w:t xml:space="preserve">These communities have a high carbon footprint due to “a frequent reliance on diesel-powered electricity generators </w:t>
      </w:r>
      <w:r w:rsidRPr="007B11AF">
        <w:rPr>
          <w:sz w:val="16"/>
        </w:rPr>
        <w:t xml:space="preserve">[and] fossil-fueled vehicles.” Some remote Indigenous communities are responding to this reliance on fossil fuels by pursuing innovative and sustainable approaches to meeting their energy needs, Alaska Natives included.18) But more than an opportunity for electrical power transitions, </w:t>
      </w:r>
      <w:r w:rsidRPr="001524CC">
        <w:rPr>
          <w:rStyle w:val="StyleUnderline"/>
          <w:highlight w:val="green"/>
        </w:rPr>
        <w:t>making local energy systems sustainable is</w:t>
      </w:r>
      <w:r w:rsidRPr="007B11AF">
        <w:rPr>
          <w:sz w:val="16"/>
        </w:rPr>
        <w:t xml:space="preserve"> also </w:t>
      </w:r>
      <w:r w:rsidRPr="001524CC">
        <w:rPr>
          <w:rStyle w:val="StyleUnderline"/>
          <w:highlight w:val="green"/>
        </w:rPr>
        <w:t xml:space="preserve">a chance for </w:t>
      </w:r>
      <w:r w:rsidRPr="001524CC">
        <w:rPr>
          <w:rStyle w:val="Emphasis"/>
          <w:highlight w:val="green"/>
        </w:rPr>
        <w:t>political power transformations</w:t>
      </w:r>
      <w:r w:rsidRPr="007B11AF">
        <w:rPr>
          <w:sz w:val="16"/>
          <w:highlight w:val="green"/>
        </w:rPr>
        <w:t>.</w:t>
      </w:r>
      <w:r w:rsidRPr="007B11AF">
        <w:rPr>
          <w:sz w:val="16"/>
        </w:rPr>
        <w:t xml:space="preserve"> Much like Whyte19) argues in his writings on Indigenous food sovereignty, </w:t>
      </w:r>
      <w:r w:rsidRPr="00FA5790">
        <w:rPr>
          <w:rStyle w:val="StyleUnderline"/>
          <w:b/>
          <w:bCs/>
          <w:highlight w:val="green"/>
        </w:rPr>
        <w:t>r</w:t>
      </w:r>
      <w:r w:rsidRPr="00FA5790">
        <w:rPr>
          <w:rStyle w:val="StyleUnderline"/>
          <w:highlight w:val="green"/>
        </w:rPr>
        <w:t xml:space="preserve">enewable </w:t>
      </w:r>
      <w:r w:rsidRPr="00FA5790">
        <w:rPr>
          <w:rStyle w:val="StyleUnderline"/>
          <w:b/>
          <w:bCs/>
          <w:highlight w:val="green"/>
        </w:rPr>
        <w:t>e</w:t>
      </w:r>
      <w:r w:rsidRPr="00FA5790">
        <w:rPr>
          <w:rStyle w:val="StyleUnderline"/>
          <w:highlight w:val="green"/>
        </w:rPr>
        <w:t xml:space="preserve">nergy implementation </w:t>
      </w:r>
      <w:r w:rsidRPr="001524CC">
        <w:rPr>
          <w:rStyle w:val="StyleUnderline"/>
          <w:highlight w:val="green"/>
        </w:rPr>
        <w:t xml:space="preserve">is </w:t>
      </w:r>
      <w:r w:rsidRPr="00FA5790">
        <w:rPr>
          <w:rStyle w:val="StyleUnderline"/>
        </w:rPr>
        <w:t xml:space="preserve">more than an aspiration of </w:t>
      </w:r>
      <w:r w:rsidRPr="001524CC">
        <w:rPr>
          <w:rStyle w:val="StyleUnderline"/>
          <w:highlight w:val="green"/>
        </w:rPr>
        <w:t>self-sufficiency, lower</w:t>
      </w:r>
      <w:r w:rsidRPr="00FA5790">
        <w:rPr>
          <w:rStyle w:val="StyleUnderline"/>
        </w:rPr>
        <w:t>ing</w:t>
      </w:r>
      <w:r w:rsidRPr="001524CC">
        <w:rPr>
          <w:rStyle w:val="StyleUnderline"/>
          <w:highlight w:val="green"/>
        </w:rPr>
        <w:t xml:space="preserve"> costs, and raising </w:t>
      </w:r>
      <w:r w:rsidRPr="00FA5790">
        <w:rPr>
          <w:rStyle w:val="StyleUnderline"/>
        </w:rPr>
        <w:t xml:space="preserve">public </w:t>
      </w:r>
      <w:r w:rsidRPr="001524CC">
        <w:rPr>
          <w:rStyle w:val="StyleUnderline"/>
          <w:highlight w:val="green"/>
        </w:rPr>
        <w:t>health standards</w:t>
      </w:r>
      <w:r w:rsidRPr="00777FF1">
        <w:rPr>
          <w:rStyle w:val="StyleUnderline"/>
        </w:rPr>
        <w:t xml:space="preserve">. </w:t>
      </w:r>
      <w:r w:rsidRPr="001524CC">
        <w:rPr>
          <w:rStyle w:val="StyleUnderline"/>
          <w:highlight w:val="green"/>
        </w:rPr>
        <w:t>Making energy systems sustainable is relational to Alaska Native sovereignty</w:t>
      </w:r>
      <w:r w:rsidRPr="007B11AF">
        <w:rPr>
          <w:sz w:val="16"/>
          <w:highlight w:val="green"/>
        </w:rPr>
        <w:t xml:space="preserve"> </w:t>
      </w:r>
      <w:r w:rsidRPr="00FA5790">
        <w:rPr>
          <w:rStyle w:val="StyleUnderline"/>
        </w:rPr>
        <w:t xml:space="preserve">– it is </w:t>
      </w:r>
      <w:r w:rsidRPr="001524CC">
        <w:rPr>
          <w:rStyle w:val="StyleUnderline"/>
          <w:highlight w:val="green"/>
        </w:rPr>
        <w:t xml:space="preserve">a strategy for communities to </w:t>
      </w:r>
      <w:r w:rsidRPr="001524CC">
        <w:rPr>
          <w:rStyle w:val="Emphasis"/>
          <w:highlight w:val="green"/>
        </w:rPr>
        <w:t xml:space="preserve">cultivate and repair social, cultural, and economic relationships </w:t>
      </w:r>
      <w:r w:rsidRPr="00F53152">
        <w:rPr>
          <w:rStyle w:val="Emphasis"/>
        </w:rPr>
        <w:t xml:space="preserve">that were </w:t>
      </w:r>
      <w:r w:rsidRPr="001524CC">
        <w:rPr>
          <w:rStyle w:val="Emphasis"/>
          <w:highlight w:val="green"/>
        </w:rPr>
        <w:t>damaged by colonialism</w:t>
      </w:r>
      <w:r w:rsidRPr="00777FF1">
        <w:rPr>
          <w:rStyle w:val="StyleUnderline"/>
        </w:rPr>
        <w:t>.</w:t>
      </w:r>
      <w:r w:rsidRPr="007B11AF">
        <w:rPr>
          <w:sz w:val="16"/>
        </w:rPr>
        <w:t xml:space="preserve"> In a guide to restoring energy and food sovereignty in Native America, a publication of Honor the Earth,20) </w:t>
      </w:r>
      <w:r w:rsidRPr="00F53152">
        <w:rPr>
          <w:rStyle w:val="StyleUnderline"/>
        </w:rPr>
        <w:t>the call to</w:t>
      </w:r>
      <w:r w:rsidRPr="001524CC">
        <w:rPr>
          <w:rStyle w:val="StyleUnderline"/>
          <w:highlight w:val="green"/>
        </w:rPr>
        <w:t xml:space="preserve"> pursing energy sovereignty through localized, low carbon production is</w:t>
      </w:r>
      <w:r w:rsidRPr="00777FF1">
        <w:rPr>
          <w:rStyle w:val="StyleUnderline"/>
        </w:rPr>
        <w:t xml:space="preserve"> framed as </w:t>
      </w:r>
      <w:r w:rsidRPr="001524CC">
        <w:rPr>
          <w:rStyle w:val="StyleUnderline"/>
          <w:highlight w:val="green"/>
        </w:rPr>
        <w:t>a decision about</w:t>
      </w:r>
      <w:r w:rsidRPr="00777FF1">
        <w:rPr>
          <w:rStyle w:val="StyleUnderline"/>
        </w:rPr>
        <w:t xml:space="preserve"> a future path by </w:t>
      </w:r>
      <w:r w:rsidRPr="001524CC">
        <w:rPr>
          <w:rStyle w:val="StyleUnderline"/>
          <w:highlight w:val="green"/>
        </w:rPr>
        <w:t>breaking the cycle of dependency:</w:t>
      </w:r>
      <w:r w:rsidRPr="007B11AF">
        <w:rPr>
          <w:sz w:val="16"/>
        </w:rPr>
        <w:t xml:space="preserve"> “We must decide whether we want to determine our own future or lease it out for royalties. In the end, developing food and energy sovereignty is a means to determine our own destiny.” Here, sustainability embodies the contours set forth by the editors of this volume</w:t>
      </w:r>
      <w:r w:rsidRPr="00F53152">
        <w:rPr>
          <w:sz w:val="16"/>
        </w:rPr>
        <w:t xml:space="preserve">. </w:t>
      </w:r>
      <w:r w:rsidRPr="00F53152">
        <w:rPr>
          <w:rStyle w:val="StyleUnderline"/>
        </w:rPr>
        <w:t>Implementing sustainable energy systems in Native communities is a political struggle between competition visions of the future – a vision of dependency, both on oil and on colonial systems of power, versus a vision of independence, wherein communities are able to create their own futures using renewable energy generation</w:t>
      </w:r>
      <w:r w:rsidRPr="00F53152">
        <w:rPr>
          <w:sz w:val="16"/>
        </w:rPr>
        <w:t>. Though the action to make an energy system sustainable transpires at the local level, sustainability, in the form of renewable</w:t>
      </w:r>
      <w:r w:rsidRPr="007B11AF">
        <w:rPr>
          <w:sz w:val="16"/>
        </w:rPr>
        <w:t xml:space="preserve"> energy, intervenes in the discursive struggle at the state level in Alaska over the future allocation of energy rights, resources, and Native sovereignty.</w:t>
      </w:r>
    </w:p>
    <w:p w14:paraId="2073347C" w14:textId="77777777" w:rsidR="00C06C30" w:rsidRDefault="00C06C30" w:rsidP="00C06C30">
      <w:pPr>
        <w:pStyle w:val="Heading4"/>
      </w:pPr>
      <w:r>
        <w:t>The aff’s model of collaborative development builds trust and creates effective infrastructure</w:t>
      </w:r>
    </w:p>
    <w:p w14:paraId="7EB13DE7" w14:textId="77777777" w:rsidR="00C06C30" w:rsidRDefault="00C06C30" w:rsidP="00C06C30">
      <w:r>
        <w:t xml:space="preserve">Stephen </w:t>
      </w:r>
      <w:proofErr w:type="spellStart"/>
      <w:r w:rsidRPr="00073568">
        <w:rPr>
          <w:rStyle w:val="Style13ptBold"/>
        </w:rPr>
        <w:t>Lezak</w:t>
      </w:r>
      <w:proofErr w:type="spellEnd"/>
      <w:r w:rsidRPr="00073568">
        <w:rPr>
          <w:rStyle w:val="Style13ptBold"/>
        </w:rPr>
        <w:t xml:space="preserve"> and</w:t>
      </w:r>
      <w:r>
        <w:t xml:space="preserve"> Genevieve </w:t>
      </w:r>
      <w:r w:rsidRPr="00073568">
        <w:rPr>
          <w:rStyle w:val="Style13ptBold"/>
        </w:rPr>
        <w:t>Rock</w:t>
      </w:r>
      <w:r>
        <w:t>, 20</w:t>
      </w:r>
      <w:r w:rsidRPr="00073568">
        <w:rPr>
          <w:rStyle w:val="Style13ptBold"/>
        </w:rPr>
        <w:t xml:space="preserve">24 </w:t>
      </w:r>
      <w:r>
        <w:t xml:space="preserve">– *Scott Polar Research Institute, University of Cambridge AND **Native Village of </w:t>
      </w:r>
      <w:proofErr w:type="spellStart"/>
      <w:r>
        <w:t>Shaktoolik</w:t>
      </w:r>
      <w:proofErr w:type="spellEnd"/>
      <w:r>
        <w:t xml:space="preserve">, </w:t>
      </w:r>
      <w:proofErr w:type="spellStart"/>
      <w:r>
        <w:t>Shaktoolik</w:t>
      </w:r>
      <w:proofErr w:type="spellEnd"/>
      <w:r>
        <w:t xml:space="preserve">, United States “On Micropolitics: Climate adaptation and Indigenous governance in Western Alaska” Climatic Change (2024) 177:135 </w:t>
      </w:r>
      <w:proofErr w:type="gramStart"/>
      <w:r w:rsidRPr="00136F6C">
        <w:t>https://doi.org/10.1007/s10584-024-03769-4</w:t>
      </w:r>
      <w:r>
        <w:t xml:space="preserve">  /</w:t>
      </w:r>
      <w:proofErr w:type="gramEnd"/>
      <w:r>
        <w:t>/DH</w:t>
      </w:r>
    </w:p>
    <w:p w14:paraId="70A0C458" w14:textId="77777777" w:rsidR="00C06C30" w:rsidRPr="00136F6C" w:rsidRDefault="00C06C30" w:rsidP="00C06C30">
      <w:pPr>
        <w:rPr>
          <w:b/>
          <w:bCs/>
          <w:sz w:val="16"/>
        </w:rPr>
      </w:pPr>
      <w:r w:rsidRPr="00136F6C">
        <w:rPr>
          <w:b/>
          <w:bCs/>
          <w:sz w:val="16"/>
        </w:rPr>
        <w:t>Italics in original</w:t>
      </w:r>
    </w:p>
    <w:p w14:paraId="629966DE" w14:textId="77777777" w:rsidR="00C06C30" w:rsidRPr="00136F6C" w:rsidRDefault="00C06C30" w:rsidP="00C06C30">
      <w:pPr>
        <w:rPr>
          <w:sz w:val="16"/>
        </w:rPr>
      </w:pPr>
      <w:r w:rsidRPr="00136F6C">
        <w:rPr>
          <w:sz w:val="16"/>
        </w:rPr>
        <w:t xml:space="preserve">3.3 Discussion: improving domestic diplomacy </w:t>
      </w:r>
      <w:proofErr w:type="gramStart"/>
      <w:r w:rsidRPr="00136F6C">
        <w:rPr>
          <w:sz w:val="16"/>
        </w:rPr>
        <w:t>Public</w:t>
      </w:r>
      <w:proofErr w:type="gramEnd"/>
      <w:r w:rsidRPr="00136F6C">
        <w:rPr>
          <w:sz w:val="16"/>
        </w:rPr>
        <w:t xml:space="preserve"> institutions do not interact as sovereign bodies in a frictionless medium. There are forces at play that operate at </w:t>
      </w:r>
      <w:r w:rsidRPr="00FA5790">
        <w:rPr>
          <w:sz w:val="16"/>
        </w:rPr>
        <w:t xml:space="preserve">more mundane levels than policy itself. Governments are not things that can be separated from the complex world of human relationships; they are made up of people, computers, intermittent phone connections, hearing aids, and a whole host of human and more-than-human components (Abrams 1988). </w:t>
      </w:r>
      <w:r w:rsidRPr="00FA5790">
        <w:rPr>
          <w:rStyle w:val="StyleUnderline"/>
        </w:rPr>
        <w:t>The actual practice of how governments— federal, Tribal, state, and regional—communicate with each other is “messy”</w:t>
      </w:r>
      <w:r w:rsidRPr="00FA5790">
        <w:rPr>
          <w:sz w:val="16"/>
        </w:rPr>
        <w:t xml:space="preserve"> (Law 2004). </w:t>
      </w:r>
      <w:r w:rsidRPr="00FA5790">
        <w:rPr>
          <w:rStyle w:val="StyleUnderline"/>
        </w:rPr>
        <w:t>And messiness is not apolitical; it entrenches existing power structures</w:t>
      </w:r>
      <w:r w:rsidRPr="00AB2B65">
        <w:rPr>
          <w:rStyle w:val="StyleUnderline"/>
        </w:rPr>
        <w:t xml:space="preserve">. </w:t>
      </w:r>
      <w:r w:rsidRPr="001524CC">
        <w:rPr>
          <w:rStyle w:val="StyleUnderline"/>
          <w:highlight w:val="green"/>
        </w:rPr>
        <w:t>The neglect of micropolitic</w:t>
      </w:r>
      <w:r w:rsidRPr="00FA5790">
        <w:rPr>
          <w:rStyle w:val="StyleUnderline"/>
          <w:highlight w:val="green"/>
        </w:rPr>
        <w:t>s</w:t>
      </w:r>
      <w:r w:rsidRPr="00136F6C">
        <w:rPr>
          <w:sz w:val="16"/>
        </w:rPr>
        <w:t xml:space="preserve">, which is one form of this messiness, </w:t>
      </w:r>
      <w:r w:rsidRPr="001524CC">
        <w:rPr>
          <w:rStyle w:val="StyleUnderline"/>
          <w:highlight w:val="green"/>
        </w:rPr>
        <w:t>leads to</w:t>
      </w:r>
      <w:r w:rsidRPr="00AB2B65">
        <w:rPr>
          <w:rStyle w:val="StyleUnderline"/>
        </w:rPr>
        <w:t xml:space="preserve"> chronically </w:t>
      </w:r>
      <w:r w:rsidRPr="001524CC">
        <w:rPr>
          <w:rStyle w:val="StyleUnderline"/>
          <w:highlight w:val="green"/>
        </w:rPr>
        <w:t>poor relationships and ineffective communication between Alaska Native communities and their governments</w:t>
      </w:r>
      <w:r w:rsidRPr="00136F6C">
        <w:rPr>
          <w:sz w:val="16"/>
        </w:rPr>
        <w:t xml:space="preserve">. </w:t>
      </w:r>
      <w:r w:rsidRPr="00AB2B65">
        <w:rPr>
          <w:rStyle w:val="StyleUnderline"/>
        </w:rPr>
        <w:t>Unaddressed, micropolitics may prevent Indigenous communities from engaging on equal footing with the systems designed to serve them. This disparages their sovereignty. These relationships</w:t>
      </w:r>
      <w:r w:rsidRPr="00136F6C">
        <w:rPr>
          <w:sz w:val="16"/>
        </w:rPr>
        <w:t xml:space="preserve">, in order to succeed, </w:t>
      </w:r>
      <w:r w:rsidRPr="00AB2B65">
        <w:rPr>
          <w:rStyle w:val="StyleUnderline"/>
        </w:rPr>
        <w:t>must be built on a foundation of mutual trust and understanding</w:t>
      </w:r>
      <w:r w:rsidRPr="00136F6C">
        <w:rPr>
          <w:sz w:val="16"/>
        </w:rPr>
        <w:t xml:space="preserve">. </w:t>
      </w:r>
      <w:r w:rsidRPr="00AB2B65">
        <w:rPr>
          <w:rStyle w:val="StyleUnderline"/>
        </w:rPr>
        <w:t>Potawatomi scholar</w:t>
      </w:r>
      <w:r w:rsidRPr="00136F6C">
        <w:rPr>
          <w:sz w:val="16"/>
        </w:rPr>
        <w:t xml:space="preserve"> Kyle </w:t>
      </w:r>
      <w:r w:rsidRPr="00AB2B65">
        <w:rPr>
          <w:rStyle w:val="StyleUnderline"/>
        </w:rPr>
        <w:t>Whyte notes that “lessons from generations of colonialism about how to avert bad relationship-making have not been learned by the parties who should have learned them</w:t>
      </w:r>
      <w:r w:rsidRPr="00136F6C">
        <w:rPr>
          <w:sz w:val="16"/>
        </w:rPr>
        <w:t xml:space="preserve">” (2020; p. 5). </w:t>
      </w:r>
      <w:r w:rsidRPr="00AB2B65">
        <w:rPr>
          <w:rStyle w:val="StyleUnderline"/>
        </w:rPr>
        <w:t>These institutional failures are not the responsibility of Tribes</w:t>
      </w:r>
      <w:r w:rsidRPr="00136F6C">
        <w:rPr>
          <w:sz w:val="16"/>
        </w:rPr>
        <w:t xml:space="preserve"> to address (e.g., through “capacity building” as a self-contained remedy); </w:t>
      </w:r>
      <w:r w:rsidRPr="00AB2B65">
        <w:rPr>
          <w:rStyle w:val="StyleUnderline"/>
        </w:rPr>
        <w:t>framing them as such inappropriately accepts a logic that makes colonized communities responsible for overcoming their own marginalization</w:t>
      </w:r>
      <w:r w:rsidRPr="00136F6C">
        <w:rPr>
          <w:sz w:val="16"/>
        </w:rPr>
        <w:t xml:space="preserve"> (</w:t>
      </w:r>
      <w:proofErr w:type="spellStart"/>
      <w:r w:rsidRPr="00136F6C">
        <w:rPr>
          <w:sz w:val="16"/>
        </w:rPr>
        <w:t>Kashwan</w:t>
      </w:r>
      <w:proofErr w:type="spellEnd"/>
      <w:r w:rsidRPr="00136F6C">
        <w:rPr>
          <w:sz w:val="16"/>
        </w:rPr>
        <w:t xml:space="preserve"> and </w:t>
      </w:r>
      <w:proofErr w:type="spellStart"/>
      <w:r w:rsidRPr="00136F6C">
        <w:rPr>
          <w:sz w:val="16"/>
        </w:rPr>
        <w:t>Ribot</w:t>
      </w:r>
      <w:proofErr w:type="spellEnd"/>
      <w:r w:rsidRPr="00136F6C">
        <w:rPr>
          <w:sz w:val="16"/>
        </w:rPr>
        <w:t xml:space="preserve"> 2021). It would be wrong to identify these issues as simple matters of policy implementation. Rather, </w:t>
      </w:r>
      <w:r w:rsidRPr="00F53152">
        <w:rPr>
          <w:rStyle w:val="StyleUnderline"/>
        </w:rPr>
        <w:t xml:space="preserve">these phenomena are </w:t>
      </w:r>
      <w:r w:rsidRPr="001524CC">
        <w:rPr>
          <w:rStyle w:val="StyleUnderline"/>
          <w:highlight w:val="green"/>
        </w:rPr>
        <w:t>rooted in deep structures of colonialism and racism</w:t>
      </w:r>
      <w:r w:rsidRPr="00136F6C">
        <w:rPr>
          <w:sz w:val="16"/>
        </w:rPr>
        <w:t xml:space="preserve">. The context of “natural” disasters often gives false cover to the violent origins of environmental vulnerability (Marino 2012; Marino et al. 2022). </w:t>
      </w:r>
      <w:r w:rsidRPr="00F53152">
        <w:rPr>
          <w:rStyle w:val="StyleUnderline"/>
        </w:rPr>
        <w:t>In the case of Alaska Native villages, their current precarity is not an issue of bad geographical luck; rather,</w:t>
      </w:r>
      <w:r w:rsidRPr="001524CC">
        <w:rPr>
          <w:rStyle w:val="StyleUnderline"/>
          <w:highlight w:val="green"/>
        </w:rPr>
        <w:t xml:space="preserve"> it’s political all the way down</w:t>
      </w:r>
      <w:r w:rsidRPr="00136F6C">
        <w:rPr>
          <w:sz w:val="16"/>
          <w:highlight w:val="green"/>
        </w:rPr>
        <w:t>.</w:t>
      </w:r>
      <w:r w:rsidRPr="00136F6C">
        <w:rPr>
          <w:sz w:val="16"/>
        </w:rPr>
        <w:t xml:space="preserve"> The micropolitical issues identified in this paper are not universal across the US federal government. Many agencies, including the White House, have taken steps toward addressing these issues. For example, in 2022 the White House released “Guidance on Indigenous Knowledge,” encouraging federal agencies to integrate traditional and Indigenous knowledge practices, where appropriate, into their processes and protocols. These are encouraging signs of progress (Council on Environmental Quality 2022). This final section elaborates upon three specific ways in which micropolitics impinges on Alaska Native self-determination in environmental adaptation, and outlines steps toward improving addressing these issues. 3.3.1 Technical planning requirements limit communities’ agency </w:t>
      </w:r>
      <w:r w:rsidRPr="001524CC">
        <w:rPr>
          <w:rStyle w:val="StyleUnderline"/>
          <w:highlight w:val="green"/>
        </w:rPr>
        <w:t>Across the US’ bureaucratic funding landscape</w:t>
      </w:r>
      <w:r w:rsidRPr="00660C7B">
        <w:rPr>
          <w:rStyle w:val="StyleUnderline"/>
        </w:rPr>
        <w:t>, technical planning is a prerequisite to receiving funding</w:t>
      </w:r>
      <w:r w:rsidRPr="00136F6C">
        <w:rPr>
          <w:sz w:val="16"/>
        </w:rPr>
        <w:t xml:space="preserve"> for environmental adaptation. </w:t>
      </w:r>
      <w:r w:rsidRPr="00660C7B">
        <w:rPr>
          <w:rStyle w:val="StyleUnderline"/>
        </w:rPr>
        <w:t>Having a</w:t>
      </w:r>
      <w:r w:rsidRPr="00136F6C">
        <w:rPr>
          <w:sz w:val="16"/>
        </w:rPr>
        <w:t xml:space="preserve"> hazard mitigation plan, or a </w:t>
      </w:r>
      <w:r w:rsidRPr="00660C7B">
        <w:rPr>
          <w:rStyle w:val="StyleUnderline"/>
        </w:rPr>
        <w:t xml:space="preserve">technical architecture for a community adaptation project, is often a necessary condition for major infrastructure projects. As a result, </w:t>
      </w:r>
      <w:r w:rsidRPr="001524CC">
        <w:rPr>
          <w:rStyle w:val="StyleUnderline"/>
          <w:highlight w:val="green"/>
        </w:rPr>
        <w:t>Alaska Native communities are required to perform complex infrastructural planning tasks that consume time and resources and limit community agency</w:t>
      </w:r>
      <w:r w:rsidRPr="00660C7B">
        <w:rPr>
          <w:rStyle w:val="StyleUnderline"/>
        </w:rPr>
        <w:t xml:space="preserve"> by requiring third-party involvement</w:t>
      </w:r>
      <w:r w:rsidRPr="00136F6C">
        <w:rPr>
          <w:sz w:val="16"/>
        </w:rPr>
        <w:t>. A “capacity gap” (</w:t>
      </w:r>
      <w:proofErr w:type="spellStart"/>
      <w:r w:rsidRPr="00136F6C">
        <w:rPr>
          <w:sz w:val="16"/>
        </w:rPr>
        <w:t>Minnes</w:t>
      </w:r>
      <w:proofErr w:type="spellEnd"/>
      <w:r w:rsidRPr="00136F6C">
        <w:rPr>
          <w:sz w:val="16"/>
        </w:rPr>
        <w:t xml:space="preserve"> and </w:t>
      </w:r>
      <w:proofErr w:type="spellStart"/>
      <w:r w:rsidRPr="00136F6C">
        <w:rPr>
          <w:sz w:val="16"/>
        </w:rPr>
        <w:t>Vodden</w:t>
      </w:r>
      <w:proofErr w:type="spellEnd"/>
      <w:r w:rsidRPr="00136F6C">
        <w:rPr>
          <w:sz w:val="16"/>
        </w:rPr>
        <w:t xml:space="preserve"> 2017) emerges in the space between Alaska Native villages’ technical capacity and funders’ eligibility requirements. </w:t>
      </w:r>
      <w:r w:rsidRPr="00660C7B">
        <w:rPr>
          <w:rStyle w:val="StyleUnderline"/>
        </w:rPr>
        <w:t xml:space="preserve">This leaves rural communities in a catch-22. In order </w:t>
      </w:r>
      <w:r w:rsidRPr="001524CC">
        <w:rPr>
          <w:rStyle w:val="StyleUnderline"/>
          <w:highlight w:val="green"/>
        </w:rPr>
        <w:t>to be eligible for funding, they must submit detailed and technical plans</w:t>
      </w:r>
      <w:r w:rsidRPr="00660C7B">
        <w:rPr>
          <w:rStyle w:val="StyleUnderline"/>
        </w:rPr>
        <w:t xml:space="preserve">. </w:t>
      </w:r>
      <w:r w:rsidRPr="001524CC">
        <w:rPr>
          <w:rStyle w:val="StyleUnderline"/>
          <w:highlight w:val="green"/>
        </w:rPr>
        <w:t>But they require funding</w:t>
      </w:r>
      <w:r w:rsidRPr="00660C7B">
        <w:rPr>
          <w:rStyle w:val="StyleUnderline"/>
        </w:rPr>
        <w:t xml:space="preserve"> in order </w:t>
      </w:r>
      <w:r w:rsidRPr="001524CC">
        <w:rPr>
          <w:rStyle w:val="StyleUnderline"/>
          <w:highlight w:val="green"/>
        </w:rPr>
        <w:t xml:space="preserve">to create such plans; that level of capacity </w:t>
      </w:r>
      <w:r w:rsidRPr="00FA5790">
        <w:rPr>
          <w:rStyle w:val="StyleUnderline"/>
          <w:highlight w:val="green"/>
        </w:rPr>
        <w:t>is</w:t>
      </w:r>
      <w:r w:rsidRPr="00FA5790">
        <w:rPr>
          <w:rStyle w:val="StyleUnderline"/>
        </w:rPr>
        <w:t xml:space="preserve"> </w:t>
      </w:r>
      <w:r w:rsidRPr="00FA5790">
        <w:rPr>
          <w:rStyle w:val="StyleUnderline"/>
          <w:highlight w:val="green"/>
        </w:rPr>
        <w:t>rarely</w:t>
      </w:r>
      <w:r w:rsidRPr="00F53152">
        <w:rPr>
          <w:rStyle w:val="StyleUnderline"/>
        </w:rPr>
        <w:t xml:space="preserve"> </w:t>
      </w:r>
      <w:r w:rsidRPr="001524CC">
        <w:rPr>
          <w:rStyle w:val="StyleUnderline"/>
          <w:highlight w:val="green"/>
        </w:rPr>
        <w:t>available within any small rural community</w:t>
      </w:r>
      <w:r w:rsidRPr="00660C7B">
        <w:rPr>
          <w:rStyle w:val="StyleUnderline"/>
        </w:rPr>
        <w:t>,</w:t>
      </w:r>
      <w:r w:rsidRPr="00136F6C">
        <w:rPr>
          <w:sz w:val="16"/>
        </w:rPr>
        <w:t xml:space="preserve"> settler or Indigenous. On the wall of one Tribal government’s office building is a handwritten list of these plans, which the community has made in recent years. </w:t>
      </w:r>
      <w:proofErr w:type="gramStart"/>
      <w:r w:rsidRPr="00136F6C">
        <w:rPr>
          <w:sz w:val="16"/>
        </w:rPr>
        <w:t>It</w:t>
      </w:r>
      <w:proofErr w:type="gramEnd"/>
      <w:r w:rsidRPr="00136F6C">
        <w:rPr>
          <w:sz w:val="16"/>
        </w:rPr>
        <w:t xml:space="preserve"> numbers in the dozens, including a flood assessment, resilience plan, strategic plan, strategic management plan, risk assessment, and more. Expressed as a ratio, the village has roughly eight residents for each plan required by various agencies. To fill this capacity gap, third parties are often hired by Alaska Native Tribes and their regional nonprofit organizations to translate village needs into the language of engineering and infrastructure planning. In one village, a phone call with EPA following Typhoon </w:t>
      </w:r>
      <w:proofErr w:type="spellStart"/>
      <w:r w:rsidRPr="00136F6C">
        <w:rPr>
          <w:sz w:val="16"/>
        </w:rPr>
        <w:t>Merbok</w:t>
      </w:r>
      <w:proofErr w:type="spellEnd"/>
      <w:r w:rsidRPr="00136F6C">
        <w:rPr>
          <w:sz w:val="16"/>
        </w:rPr>
        <w:t xml:space="preserve"> was joined by an Anchorage-based engineer. When technical questions arose about this particular community’s recovery efforts, the engineer was called upon to answer them. </w:t>
      </w:r>
      <w:r w:rsidRPr="0084159E">
        <w:rPr>
          <w:rStyle w:val="StyleUnderline"/>
        </w:rPr>
        <w:t>The community was required to trust that the engineer, who was not part of the village or even physically present at the meeting, appropriately represented their needs</w:t>
      </w:r>
      <w:r w:rsidRPr="00136F6C">
        <w:rPr>
          <w:sz w:val="16"/>
        </w:rPr>
        <w:t xml:space="preserve">. </w:t>
      </w:r>
      <w:r w:rsidRPr="0084159E">
        <w:rPr>
          <w:rStyle w:val="StyleUnderline"/>
        </w:rPr>
        <w:t>When conversations about the delivery of adaptation services are primarily conducted in this technical language, community members are disenfranchised, limited in their ability to self-advocate and critique decisions that are made on their behalf or with their partial consent</w:t>
      </w:r>
      <w:r w:rsidRPr="00136F6C">
        <w:rPr>
          <w:sz w:val="16"/>
        </w:rPr>
        <w:t xml:space="preserve"> (Rivkin et al. 2013). Third-party (and usually profit) firms become the de facto representatives of communities, but their ability to communicate priorities may be limited by a lack of attention to cross-cultural issues and an inability to frame Tribal priorities in technical language. 3.3.1.1 </w:t>
      </w:r>
      <w:r w:rsidRPr="0084159E">
        <w:rPr>
          <w:rStyle w:val="StyleUnderline"/>
        </w:rPr>
        <w:t xml:space="preserve">Policy </w:t>
      </w:r>
      <w:r w:rsidRPr="001524CC">
        <w:rPr>
          <w:rStyle w:val="StyleUnderline"/>
          <w:highlight w:val="green"/>
        </w:rPr>
        <w:t>recommendations</w:t>
      </w:r>
      <w:r w:rsidRPr="0084159E">
        <w:rPr>
          <w:rStyle w:val="StyleUnderline"/>
        </w:rPr>
        <w:t xml:space="preserve"> </w:t>
      </w:r>
      <w:r w:rsidRPr="001524CC">
        <w:rPr>
          <w:rStyle w:val="StyleUnderline"/>
          <w:highlight w:val="green"/>
        </w:rPr>
        <w:t xml:space="preserve">Initiate </w:t>
      </w:r>
      <w:proofErr w:type="gramStart"/>
      <w:r w:rsidRPr="001524CC">
        <w:rPr>
          <w:rStyle w:val="StyleUnderline"/>
          <w:highlight w:val="green"/>
        </w:rPr>
        <w:t>federal</w:t>
      </w:r>
      <w:proofErr w:type="gramEnd"/>
      <w:r w:rsidRPr="001524CC">
        <w:rPr>
          <w:rStyle w:val="StyleUnderline"/>
          <w:highlight w:val="green"/>
        </w:rPr>
        <w:t>-Tribal collaborations prior to the technical planning stage</w:t>
      </w:r>
      <w:r w:rsidRPr="00136F6C">
        <w:rPr>
          <w:sz w:val="16"/>
        </w:rPr>
        <w:t xml:space="preserve">. </w:t>
      </w:r>
      <w:r w:rsidRPr="0084159E">
        <w:rPr>
          <w:rStyle w:val="StyleUnderline"/>
        </w:rPr>
        <w:t>This is already required in many cases by federal law</w:t>
      </w:r>
      <w:r w:rsidRPr="00136F6C">
        <w:rPr>
          <w:sz w:val="16"/>
        </w:rPr>
        <w:t xml:space="preserve"> (Consultation and Coordination </w:t>
      </w:r>
      <w:proofErr w:type="gramStart"/>
      <w:r w:rsidRPr="00136F6C">
        <w:rPr>
          <w:sz w:val="16"/>
        </w:rPr>
        <w:t>With</w:t>
      </w:r>
      <w:proofErr w:type="gramEnd"/>
      <w:r w:rsidRPr="00136F6C">
        <w:rPr>
          <w:sz w:val="16"/>
        </w:rPr>
        <w:t xml:space="preserve"> Indian Tribal Governments 2020). Where possible, encourage the use of plain-English documents for community consultation. Reduce requirements for pre-award technical planning. 3.3.2 Poor relationship-building limits trust “</w:t>
      </w:r>
      <w:r w:rsidRPr="00623533">
        <w:rPr>
          <w:rStyle w:val="StyleUnderline"/>
        </w:rPr>
        <w:t>Consent, trust, accountability, and reciprocity are qualities of relationships that are critical for justice-oriented coordination across societal institutions on any urgent matter</w:t>
      </w:r>
      <w:r w:rsidRPr="00136F6C">
        <w:rPr>
          <w:sz w:val="16"/>
        </w:rPr>
        <w:t xml:space="preserve">,” writes Whyte (2020; p. 2). </w:t>
      </w:r>
      <w:r w:rsidRPr="00B26F2D">
        <w:rPr>
          <w:rStyle w:val="StyleUnderline"/>
        </w:rPr>
        <w:t xml:space="preserve">A long history of </w:t>
      </w:r>
      <w:r w:rsidRPr="001524CC">
        <w:rPr>
          <w:rStyle w:val="StyleUnderline"/>
          <w:highlight w:val="green"/>
        </w:rPr>
        <w:t>colonial harm has created a baseline level of distrust between Alaska Native communities and non-Native gov</w:t>
      </w:r>
      <w:r w:rsidRPr="00F53152">
        <w:rPr>
          <w:rStyle w:val="StyleUnderline"/>
        </w:rPr>
        <w:t>ernment</w:t>
      </w:r>
      <w:r w:rsidRPr="001524CC">
        <w:rPr>
          <w:rStyle w:val="StyleUnderline"/>
          <w:highlight w:val="green"/>
        </w:rPr>
        <w:t xml:space="preserve"> officials</w:t>
      </w:r>
      <w:r w:rsidRPr="00136F6C">
        <w:rPr>
          <w:sz w:val="16"/>
        </w:rPr>
        <w:t xml:space="preserve"> (Bradshaw 2019). </w:t>
      </w:r>
      <w:r w:rsidRPr="00B26F2D">
        <w:rPr>
          <w:rStyle w:val="StyleUnderline"/>
        </w:rPr>
        <w:t>Many Alaska Natives working in Tribal government share the familiar experience of speaking to government staff thousands of miles away and learning that the person on the other line has a limited conception of these communities’ geography, history, and values.</w:t>
      </w:r>
      <w:r w:rsidRPr="00136F6C">
        <w:rPr>
          <w:sz w:val="16"/>
        </w:rPr>
        <w:t xml:space="preserve"> As one village president told me: </w:t>
      </w:r>
      <w:r w:rsidRPr="00B26F2D">
        <w:rPr>
          <w:rStyle w:val="StyleUnderline"/>
        </w:rPr>
        <w:t>“They’re clueless.</w:t>
      </w:r>
      <w:r w:rsidRPr="00136F6C">
        <w:rPr>
          <w:sz w:val="16"/>
        </w:rPr>
        <w:t xml:space="preserve">” On a phone call with one FEMA representative, a city mayor patiently explained several times to the confused official that his village did not have street names. The community leaders of an </w:t>
      </w:r>
      <w:proofErr w:type="spellStart"/>
      <w:r w:rsidRPr="00136F6C">
        <w:rPr>
          <w:sz w:val="16"/>
        </w:rPr>
        <w:t>Iñupiaq</w:t>
      </w:r>
      <w:proofErr w:type="spellEnd"/>
      <w:r w:rsidRPr="00136F6C">
        <w:rPr>
          <w:sz w:val="16"/>
        </w:rPr>
        <w:t xml:space="preserve"> village in Northwest Alaska (outside of this study area) note that private-sector representatives (e.g., from oil companies) tend to approach their community with more grace and respect than representatives from state and federal government (</w:t>
      </w:r>
      <w:proofErr w:type="spellStart"/>
      <w:r w:rsidRPr="00136F6C">
        <w:rPr>
          <w:sz w:val="16"/>
        </w:rPr>
        <w:t>Kaktovik</w:t>
      </w:r>
      <w:proofErr w:type="spellEnd"/>
      <w:r w:rsidRPr="00136F6C">
        <w:rPr>
          <w:sz w:val="16"/>
        </w:rPr>
        <w:t xml:space="preserve">, Alaska, no date). This may be related to funding, but is likely linked to private-sector representatives feeling a need to build trust and goodwill. Government staff, by contrast, may feel already empowered, and therefore unincentivized to build goodwill or disrupt their position as gatekeepers to funding and resources. Following cultural norms, </w:t>
      </w:r>
      <w:r w:rsidRPr="00BA34D5">
        <w:rPr>
          <w:rStyle w:val="StyleUnderline"/>
        </w:rPr>
        <w:t xml:space="preserve">Alaska Native communities place an emphasis on building relationships over time and in person. Many </w:t>
      </w:r>
      <w:proofErr w:type="gramStart"/>
      <w:r w:rsidRPr="00BA34D5">
        <w:rPr>
          <w:rStyle w:val="StyleUnderline"/>
        </w:rPr>
        <w:t>communities</w:t>
      </w:r>
      <w:proofErr w:type="gramEnd"/>
      <w:r w:rsidRPr="00BA34D5">
        <w:rPr>
          <w:rStyle w:val="StyleUnderline"/>
        </w:rPr>
        <w:t xml:space="preserve"> express frustration at the perceived lack of in-person visits by agency staff</w:t>
      </w:r>
      <w:r w:rsidRPr="00136F6C">
        <w:rPr>
          <w:sz w:val="16"/>
        </w:rPr>
        <w:t xml:space="preserve"> (Jensen et al. 2022; Pennington 2023). When visits do occur, they are often seen as too short. In interviews, exceptions to this general trend were spoken of warmly. </w:t>
      </w:r>
      <w:r w:rsidRPr="00BA34D5">
        <w:rPr>
          <w:rStyle w:val="StyleUnderline"/>
        </w:rPr>
        <w:t xml:space="preserve">A resident of </w:t>
      </w:r>
      <w:proofErr w:type="spellStart"/>
      <w:r w:rsidRPr="00BA34D5">
        <w:rPr>
          <w:rStyle w:val="StyleUnderline"/>
        </w:rPr>
        <w:t>Shishmaref</w:t>
      </w:r>
      <w:proofErr w:type="spellEnd"/>
      <w:r w:rsidRPr="00BA34D5">
        <w:rPr>
          <w:rStyle w:val="StyleUnderline"/>
        </w:rPr>
        <w:t xml:space="preserve"> told an anthropologist, </w:t>
      </w:r>
      <w:proofErr w:type="gramStart"/>
      <w:r w:rsidRPr="00BA34D5">
        <w:rPr>
          <w:rStyle w:val="StyleUnderline"/>
        </w:rPr>
        <w:t>“let</w:t>
      </w:r>
      <w:proofErr w:type="gramEnd"/>
      <w:r w:rsidRPr="00BA34D5">
        <w:rPr>
          <w:rStyle w:val="StyleUnderline"/>
        </w:rPr>
        <w:t xml:space="preserve"> the federal agencies come here and experience a whole storm, not come for the day and leave… it always seems like they don’t believe us</w:t>
      </w:r>
      <w:r w:rsidRPr="00136F6C">
        <w:rPr>
          <w:sz w:val="16"/>
        </w:rPr>
        <w:t xml:space="preserve">” (Marino 2012; p. 379). In the regional capital of Nome, law enforcement officers boast about successfully avoiding spending a night in Alaska Native villages by always taking the morning flight out and catching the evening flight back home. When one village received a multi-day visit from FEMA officials, eight months after Typhoon </w:t>
      </w:r>
      <w:proofErr w:type="spellStart"/>
      <w:r w:rsidRPr="00136F6C">
        <w:rPr>
          <w:sz w:val="16"/>
        </w:rPr>
        <w:t>Merbok</w:t>
      </w:r>
      <w:proofErr w:type="spellEnd"/>
      <w:r w:rsidRPr="00136F6C">
        <w:rPr>
          <w:sz w:val="16"/>
        </w:rPr>
        <w:t xml:space="preserve">, the federal employees commuted each day from Nome on the local airline—a $585 round-trip ticket—rather than arranging local accommodation, such as by staying in the designated guest bedrooms at the Tribal office, or in the apartment maintained by the school. 3.3.2.1 </w:t>
      </w:r>
      <w:r w:rsidRPr="00136F6C">
        <w:rPr>
          <w:b/>
          <w:bCs/>
          <w:sz w:val="16"/>
        </w:rPr>
        <w:t>Policy recommendations</w:t>
      </w:r>
      <w:r w:rsidRPr="00136F6C">
        <w:rPr>
          <w:sz w:val="16"/>
        </w:rPr>
        <w:t xml:space="preserve"> </w:t>
      </w:r>
      <w:r w:rsidRPr="001524CC">
        <w:rPr>
          <w:rStyle w:val="StyleUnderline"/>
          <w:highlight w:val="green"/>
        </w:rPr>
        <w:t>Federal agency staff</w:t>
      </w:r>
      <w:r w:rsidRPr="00BA34D5">
        <w:rPr>
          <w:rStyle w:val="StyleUnderline"/>
        </w:rPr>
        <w:t xml:space="preserve"> often </w:t>
      </w:r>
      <w:r w:rsidRPr="001524CC">
        <w:rPr>
          <w:rStyle w:val="StyleUnderline"/>
          <w:highlight w:val="green"/>
        </w:rPr>
        <w:t>neglect</w:t>
      </w:r>
      <w:r w:rsidRPr="00BA34D5">
        <w:rPr>
          <w:rStyle w:val="StyleUnderline"/>
        </w:rPr>
        <w:t xml:space="preserve"> the simple but essential </w:t>
      </w:r>
      <w:r w:rsidRPr="001524CC">
        <w:rPr>
          <w:rStyle w:val="StyleUnderline"/>
          <w:highlight w:val="green"/>
        </w:rPr>
        <w:t xml:space="preserve">practices required to build trust </w:t>
      </w:r>
      <w:r w:rsidRPr="00F53152">
        <w:rPr>
          <w:rStyle w:val="StyleUnderline"/>
        </w:rPr>
        <w:t>over time</w:t>
      </w:r>
      <w:r w:rsidRPr="001524CC">
        <w:rPr>
          <w:rStyle w:val="StyleUnderline"/>
          <w:highlight w:val="green"/>
        </w:rPr>
        <w:t>. Visiting in person,</w:t>
      </w:r>
      <w:r w:rsidRPr="00BA34D5">
        <w:rPr>
          <w:rStyle w:val="StyleUnderline"/>
        </w:rPr>
        <w:t xml:space="preserve"> prioritizing effective communication, while taking the time to learn about Tribal communities are essential steps to overcoming a history of hostile federal policies and laying a foundation for effective collaboration</w:t>
      </w:r>
      <w:r w:rsidRPr="00136F6C">
        <w:rPr>
          <w:sz w:val="16"/>
        </w:rPr>
        <w:t xml:space="preserve">. </w:t>
      </w:r>
      <w:r w:rsidRPr="00BA34D5">
        <w:rPr>
          <w:rStyle w:val="StyleUnderline"/>
        </w:rPr>
        <w:t xml:space="preserve">Building trust </w:t>
      </w:r>
      <w:r w:rsidRPr="001524CC">
        <w:rPr>
          <w:rStyle w:val="StyleUnderline"/>
          <w:highlight w:val="green"/>
        </w:rPr>
        <w:t>is a critical step</w:t>
      </w:r>
      <w:r w:rsidRPr="00136F6C">
        <w:rPr>
          <w:sz w:val="16"/>
        </w:rPr>
        <w:t xml:space="preserve"> in effective collaboration. As such, </w:t>
      </w:r>
      <w:r w:rsidRPr="001524CC">
        <w:rPr>
          <w:rStyle w:val="StyleUnderline"/>
          <w:highlight w:val="green"/>
        </w:rPr>
        <w:t>it requires time and resources</w:t>
      </w:r>
      <w:r w:rsidRPr="00136F6C">
        <w:rPr>
          <w:sz w:val="16"/>
          <w:highlight w:val="green"/>
        </w:rPr>
        <w:t xml:space="preserve"> </w:t>
      </w:r>
      <w:r w:rsidRPr="001524CC">
        <w:rPr>
          <w:rStyle w:val="StyleUnderline"/>
          <w:highlight w:val="green"/>
        </w:rPr>
        <w:t>that are rarely allocated</w:t>
      </w:r>
      <w:r w:rsidRPr="00BA34D5">
        <w:rPr>
          <w:rStyle w:val="StyleUnderline"/>
        </w:rPr>
        <w:t xml:space="preserve"> today, </w:t>
      </w:r>
      <w:r w:rsidRPr="001524CC">
        <w:rPr>
          <w:rStyle w:val="StyleUnderline"/>
          <w:highlight w:val="green"/>
        </w:rPr>
        <w:t>to the detriment of Tribal-federal relationships</w:t>
      </w:r>
      <w:r w:rsidRPr="00136F6C">
        <w:rPr>
          <w:sz w:val="16"/>
        </w:rPr>
        <w:t xml:space="preserve">. Pennington (2023) urges the importance of hiring more dedicated Tribal liaisons at FEMA—the same is true for many other agencies that routinely coordinate with Alaska Native communities. 3.3.3 A lack of collaborative norms hinders progress </w:t>
      </w:r>
      <w:proofErr w:type="gramStart"/>
      <w:r w:rsidRPr="00136F6C">
        <w:rPr>
          <w:sz w:val="16"/>
        </w:rPr>
        <w:t>T</w:t>
      </w:r>
      <w:r w:rsidRPr="00473CE8">
        <w:rPr>
          <w:rStyle w:val="StyleUnderline"/>
        </w:rPr>
        <w:t>he</w:t>
      </w:r>
      <w:proofErr w:type="gramEnd"/>
      <w:r w:rsidRPr="00473CE8">
        <w:rPr>
          <w:rStyle w:val="StyleUnderline"/>
        </w:rPr>
        <w:t xml:space="preserve"> funding landscape for climate adaptation projects in Alaska Native communities is competitive by design</w:t>
      </w:r>
      <w:r w:rsidRPr="00136F6C">
        <w:rPr>
          <w:sz w:val="16"/>
        </w:rPr>
        <w:t xml:space="preserve"> (US GAO, 2022). </w:t>
      </w:r>
      <w:r w:rsidRPr="00473CE8">
        <w:rPr>
          <w:rStyle w:val="StyleUnderline"/>
        </w:rPr>
        <w:t>Agencies</w:t>
      </w:r>
      <w:r w:rsidRPr="00136F6C">
        <w:rPr>
          <w:sz w:val="16"/>
        </w:rPr>
        <w:t xml:space="preserve"> often (but not always</w:t>
      </w:r>
      <w:r w:rsidRPr="00473CE8">
        <w:rPr>
          <w:rStyle w:val="StyleUnderline"/>
        </w:rPr>
        <w:t>) assume the role of impartial referee. Their role is generally to judge the quality of funding applications rather than volunteer their help and expertise in partnership with vulnerable communities</w:t>
      </w:r>
      <w:r w:rsidRPr="00136F6C">
        <w:rPr>
          <w:sz w:val="16"/>
        </w:rPr>
        <w:t xml:space="preserve">. In this configuration, </w:t>
      </w:r>
      <w:r w:rsidRPr="00473CE8">
        <w:rPr>
          <w:rStyle w:val="StyleUnderline"/>
        </w:rPr>
        <w:t>Alaska Native communities and federal agencies suffer from a noncollaborative process</w:t>
      </w:r>
      <w:r w:rsidRPr="00136F6C">
        <w:rPr>
          <w:sz w:val="16"/>
        </w:rPr>
        <w:t xml:space="preserve"> (Bradshaw 2019). </w:t>
      </w:r>
      <w:r w:rsidRPr="00473CE8">
        <w:rPr>
          <w:rStyle w:val="StyleUnderline"/>
        </w:rPr>
        <w:t>A putatively meritocratic system often rewards the communities who best meet agencies’ stated requirements and scoring rubrics, rather than the communities most in need of assistance</w:t>
      </w:r>
      <w:r w:rsidRPr="00136F6C">
        <w:rPr>
          <w:sz w:val="16"/>
        </w:rPr>
        <w:t xml:space="preserve">. As a result, communities with greater access to certain resources generally produce more competitive applications. Furthermore, </w:t>
      </w:r>
      <w:r w:rsidRPr="00292C00">
        <w:rPr>
          <w:rStyle w:val="StyleUnderline"/>
        </w:rPr>
        <w:t>many Alaska Native communities feel that competing with one another for</w:t>
      </w:r>
      <w:r>
        <w:rPr>
          <w:rStyle w:val="StyleUnderline"/>
        </w:rPr>
        <w:t xml:space="preserve"> </w:t>
      </w:r>
      <w:r w:rsidRPr="00292C00">
        <w:rPr>
          <w:rStyle w:val="StyleUnderline"/>
        </w:rPr>
        <w:t>scarce resources violates cultural norms</w:t>
      </w:r>
      <w:r w:rsidRPr="00136F6C">
        <w:rPr>
          <w:sz w:val="16"/>
        </w:rPr>
        <w:t xml:space="preserve"> (Jensen et al. 2022; Rock 2016). One Tribal </w:t>
      </w:r>
      <w:proofErr w:type="spellStart"/>
      <w:r w:rsidRPr="00136F6C">
        <w:rPr>
          <w:sz w:val="16"/>
        </w:rPr>
        <w:t>presi</w:t>
      </w:r>
      <w:proofErr w:type="spellEnd"/>
      <w:r w:rsidRPr="00136F6C">
        <w:rPr>
          <w:sz w:val="16"/>
        </w:rPr>
        <w:t xml:space="preserve">- dent explained after Typhoon </w:t>
      </w:r>
      <w:proofErr w:type="spellStart"/>
      <w:r w:rsidRPr="00136F6C">
        <w:rPr>
          <w:sz w:val="16"/>
        </w:rPr>
        <w:t>Merbok</w:t>
      </w:r>
      <w:proofErr w:type="spellEnd"/>
      <w:r w:rsidRPr="00136F6C">
        <w:rPr>
          <w:sz w:val="16"/>
        </w:rPr>
        <w:t xml:space="preserve">, “We’re related to everybody in [village A], [village B], and [village C]. All of our Tribes felt a tremendous sense of… </w:t>
      </w:r>
      <w:r w:rsidRPr="00136F6C">
        <w:rPr>
          <w:i/>
          <w:iCs/>
          <w:sz w:val="16"/>
        </w:rPr>
        <w:t>wow, we got really lucky</w:t>
      </w:r>
      <w:r w:rsidRPr="00136F6C">
        <w:rPr>
          <w:sz w:val="16"/>
        </w:rPr>
        <w:t xml:space="preserve">, while 24 of our family and extended families lost their homes altogether.” This sentiment is common across the Norton Sound region, where </w:t>
      </w:r>
      <w:r w:rsidRPr="00292C00">
        <w:rPr>
          <w:rStyle w:val="StyleUnderline"/>
        </w:rPr>
        <w:t>Tribal leaders fear that by applying for</w:t>
      </w:r>
      <w:r>
        <w:rPr>
          <w:rStyle w:val="StyleUnderline"/>
        </w:rPr>
        <w:t xml:space="preserve"> </w:t>
      </w:r>
      <w:r w:rsidRPr="00292C00">
        <w:rPr>
          <w:rStyle w:val="StyleUnderline"/>
        </w:rPr>
        <w:t>federal aid, they might be taking away from the neediest villages</w:t>
      </w:r>
      <w:r w:rsidRPr="00136F6C">
        <w:rPr>
          <w:sz w:val="16"/>
        </w:rPr>
        <w:t xml:space="preserve">. 3.3.3.1 </w:t>
      </w:r>
      <w:r w:rsidRPr="00910D94">
        <w:rPr>
          <w:b/>
          <w:bCs/>
          <w:u w:val="single"/>
        </w:rPr>
        <w:t>Policy recommendations</w:t>
      </w:r>
      <w:r w:rsidRPr="00136F6C">
        <w:rPr>
          <w:sz w:val="16"/>
        </w:rPr>
        <w:t xml:space="preserve"> </w:t>
      </w:r>
      <w:r w:rsidRPr="001524CC">
        <w:rPr>
          <w:rStyle w:val="StyleUnderline"/>
          <w:highlight w:val="green"/>
        </w:rPr>
        <w:t>Continue to develop joint federal-Tribal agendas</w:t>
      </w:r>
      <w:r w:rsidRPr="00136F6C">
        <w:rPr>
          <w:sz w:val="16"/>
        </w:rPr>
        <w:t xml:space="preserve"> (e.g., the EPA-Tribal Environmental Plan) </w:t>
      </w:r>
      <w:r w:rsidRPr="00910D94">
        <w:rPr>
          <w:rStyle w:val="StyleUnderline"/>
        </w:rPr>
        <w:t xml:space="preserve">that outline roles and responsibilities toward delivering on shared goals. </w:t>
      </w:r>
      <w:r w:rsidRPr="001524CC">
        <w:rPr>
          <w:rStyle w:val="StyleUnderline"/>
          <w:highlight w:val="green"/>
        </w:rPr>
        <w:t xml:space="preserve">Involve agency staff in the grant process as </w:t>
      </w:r>
      <w:r w:rsidRPr="001524CC">
        <w:rPr>
          <w:rStyle w:val="Emphasis"/>
          <w:highlight w:val="green"/>
        </w:rPr>
        <w:t>collaborators rather than referees</w:t>
      </w:r>
      <w:r w:rsidRPr="00136F6C">
        <w:rPr>
          <w:sz w:val="16"/>
        </w:rPr>
        <w:t xml:space="preserve">. </w:t>
      </w:r>
      <w:r w:rsidRPr="001524CC">
        <w:rPr>
          <w:rStyle w:val="StyleUnderline"/>
          <w:highlight w:val="green"/>
        </w:rPr>
        <w:t xml:space="preserve">Prioritize </w:t>
      </w:r>
      <w:r w:rsidRPr="001524CC">
        <w:rPr>
          <w:rStyle w:val="StyleUnderline"/>
          <w:i/>
          <w:iCs/>
          <w:highlight w:val="green"/>
        </w:rPr>
        <w:t>needs-based</w:t>
      </w:r>
      <w:r w:rsidRPr="001524CC">
        <w:rPr>
          <w:rStyle w:val="StyleUnderline"/>
          <w:highlight w:val="green"/>
        </w:rPr>
        <w:t xml:space="preserve"> assessment</w:t>
      </w:r>
      <w:r w:rsidRPr="00136F6C">
        <w:rPr>
          <w:sz w:val="16"/>
        </w:rPr>
        <w:t xml:space="preserve"> where feasible, </w:t>
      </w:r>
      <w:r w:rsidRPr="001524CC">
        <w:rPr>
          <w:rStyle w:val="StyleUnderline"/>
          <w:highlight w:val="green"/>
        </w:rPr>
        <w:t>to reduce</w:t>
      </w:r>
      <w:r w:rsidRPr="00910D94">
        <w:rPr>
          <w:rStyle w:val="StyleUnderline"/>
        </w:rPr>
        <w:t xml:space="preserve"> the perception and reality of </w:t>
      </w:r>
      <w:r w:rsidRPr="001524CC">
        <w:rPr>
          <w:rStyle w:val="StyleUnderline"/>
          <w:highlight w:val="green"/>
        </w:rPr>
        <w:t>inter-Tribal competition</w:t>
      </w:r>
      <w:r w:rsidRPr="00136F6C">
        <w:rPr>
          <w:sz w:val="16"/>
        </w:rPr>
        <w:t xml:space="preserve">. 3.4 Conclusion: environmental adaptation, trust, and sovereign futures </w:t>
      </w:r>
      <w:r w:rsidRPr="001524CC">
        <w:rPr>
          <w:rStyle w:val="StyleUnderline"/>
          <w:highlight w:val="green"/>
        </w:rPr>
        <w:t>For Alaska Native villages</w:t>
      </w:r>
      <w:r w:rsidRPr="00136F6C">
        <w:rPr>
          <w:sz w:val="16"/>
        </w:rPr>
        <w:t xml:space="preserve"> — like many rural Indigenous communities </w:t>
      </w:r>
      <w:r w:rsidRPr="00CC3B3E">
        <w:rPr>
          <w:rStyle w:val="StyleUnderline"/>
        </w:rPr>
        <w:t xml:space="preserve">— </w:t>
      </w:r>
      <w:r w:rsidRPr="001524CC">
        <w:rPr>
          <w:rStyle w:val="StyleUnderline"/>
          <w:highlight w:val="green"/>
        </w:rPr>
        <w:t>environmental adaptation</w:t>
      </w:r>
      <w:r w:rsidRPr="00136F6C">
        <w:rPr>
          <w:sz w:val="16"/>
        </w:rPr>
        <w:t xml:space="preserve"> is a multifaceted and more-than-infrastructural challenge. In many ways, it </w:t>
      </w:r>
      <w:r w:rsidRPr="001524CC">
        <w:rPr>
          <w:rStyle w:val="StyleUnderline"/>
          <w:highlight w:val="green"/>
        </w:rPr>
        <w:t xml:space="preserve">is inseparable from the </w:t>
      </w:r>
      <w:r w:rsidRPr="001524CC">
        <w:rPr>
          <w:rStyle w:val="Emphasis"/>
          <w:highlight w:val="green"/>
        </w:rPr>
        <w:t>broader effort to survive amid continued colonial pressures</w:t>
      </w:r>
      <w:r w:rsidRPr="00136F6C">
        <w:rPr>
          <w:sz w:val="16"/>
        </w:rPr>
        <w:t xml:space="preserve"> (Curley and Lister 2020; Whyte 2017). In this context, </w:t>
      </w:r>
      <w:r w:rsidRPr="00CC3B3E">
        <w:rPr>
          <w:rStyle w:val="StyleUnderline"/>
        </w:rPr>
        <w:t>climate adaptation is not merely about coastal defense or erosion management; it is about creating livable futures that make space for Indigenous flourishing, self-determination, and prosperity</w:t>
      </w:r>
      <w:r w:rsidRPr="00136F6C">
        <w:rPr>
          <w:sz w:val="16"/>
        </w:rPr>
        <w:t>, as defined by communities (</w:t>
      </w:r>
      <w:proofErr w:type="spellStart"/>
      <w:r w:rsidRPr="00136F6C">
        <w:rPr>
          <w:sz w:val="16"/>
        </w:rPr>
        <w:t>Heise</w:t>
      </w:r>
      <w:proofErr w:type="spellEnd"/>
      <w:r w:rsidRPr="00136F6C">
        <w:rPr>
          <w:sz w:val="16"/>
        </w:rPr>
        <w:t xml:space="preserve"> et al., 2017). These futures, in keeping with the Lakota axiom, </w:t>
      </w:r>
      <w:proofErr w:type="spellStart"/>
      <w:r w:rsidRPr="00136F6C">
        <w:rPr>
          <w:sz w:val="16"/>
        </w:rPr>
        <w:t>Mitákuye</w:t>
      </w:r>
      <w:proofErr w:type="spellEnd"/>
      <w:r w:rsidRPr="00136F6C">
        <w:rPr>
          <w:sz w:val="16"/>
        </w:rPr>
        <w:t xml:space="preserve"> </w:t>
      </w:r>
      <w:proofErr w:type="spellStart"/>
      <w:r w:rsidRPr="00136F6C">
        <w:rPr>
          <w:sz w:val="16"/>
        </w:rPr>
        <w:t>Oyás’iŋ</w:t>
      </w:r>
      <w:proofErr w:type="spellEnd"/>
      <w:r w:rsidRPr="00136F6C">
        <w:rPr>
          <w:sz w:val="16"/>
        </w:rPr>
        <w:t xml:space="preserve"> “All my relations,” (Black Elk 2016), extend far beyond the boundaries of most agency handbooks. Generally speaking, </w:t>
      </w:r>
      <w:r w:rsidRPr="00716B50">
        <w:rPr>
          <w:rStyle w:val="StyleUnderline"/>
        </w:rPr>
        <w:t>micropolitical issues between Alaska Native communities and federal agencies arise because limited consideration is given to the historical and political contexts that led to the present conditions of environmental, social, and political precarity</w:t>
      </w:r>
      <w:r w:rsidRPr="00136F6C">
        <w:rPr>
          <w:sz w:val="16"/>
        </w:rPr>
        <w:t xml:space="preserve"> (</w:t>
      </w:r>
      <w:proofErr w:type="spellStart"/>
      <w:r w:rsidRPr="00136F6C">
        <w:rPr>
          <w:sz w:val="16"/>
        </w:rPr>
        <w:t>Kashwan</w:t>
      </w:r>
      <w:proofErr w:type="spellEnd"/>
      <w:r w:rsidRPr="00136F6C">
        <w:rPr>
          <w:sz w:val="16"/>
        </w:rPr>
        <w:t xml:space="preserve"> and </w:t>
      </w:r>
      <w:proofErr w:type="spellStart"/>
      <w:r w:rsidRPr="00136F6C">
        <w:rPr>
          <w:sz w:val="16"/>
        </w:rPr>
        <w:t>Ribot</w:t>
      </w:r>
      <w:proofErr w:type="spellEnd"/>
      <w:r w:rsidRPr="00136F6C">
        <w:rPr>
          <w:sz w:val="16"/>
        </w:rPr>
        <w:t xml:space="preserve"> 2021). </w:t>
      </w:r>
      <w:r w:rsidRPr="00716B50">
        <w:rPr>
          <w:rStyle w:val="StyleUnderline"/>
        </w:rPr>
        <w:t>These problems may be ameliorated with</w:t>
      </w:r>
      <w:r w:rsidRPr="00136F6C">
        <w:rPr>
          <w:sz w:val="16"/>
        </w:rPr>
        <w:t xml:space="preserve"> the introduction of new systems, such as </w:t>
      </w:r>
      <w:r w:rsidRPr="001524CC">
        <w:rPr>
          <w:rStyle w:val="StyleUnderline"/>
          <w:highlight w:val="green"/>
        </w:rPr>
        <w:t>government-funded technical planning centers</w:t>
      </w:r>
      <w:r w:rsidRPr="00716B50">
        <w:rPr>
          <w:rStyle w:val="StyleUnderline"/>
        </w:rPr>
        <w:t xml:space="preserve">, that </w:t>
      </w:r>
      <w:r w:rsidRPr="001524CC">
        <w:rPr>
          <w:rStyle w:val="StyleUnderline"/>
          <w:highlight w:val="green"/>
        </w:rPr>
        <w:t>can help bridge the capacity gap</w:t>
      </w:r>
      <w:r w:rsidRPr="00716B50">
        <w:rPr>
          <w:rStyle w:val="StyleUnderline"/>
        </w:rPr>
        <w:t xml:space="preserve">. But </w:t>
      </w:r>
      <w:r w:rsidRPr="001524CC">
        <w:rPr>
          <w:rStyle w:val="StyleUnderline"/>
          <w:highlight w:val="green"/>
        </w:rPr>
        <w:t>a commitment to Indigenous self-d</w:t>
      </w:r>
      <w:r w:rsidRPr="00FA5790">
        <w:rPr>
          <w:rStyle w:val="StyleUnderline"/>
        </w:rPr>
        <w:t>etermination</w:t>
      </w:r>
      <w:r w:rsidRPr="001524CC">
        <w:rPr>
          <w:rStyle w:val="StyleUnderline"/>
          <w:highlight w:val="green"/>
        </w:rPr>
        <w:t xml:space="preserve"> require</w:t>
      </w:r>
      <w:r w:rsidRPr="00A61FBB">
        <w:rPr>
          <w:rStyle w:val="StyleUnderline"/>
        </w:rPr>
        <w:t>s ensuring</w:t>
      </w:r>
      <w:r w:rsidRPr="001524CC">
        <w:rPr>
          <w:rStyle w:val="StyleUnderline"/>
          <w:highlight w:val="green"/>
        </w:rPr>
        <w:t xml:space="preserve"> </w:t>
      </w:r>
      <w:r w:rsidRPr="00FA5790">
        <w:rPr>
          <w:rStyle w:val="StyleUnderline"/>
        </w:rPr>
        <w:t xml:space="preserve">that </w:t>
      </w:r>
      <w:r w:rsidRPr="001524CC">
        <w:rPr>
          <w:rStyle w:val="StyleUnderline"/>
          <w:highlight w:val="green"/>
        </w:rPr>
        <w:t xml:space="preserve">programs </w:t>
      </w:r>
      <w:r w:rsidRPr="00FA5790">
        <w:rPr>
          <w:rStyle w:val="StyleUnderline"/>
        </w:rPr>
        <w:t xml:space="preserve">themselves </w:t>
      </w:r>
      <w:r w:rsidRPr="00A61FBB">
        <w:rPr>
          <w:rStyle w:val="StyleUnderline"/>
        </w:rPr>
        <w:t xml:space="preserve">are </w:t>
      </w:r>
      <w:r w:rsidRPr="001524CC">
        <w:rPr>
          <w:rStyle w:val="StyleUnderline"/>
          <w:highlight w:val="green"/>
        </w:rPr>
        <w:t>designed to meet Alaska Native communities where they are,</w:t>
      </w:r>
      <w:r w:rsidRPr="00716B50">
        <w:rPr>
          <w:rStyle w:val="StyleUnderline"/>
        </w:rPr>
        <w:t xml:space="preserve"> </w:t>
      </w:r>
      <w:r w:rsidRPr="00A61FBB">
        <w:rPr>
          <w:rStyle w:val="StyleUnderline"/>
        </w:rPr>
        <w:t>which in turn requires a shift from administering aid programs to rendering assistance and solving problems based on collaborative norms</w:t>
      </w:r>
      <w:r w:rsidRPr="00A61FBB">
        <w:rPr>
          <w:sz w:val="16"/>
        </w:rPr>
        <w:t xml:space="preserve">. </w:t>
      </w:r>
      <w:r w:rsidRPr="00A61FBB">
        <w:rPr>
          <w:rStyle w:val="StyleUnderline"/>
        </w:rPr>
        <w:t>When Alaska Native Tribal governments are perceived to fall short</w:t>
      </w:r>
      <w:r w:rsidRPr="00A61FBB">
        <w:rPr>
          <w:sz w:val="16"/>
        </w:rPr>
        <w:t xml:space="preserve"> of what is asked</w:t>
      </w:r>
      <w:r w:rsidRPr="00136F6C">
        <w:rPr>
          <w:sz w:val="16"/>
        </w:rPr>
        <w:t xml:space="preserve"> or expected, </w:t>
      </w:r>
      <w:r w:rsidRPr="00716B50">
        <w:rPr>
          <w:rStyle w:val="StyleUnderline"/>
        </w:rPr>
        <w:t xml:space="preserve">settler governments need to ask themselves: </w:t>
      </w:r>
      <w:r w:rsidRPr="00716B50">
        <w:rPr>
          <w:rStyle w:val="StyleUnderline"/>
          <w:i/>
          <w:iCs/>
        </w:rPr>
        <w:t>what did we get wrong?</w:t>
      </w:r>
      <w:r w:rsidRPr="00716B50">
        <w:rPr>
          <w:rStyle w:val="StyleUnderline"/>
        </w:rPr>
        <w:t xml:space="preserve"> rather than looking to Alaska Native communities to explain shortcomings</w:t>
      </w:r>
      <w:r w:rsidRPr="00136F6C">
        <w:rPr>
          <w:sz w:val="16"/>
        </w:rPr>
        <w:t xml:space="preserve">. Sociologists have long warned against the temptation to represent the state as something separate from a collection of people and technology (Abrams 1988). Governments do not communicate with each other; people do. </w:t>
      </w:r>
      <w:r w:rsidRPr="0032346C">
        <w:rPr>
          <w:rStyle w:val="StyleUnderline"/>
        </w:rPr>
        <w:t>In the case of Tribal and federal governments in Alaska</w:t>
      </w:r>
      <w:r w:rsidRPr="00136F6C">
        <w:rPr>
          <w:sz w:val="16"/>
        </w:rPr>
        <w:t xml:space="preserve">, government representatives speak, email, text, fax, post on social media, and submit complicated online forms. </w:t>
      </w:r>
      <w:r w:rsidRPr="0032346C">
        <w:rPr>
          <w:rStyle w:val="StyleUnderline"/>
        </w:rPr>
        <w:t>The nation-to-nation relationship is ultimately person-to-person</w:t>
      </w:r>
      <w:r w:rsidRPr="00136F6C">
        <w:rPr>
          <w:sz w:val="16"/>
        </w:rPr>
        <w:t xml:space="preserve">. </w:t>
      </w:r>
      <w:r w:rsidRPr="0032346C">
        <w:rPr>
          <w:rStyle w:val="StyleUnderline"/>
        </w:rPr>
        <w:t>The nation-to-nation relationship between the United States and foreign countries is conducted through the intimate human rituals of state dinners, gift exchanges, ambassadorships, and telephone calls. By contrast, the “domestic diplomacy” between Alaska Native Tribal governments and federal agencies could hardly be more different</w:t>
      </w:r>
      <w:r w:rsidRPr="00136F6C">
        <w:rPr>
          <w:sz w:val="16"/>
        </w:rPr>
        <w:t xml:space="preserve">. </w:t>
      </w:r>
      <w:r w:rsidRPr="0032346C">
        <w:rPr>
          <w:rStyle w:val="StyleUnderline"/>
        </w:rPr>
        <w:t>The face-to-face connections that engender trust and mutual understanding are widely heralded as exceptions, rather than the rule</w:t>
      </w:r>
      <w:r w:rsidRPr="00136F6C">
        <w:rPr>
          <w:sz w:val="16"/>
        </w:rPr>
        <w:t xml:space="preserve">. In interviews, </w:t>
      </w:r>
      <w:r w:rsidRPr="0032346C">
        <w:rPr>
          <w:rStyle w:val="StyleUnderline"/>
        </w:rPr>
        <w:t>Tribal leaders are quick to note the difficulty of explaining the dynamics of Alaska Native rural communities, such as the importance of subsistence, to outsiders.</w:t>
      </w:r>
      <w:r w:rsidRPr="00136F6C">
        <w:rPr>
          <w:sz w:val="16"/>
        </w:rPr>
        <w:t xml:space="preserve"> </w:t>
      </w:r>
      <w:r w:rsidRPr="001524CC">
        <w:rPr>
          <w:rStyle w:val="Emphasis"/>
          <w:highlight w:val="green"/>
        </w:rPr>
        <w:t>It is not beyond the capacity of the fed</w:t>
      </w:r>
      <w:r w:rsidRPr="00A61FBB">
        <w:rPr>
          <w:rStyle w:val="Emphasis"/>
        </w:rPr>
        <w:t>eral</w:t>
      </w:r>
      <w:r w:rsidRPr="001524CC">
        <w:rPr>
          <w:rStyle w:val="Emphasis"/>
          <w:highlight w:val="green"/>
        </w:rPr>
        <w:t xml:space="preserve"> gov</w:t>
      </w:r>
      <w:r w:rsidRPr="00A61FBB">
        <w:rPr>
          <w:rStyle w:val="Emphasis"/>
        </w:rPr>
        <w:t>ernment</w:t>
      </w:r>
      <w:r w:rsidRPr="001524CC">
        <w:rPr>
          <w:rStyle w:val="Emphasis"/>
          <w:highlight w:val="green"/>
        </w:rPr>
        <w:t xml:space="preserve"> to create long-lasting relationships based on trust</w:t>
      </w:r>
      <w:r w:rsidRPr="0032346C">
        <w:rPr>
          <w:rStyle w:val="Emphasis"/>
        </w:rPr>
        <w:t xml:space="preserve"> and shared objectives</w:t>
      </w:r>
      <w:r w:rsidRPr="00A61FBB">
        <w:rPr>
          <w:sz w:val="16"/>
        </w:rPr>
        <w:t xml:space="preserve">; </w:t>
      </w:r>
      <w:r w:rsidRPr="00A61FBB">
        <w:rPr>
          <w:rStyle w:val="StyleUnderline"/>
        </w:rPr>
        <w:t>it is routinely done with other sovereign governments.</w:t>
      </w:r>
      <w:r w:rsidRPr="00A61FBB">
        <w:rPr>
          <w:sz w:val="16"/>
        </w:rPr>
        <w:t xml:space="preserve"> But </w:t>
      </w:r>
      <w:r w:rsidRPr="00A61FBB">
        <w:rPr>
          <w:rStyle w:val="StyleUnderline"/>
        </w:rPr>
        <w:t>building these relationships requires prioritizin</w:t>
      </w:r>
      <w:r w:rsidRPr="0032346C">
        <w:rPr>
          <w:rStyle w:val="StyleUnderline"/>
        </w:rPr>
        <w:t xml:space="preserve">g a form of domestic diplomacy that continues to be neglected even at a time of renewed commitment to American Indian and Alaska Native communities. </w:t>
      </w:r>
      <w:r w:rsidRPr="001524CC">
        <w:rPr>
          <w:rStyle w:val="StyleUnderline"/>
          <w:highlight w:val="green"/>
        </w:rPr>
        <w:t xml:space="preserve">In rural Alaska, </w:t>
      </w:r>
      <w:r w:rsidRPr="00A61FBB">
        <w:rPr>
          <w:rStyle w:val="StyleUnderline"/>
        </w:rPr>
        <w:t xml:space="preserve">this requires </w:t>
      </w:r>
      <w:r w:rsidRPr="001524CC">
        <w:rPr>
          <w:rStyle w:val="StyleUnderline"/>
          <w:highlight w:val="green"/>
        </w:rPr>
        <w:t>build</w:t>
      </w:r>
      <w:r w:rsidRPr="00A61FBB">
        <w:rPr>
          <w:rStyle w:val="StyleUnderline"/>
        </w:rPr>
        <w:t>ing</w:t>
      </w:r>
      <w:r w:rsidRPr="001524CC">
        <w:rPr>
          <w:rStyle w:val="StyleUnderline"/>
          <w:highlight w:val="green"/>
        </w:rPr>
        <w:t xml:space="preserve"> interpersonal connections</w:t>
      </w:r>
      <w:r w:rsidRPr="0032346C">
        <w:rPr>
          <w:rStyle w:val="StyleUnderline"/>
        </w:rPr>
        <w:t>,</w:t>
      </w:r>
      <w:r w:rsidRPr="00136F6C">
        <w:rPr>
          <w:sz w:val="16"/>
        </w:rPr>
        <w:t xml:space="preserve"> operating with reasonable expectations of Tribal bureaucratic capacity</w:t>
      </w:r>
      <w:r w:rsidRPr="0032346C">
        <w:rPr>
          <w:rStyle w:val="StyleUnderline"/>
        </w:rPr>
        <w:t xml:space="preserve">, </w:t>
      </w:r>
      <w:r w:rsidRPr="001524CC">
        <w:rPr>
          <w:rStyle w:val="StyleUnderline"/>
          <w:highlight w:val="green"/>
        </w:rPr>
        <w:t>render</w:t>
      </w:r>
      <w:r w:rsidRPr="00A61FBB">
        <w:rPr>
          <w:rStyle w:val="StyleUnderline"/>
        </w:rPr>
        <w:t>ing</w:t>
      </w:r>
      <w:r w:rsidRPr="001524CC">
        <w:rPr>
          <w:rStyle w:val="StyleUnderline"/>
          <w:highlight w:val="green"/>
        </w:rPr>
        <w:t xml:space="preserve"> assistance in a collaborative manner</w:t>
      </w:r>
      <w:r w:rsidRPr="0032346C">
        <w:rPr>
          <w:rStyle w:val="StyleUnderline"/>
        </w:rPr>
        <w:t>, and meeting Alaska Native communities in an earnestly diplomatic fashion, by traveling some distance</w:t>
      </w:r>
      <w:r w:rsidRPr="00136F6C">
        <w:rPr>
          <w:sz w:val="16"/>
        </w:rPr>
        <w:t xml:space="preserve">—politically, culturally, and geographically— </w:t>
      </w:r>
      <w:r w:rsidRPr="0032346C">
        <w:rPr>
          <w:rStyle w:val="StyleUnderline"/>
        </w:rPr>
        <w:t>to find a shared space where two very different governments can collaborate successfully</w:t>
      </w:r>
      <w:r w:rsidRPr="00136F6C">
        <w:rPr>
          <w:sz w:val="16"/>
        </w:rPr>
        <w:t>. Researchers, advocates, policymakers, and career government officials must attend to these micropolitical forces in order to close the persistent gaps between ambition and outcome.</w:t>
      </w:r>
    </w:p>
    <w:p w14:paraId="320C3914" w14:textId="77777777" w:rsidR="00C06C30" w:rsidRDefault="00C06C30" w:rsidP="00C06C30">
      <w:pPr>
        <w:pStyle w:val="Heading4"/>
      </w:pPr>
      <w:r>
        <w:t>*Tribes WANT the plan – they see it as reducing federal barriers to grants and making it easier to apply for</w:t>
      </w:r>
    </w:p>
    <w:p w14:paraId="19F6735C" w14:textId="77777777" w:rsidR="00C06C30" w:rsidRDefault="00C06C30" w:rsidP="00C06C30">
      <w:r w:rsidRPr="003F7431">
        <w:rPr>
          <w:rStyle w:val="Style13ptBold"/>
        </w:rPr>
        <w:t>Alaska Venture Fund,</w:t>
      </w:r>
      <w:r>
        <w:t xml:space="preserve"> 20</w:t>
      </w:r>
      <w:r w:rsidRPr="003F7431">
        <w:rPr>
          <w:rStyle w:val="Style13ptBold"/>
        </w:rPr>
        <w:t>23</w:t>
      </w:r>
      <w:r>
        <w:t xml:space="preserve"> – philanthropic organization in Alaska dedicated to funding sustainability. “Energy &amp; Infrastructure Funding in Rural Alaska Barriers &amp; Potential Solutions </w:t>
      </w:r>
      <w:proofErr w:type="gramStart"/>
      <w:r>
        <w:t xml:space="preserve">“ </w:t>
      </w:r>
      <w:r w:rsidRPr="00136F6C">
        <w:t>https://www.energy.gov/sites/default/files/2024-04/Energy-and-Infrastructure-Funding-in-Alaska-Barriers-Potential-Solutions.pdf</w:t>
      </w:r>
      <w:proofErr w:type="gramEnd"/>
      <w:r>
        <w:t xml:space="preserve">  //DH</w:t>
      </w:r>
    </w:p>
    <w:p w14:paraId="1EB441A7" w14:textId="77777777" w:rsidR="00C06C30" w:rsidRDefault="00C06C30" w:rsidP="00C06C30">
      <w:r>
        <w:t xml:space="preserve">Barriers </w:t>
      </w:r>
      <w:r w:rsidRPr="00E02BD2">
        <w:rPr>
          <w:rStyle w:val="StyleUnderline"/>
        </w:rPr>
        <w:t>Many rural communities face significant economic challenges due to limited opportunities for revenue generation; this is particularly true for small Tribes</w:t>
      </w:r>
      <w:r>
        <w:t xml:space="preserve"> and communities located off the road system. </w:t>
      </w:r>
      <w:r w:rsidRPr="00E02BD2">
        <w:rPr>
          <w:rStyle w:val="StyleUnderline"/>
        </w:rPr>
        <w:t>The remoteness, low population, and challenging environmental conditions often restrict economic activities available</w:t>
      </w:r>
      <w:r>
        <w:t xml:space="preserve"> </w:t>
      </w:r>
      <w:r w:rsidRPr="00305048">
        <w:rPr>
          <w:sz w:val="16"/>
          <w:szCs w:val="16"/>
        </w:rPr>
        <w:t xml:space="preserve">to other parts of the state, such as tourism, commerce, and natural resource extraction, all of which face further difficulties due to complex land ownership (detailed below). </w:t>
      </w:r>
      <w:r w:rsidRPr="001524CC">
        <w:rPr>
          <w:rStyle w:val="StyleUnderline"/>
          <w:highlight w:val="green"/>
        </w:rPr>
        <w:t>Communities' limited financial resources create substantial hurdles in funding projects and meeting cost-share requirements for a grant</w:t>
      </w:r>
      <w:r>
        <w:t xml:space="preserve">. </w:t>
      </w:r>
      <w:r w:rsidRPr="00E02BD2">
        <w:rPr>
          <w:rStyle w:val="StyleUnderline"/>
        </w:rPr>
        <w:t>Cost share, cost-benefit ratio requirements, and high costs of construction have all been identified as barriers to federal funding for small rural Alaska communities</w:t>
      </w:r>
      <w:r>
        <w:t xml:space="preserve"> </w:t>
      </w:r>
      <w:r w:rsidRPr="00305048">
        <w:rPr>
          <w:sz w:val="16"/>
          <w:szCs w:val="16"/>
        </w:rPr>
        <w:t xml:space="preserve">by the U.S. Government Accountability Office, </w:t>
      </w:r>
      <w:proofErr w:type="spellStart"/>
      <w:r w:rsidRPr="00305048">
        <w:rPr>
          <w:sz w:val="16"/>
          <w:szCs w:val="16"/>
        </w:rPr>
        <w:t>Lezak</w:t>
      </w:r>
      <w:proofErr w:type="spellEnd"/>
      <w:r w:rsidRPr="00305048">
        <w:rPr>
          <w:sz w:val="16"/>
          <w:szCs w:val="16"/>
        </w:rPr>
        <w:t xml:space="preserve">, and other researchers. </w:t>
      </w:r>
      <w:r w:rsidRPr="00E02BD2">
        <w:rPr>
          <w:rStyle w:val="StyleUnderline"/>
        </w:rPr>
        <w:t>Economic challenges are further exacerbated by the high cost of living in rural Alaska, which is significantly higher than in the rest of the country</w:t>
      </w:r>
      <w:r>
        <w:t xml:space="preserve">.3 </w:t>
      </w:r>
      <w:r w:rsidRPr="00E02BD2">
        <w:rPr>
          <w:rStyle w:val="StyleUnderline"/>
        </w:rPr>
        <w:t>This financial burden can make it even more challenging for Tribes to set aside the necessary funds for matching contributions.</w:t>
      </w:r>
      <w:r>
        <w:t xml:space="preserve"> </w:t>
      </w:r>
      <w:r w:rsidRPr="00305048">
        <w:rPr>
          <w:sz w:val="16"/>
          <w:szCs w:val="16"/>
        </w:rPr>
        <w:t>The smallest and most remote communities, many of which are Alaska Native villages, are not indexed for cost of living, but it is common knowledge that costs there are even higher: "[E]</w:t>
      </w:r>
      <w:proofErr w:type="spellStart"/>
      <w:r w:rsidRPr="00305048">
        <w:rPr>
          <w:sz w:val="16"/>
          <w:szCs w:val="16"/>
        </w:rPr>
        <w:t>xpenses</w:t>
      </w:r>
      <w:proofErr w:type="spellEnd"/>
      <w:r w:rsidRPr="00305048">
        <w:rPr>
          <w:sz w:val="16"/>
          <w:szCs w:val="16"/>
        </w:rPr>
        <w:t xml:space="preserve"> depend on how remote they are. Everything costs more in rural Alaska, and shipping plays a primary role in those higher costs."4 Costs in the smallest remote communities are commonly understood to be higher than those in the remote "hub" communities. </w:t>
      </w:r>
      <w:r w:rsidRPr="00E02BD2">
        <w:rPr>
          <w:rStyle w:val="StyleUnderline"/>
        </w:rPr>
        <w:t>Reimbursable-only grants compound these challenges by requiring small grantees to incur upfront costs and wait to be compensated</w:t>
      </w:r>
      <w:r>
        <w:t xml:space="preserve">. </w:t>
      </w:r>
      <w:r w:rsidRPr="00E02BD2">
        <w:rPr>
          <w:rStyle w:val="StyleUnderline"/>
        </w:rPr>
        <w:t>This leads to serious cash flow issues for small awardees, negatively impacting project timelines and putting other projects and programs at risk due to cash shortages</w:t>
      </w:r>
      <w:r>
        <w:t xml:space="preserve">. </w:t>
      </w:r>
      <w:r w:rsidRPr="00305048">
        <w:rPr>
          <w:sz w:val="16"/>
          <w:szCs w:val="16"/>
        </w:rPr>
        <w:t>An undue burden is placed on grantees, who have generally been awarded because they have demonstrated feasibility and a solid implementation plan - what they need is money.</w:t>
      </w:r>
      <w:r>
        <w:t xml:space="preserve"> </w:t>
      </w:r>
      <w:r w:rsidRPr="00E02BD2">
        <w:rPr>
          <w:rStyle w:val="StyleUnderline"/>
        </w:rPr>
        <w:t>Matching requirements</w:t>
      </w:r>
      <w:r>
        <w:t xml:space="preserve">, </w:t>
      </w:r>
      <w:r w:rsidRPr="00305048">
        <w:rPr>
          <w:sz w:val="16"/>
          <w:szCs w:val="16"/>
        </w:rPr>
        <w:t>too</w:t>
      </w:r>
      <w:r>
        <w:t xml:space="preserve">, </w:t>
      </w:r>
      <w:r w:rsidRPr="00E02BD2">
        <w:rPr>
          <w:rStyle w:val="StyleUnderline"/>
        </w:rPr>
        <w:t xml:space="preserve">are largely viewed as having a "one size fits all" approach to a widely diverse array of applicants with vastly differing economic situations and access to funds. Since public infrastructure is generally government-funded, requiring a </w:t>
      </w:r>
      <w:proofErr w:type="gramStart"/>
      <w:r w:rsidRPr="00E02BD2">
        <w:rPr>
          <w:rStyle w:val="StyleUnderline"/>
        </w:rPr>
        <w:t>non-federal match strikes</w:t>
      </w:r>
      <w:proofErr w:type="gramEnd"/>
      <w:r w:rsidRPr="00E02BD2">
        <w:rPr>
          <w:rStyle w:val="StyleUnderline"/>
        </w:rPr>
        <w:t xml:space="preserve"> many as unrealistic.</w:t>
      </w:r>
      <w:r>
        <w:t xml:space="preserve"> </w:t>
      </w:r>
      <w:r w:rsidRPr="00E02BD2">
        <w:rPr>
          <w:rStyle w:val="StyleUnderline"/>
        </w:rPr>
        <w:t>Villages in Alaska also rely heavily on subsistence economies, and many lack a tax base or local economic opportunities to generate revenue for cost share</w:t>
      </w:r>
      <w:r>
        <w:t xml:space="preserve">, </w:t>
      </w:r>
      <w:r w:rsidRPr="00305048">
        <w:rPr>
          <w:sz w:val="16"/>
          <w:szCs w:val="16"/>
        </w:rPr>
        <w:t>which can reach tens of millions of dollars for large construction projects. Potential Solutions</w:t>
      </w:r>
      <w:r>
        <w:t xml:space="preserve"> </w:t>
      </w:r>
      <w:r w:rsidRPr="001524CC">
        <w:rPr>
          <w:rStyle w:val="StyleUnderline"/>
          <w:highlight w:val="green"/>
        </w:rPr>
        <w:t>Energy</w:t>
      </w:r>
      <w:r>
        <w:t xml:space="preserve"> </w:t>
      </w:r>
      <w:r w:rsidRPr="00305048">
        <w:rPr>
          <w:sz w:val="16"/>
          <w:szCs w:val="16"/>
        </w:rPr>
        <w:t xml:space="preserve">and other </w:t>
      </w:r>
      <w:r w:rsidRPr="001524CC">
        <w:rPr>
          <w:rStyle w:val="StyleUnderline"/>
          <w:highlight w:val="green"/>
        </w:rPr>
        <w:t>infrastructure projects are typically funded with government resources</w:t>
      </w:r>
      <w:r w:rsidRPr="001524CC">
        <w:rPr>
          <w:highlight w:val="green"/>
        </w:rPr>
        <w:t xml:space="preserve">. Yet </w:t>
      </w:r>
      <w:r w:rsidRPr="001524CC">
        <w:rPr>
          <w:rStyle w:val="StyleUnderline"/>
          <w:highlight w:val="green"/>
        </w:rPr>
        <w:t>there are substantial restrictions on using "other federal funds" as a match for federal grants</w:t>
      </w:r>
      <w:r w:rsidRPr="00F36F44">
        <w:rPr>
          <w:rStyle w:val="StyleUnderline"/>
        </w:rPr>
        <w:t>. Removing these restrictions would allow for more realistic project funding strategies</w:t>
      </w:r>
      <w:r>
        <w:t>.</w:t>
      </w:r>
      <w:r w:rsidRPr="00305048">
        <w:rPr>
          <w:sz w:val="16"/>
          <w:szCs w:val="16"/>
        </w:rPr>
        <w:t xml:space="preserve"> Additional ideas for making match requirements more realistic include offering advance decisions for match waiver requests to avert the burden of complex applications if a waiver request is denied; offering a sliding-scale match based on criteria related to local circumstances (EDA offers this, for example); and accepting as match an applicant's commitment to startup, ramp-up, and/or maintenance funds, which gives the community a sense of ownership as well as greater assurance of project sustainability. Alaska's High Energy Costs More than one in four (27%) households in Alaska, mostly rural, use heating oil as their primary heating source, versus 4.1% in the U.S. overall. This past winter (2023), the average cost of heating fuel among the many communities that rely on it was $6.41/gallon, with a high of $ 13/gallon. Heating oil is more prevalent because many rural Alaskan communities currently pay more than $l/kWh for electricity, more than four times the average residential electricity rate in the state as a whole. Additionally, "Alaska's per capita energy consumption is the second highest in the nation" due largely to the small population and harsh climate. (U.S. Energy Information Administration, Alaska State Energy Profile, https://www.eia.gov/state/print.php?sid=AK) It should also be noted that </w:t>
      </w:r>
      <w:r w:rsidRPr="00F36F44">
        <w:rPr>
          <w:rStyle w:val="StyleUnderline"/>
        </w:rPr>
        <w:t>while the State of Alaska has historically helped meet some non- federal match requirements, recent budget constraints</w:t>
      </w:r>
      <w:r>
        <w:t xml:space="preserve"> and policy choices </w:t>
      </w:r>
      <w:r w:rsidRPr="00F36F44">
        <w:rPr>
          <w:rStyle w:val="StyleUnderline"/>
        </w:rPr>
        <w:t xml:space="preserve">have reduced the state's contributions. </w:t>
      </w:r>
      <w:r w:rsidRPr="001524CC">
        <w:rPr>
          <w:rStyle w:val="StyleUnderline"/>
          <w:highlight w:val="green"/>
        </w:rPr>
        <w:t>Multiple federal</w:t>
      </w:r>
      <w:r w:rsidRPr="00F36F44">
        <w:rPr>
          <w:rStyle w:val="StyleUnderline"/>
        </w:rPr>
        <w:t xml:space="preserve"> and state </w:t>
      </w:r>
      <w:r w:rsidRPr="001524CC">
        <w:rPr>
          <w:rStyle w:val="StyleUnderline"/>
          <w:highlight w:val="green"/>
        </w:rPr>
        <w:t xml:space="preserve">officials, </w:t>
      </w:r>
      <w:r w:rsidRPr="001524CC">
        <w:rPr>
          <w:rStyle w:val="Emphasis"/>
          <w:highlight w:val="green"/>
        </w:rPr>
        <w:t>along with representatives from tribal organizations</w:t>
      </w:r>
      <w:r w:rsidRPr="001524CC">
        <w:rPr>
          <w:rStyle w:val="StyleUnderline"/>
          <w:highlight w:val="green"/>
        </w:rPr>
        <w:t xml:space="preserve">, have expressed that exempting or reducing match requirements for Native villages would </w:t>
      </w:r>
      <w:r w:rsidRPr="001524CC">
        <w:rPr>
          <w:rStyle w:val="Emphasis"/>
          <w:highlight w:val="green"/>
        </w:rPr>
        <w:t>greatly enhance their access to federal assistance</w:t>
      </w:r>
      <w:r w:rsidRPr="001524CC">
        <w:rPr>
          <w:highlight w:val="green"/>
        </w:rPr>
        <w:t>.</w:t>
      </w:r>
      <w:r>
        <w:t xml:space="preserve"> </w:t>
      </w:r>
      <w:r w:rsidRPr="00305048">
        <w:rPr>
          <w:sz w:val="16"/>
          <w:szCs w:val="16"/>
        </w:rPr>
        <w:t>The Alaska Energy Security Task Force recognized this challenge and included among its draft preliminary potential solutions (as of November 7, 2023) to "identify a funding or financing mechanism for rural communities, including a 'local match' for federal grants." Reimbursable-only grants, in the context of strong funding proposals with demonstrated feasibility and a strong implementation plan, could do away with the reimbursement aspect. Reporting requirements will still serve as a means of demonstrating compliance with fiscal requirements. Three stopgap measures until reimbursement-based grants can be eliminated include:</w:t>
      </w:r>
    </w:p>
    <w:p w14:paraId="0447641C" w14:textId="77777777" w:rsidR="00C06C30" w:rsidRPr="00305048" w:rsidRDefault="00C06C30" w:rsidP="00C06C30">
      <w:pPr>
        <w:pStyle w:val="ListParagraph"/>
        <w:numPr>
          <w:ilvl w:val="0"/>
          <w:numId w:val="46"/>
        </w:numPr>
        <w:rPr>
          <w:sz w:val="16"/>
        </w:rPr>
      </w:pPr>
      <w:r w:rsidRPr="00305048">
        <w:rPr>
          <w:sz w:val="16"/>
        </w:rPr>
        <w:t>A system in which the funder disseminates funds directly to vendors and contractors. The Alaska Energy Authority has in the past used this approach with grantees with whom there were capacity or other concerns.</w:t>
      </w:r>
    </w:p>
    <w:p w14:paraId="41D841BD" w14:textId="77777777" w:rsidR="00C06C30" w:rsidRPr="00305048" w:rsidRDefault="00C06C30" w:rsidP="00C06C30">
      <w:pPr>
        <w:pStyle w:val="ListParagraph"/>
        <w:numPr>
          <w:ilvl w:val="0"/>
          <w:numId w:val="46"/>
        </w:numPr>
        <w:rPr>
          <w:sz w:val="16"/>
        </w:rPr>
      </w:pPr>
      <w:r w:rsidRPr="00305048">
        <w:rPr>
          <w:sz w:val="16"/>
        </w:rPr>
        <w:t>With tribal approval, a larger entity with more robust accounting and reporting systems might serve as the fiscal agent for a grant.</w:t>
      </w:r>
    </w:p>
    <w:p w14:paraId="205ED903" w14:textId="77777777" w:rsidR="00C06C30" w:rsidRPr="00305048" w:rsidRDefault="00C06C30" w:rsidP="00C06C30">
      <w:pPr>
        <w:pStyle w:val="ListParagraph"/>
        <w:numPr>
          <w:ilvl w:val="0"/>
          <w:numId w:val="46"/>
        </w:numPr>
        <w:rPr>
          <w:sz w:val="16"/>
        </w:rPr>
      </w:pPr>
      <w:r w:rsidRPr="00305048">
        <w:rPr>
          <w:sz w:val="16"/>
        </w:rPr>
        <w:t>Establish a revolving loan fund for grant advances, in which loans serve as an advance on project costs and loans are repaid upon receipt of grant reimbursements.</w:t>
      </w:r>
    </w:p>
    <w:p w14:paraId="71B80A66" w14:textId="77777777" w:rsidR="00C06C30" w:rsidRPr="00136F6C" w:rsidRDefault="00C06C30" w:rsidP="00C06C30">
      <w:pPr>
        <w:rPr>
          <w:sz w:val="16"/>
        </w:rPr>
      </w:pPr>
    </w:p>
    <w:p w14:paraId="3C73E1BE" w14:textId="77777777" w:rsidR="00C06C30" w:rsidRDefault="00C06C30" w:rsidP="00C06C30">
      <w:pPr>
        <w:pStyle w:val="Heading3"/>
      </w:pPr>
      <w:r>
        <w:t>Framing</w:t>
      </w:r>
    </w:p>
    <w:p w14:paraId="44A80513" w14:textId="77777777" w:rsidR="00C06C30" w:rsidRDefault="00C06C30" w:rsidP="00C06C30"/>
    <w:p w14:paraId="7CD77594" w14:textId="77777777" w:rsidR="00C06C30" w:rsidRDefault="00C06C30" w:rsidP="00C06C30">
      <w:pPr>
        <w:pStyle w:val="Heading4"/>
      </w:pPr>
      <w:r>
        <w:t xml:space="preserve">Contention 2 is </w:t>
      </w:r>
      <w:r w:rsidRPr="00373E78">
        <w:rPr>
          <w:u w:val="single"/>
        </w:rPr>
        <w:t>Framing</w:t>
      </w:r>
      <w:r>
        <w:t>.</w:t>
      </w:r>
    </w:p>
    <w:p w14:paraId="70C69A23" w14:textId="77777777" w:rsidR="00C06C30" w:rsidRDefault="00C06C30" w:rsidP="00C06C30"/>
    <w:p w14:paraId="0E1415CC" w14:textId="77777777" w:rsidR="00C06C30" w:rsidRPr="00037709" w:rsidRDefault="00C06C30" w:rsidP="00C06C30">
      <w:pPr>
        <w:pStyle w:val="Heading4"/>
      </w:pPr>
      <w:r w:rsidRPr="00107CDD">
        <w:rPr>
          <w:u w:val="single"/>
        </w:rPr>
        <w:t>Prioritize</w:t>
      </w:r>
      <w:r>
        <w:t xml:space="preserve"> structural violence – it’s a pre-requisite to addressing other modes of destruction</w:t>
      </w:r>
    </w:p>
    <w:p w14:paraId="3394E7EF" w14:textId="77777777" w:rsidR="00C06C30" w:rsidRPr="00CD44CC" w:rsidRDefault="00C06C30" w:rsidP="00C06C30">
      <w:r w:rsidRPr="00F44D4E">
        <w:rPr>
          <w:rStyle w:val="Style13ptBold"/>
        </w:rPr>
        <w:t>Mitchell 17</w:t>
      </w:r>
      <w:r>
        <w:t xml:space="preserve"> – CIGI Chair in Global Governance and Ethics, Balsillie School of International Affairs, and Associate Professor at Wilfrid Laurier University, former Senior Lecturer in International Relations, department of Politics, University of York </w:t>
      </w:r>
      <w:r w:rsidRPr="00F44D4E">
        <w:t xml:space="preserve">(Audra Mitchell, </w:t>
      </w:r>
      <w:r>
        <w:t xml:space="preserve">Worldly, </w:t>
      </w:r>
      <w:r w:rsidRPr="00F44D4E">
        <w:t>"Decolonizing against extinction part I: extinction is violence," July 28, 2017, https://worldlyir.wordpress.com/2017/07/28/decolonizing-against-extinction-part-i-extinction-is-violence/</w:t>
      </w:r>
      <w:r>
        <w:t>)//SM</w:t>
      </w:r>
    </w:p>
    <w:p w14:paraId="729297D5" w14:textId="77777777" w:rsidR="00C06C30" w:rsidRPr="00B03527" w:rsidRDefault="00C06C30" w:rsidP="00C06C30">
      <w:pPr>
        <w:rPr>
          <w:rStyle w:val="StyleUnderline"/>
        </w:rPr>
      </w:pPr>
      <w:r w:rsidRPr="00B03527">
        <w:rPr>
          <w:rStyle w:val="StyleUnderline"/>
        </w:rPr>
        <w:t>Western scientists are proclaiming the start of a ‘sixth mass extinction event’ that may involve the destruction of more than three quarters of earth’s currently-existing life forms</w:t>
      </w:r>
      <w:r w:rsidRPr="00753320">
        <w:rPr>
          <w:sz w:val="16"/>
        </w:rPr>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as a result of desirable trends such as development or urbanization (Wilson 2002; </w:t>
      </w:r>
      <w:proofErr w:type="spellStart"/>
      <w:r w:rsidRPr="00753320">
        <w:rPr>
          <w:sz w:val="16"/>
        </w:rPr>
        <w:t>Barnosky</w:t>
      </w:r>
      <w:proofErr w:type="spellEnd"/>
      <w:r w:rsidRPr="00753320">
        <w:rPr>
          <w:sz w:val="16"/>
        </w:rPr>
        <w:t xml:space="preserve"> 2014; Ceballos 2016). </w:t>
      </w:r>
      <w:r w:rsidRPr="00B03527">
        <w:rPr>
          <w:rStyle w:val="StyleUnderline"/>
        </w:rPr>
        <w:t xml:space="preserve">A crucial driver is missing from this list: </w:t>
      </w:r>
      <w:r w:rsidRPr="00FA5790">
        <w:rPr>
          <w:rStyle w:val="StyleUnderline"/>
        </w:rPr>
        <w:t xml:space="preserve">transversal </w:t>
      </w:r>
      <w:r w:rsidRPr="001524CC">
        <w:rPr>
          <w:rStyle w:val="Emphasis"/>
          <w:highlight w:val="green"/>
        </w:rPr>
        <w:t>structural violence</w:t>
      </w:r>
      <w:r w:rsidRPr="001524CC">
        <w:rPr>
          <w:rStyle w:val="StyleUnderline"/>
          <w:highlight w:val="green"/>
        </w:rPr>
        <w:t xml:space="preserve"> against Indigenous peoples</w:t>
      </w:r>
      <w:r w:rsidRPr="00B03527">
        <w:rPr>
          <w:rStyle w:val="StyleUnderline"/>
        </w:rPr>
        <w:t xml:space="preserve"> and their relations, and colonial violence in particular. ‘Structural violence’ </w:t>
      </w:r>
      <w:r w:rsidRPr="001524CC">
        <w:rPr>
          <w:rStyle w:val="StyleUnderline"/>
          <w:highlight w:val="green"/>
        </w:rPr>
        <w:t xml:space="preserve">involves systemic forms </w:t>
      </w:r>
      <w:r w:rsidRPr="00F53152">
        <w:rPr>
          <w:rStyle w:val="StyleUnderline"/>
        </w:rPr>
        <w:t xml:space="preserve">of harm, </w:t>
      </w:r>
      <w:r w:rsidRPr="001524CC">
        <w:rPr>
          <w:rStyle w:val="StyleUnderline"/>
          <w:highlight w:val="green"/>
        </w:rPr>
        <w:t>exclusion and discrimination</w:t>
      </w:r>
      <w:r w:rsidRPr="00B03527">
        <w:rPr>
          <w:rStyle w:val="StyleUnderline"/>
        </w:rPr>
        <w:t xml:space="preserve"> that disproportionately affect particular groups, and which can take many forms</w:t>
      </w:r>
      <w:r w:rsidRPr="00753320">
        <w:rPr>
          <w:sz w:val="16"/>
        </w:rPr>
        <w:t xml:space="preserve"> (physical, psychological, economic, gendered and others). </w:t>
      </w:r>
      <w:r w:rsidRPr="00B03527">
        <w:rPr>
          <w:rStyle w:val="StyleUnderline"/>
        </w:rPr>
        <w:t xml:space="preserve">They are </w:t>
      </w:r>
      <w:r w:rsidRPr="001524CC">
        <w:rPr>
          <w:rStyle w:val="StyleUnderline"/>
          <w:highlight w:val="green"/>
        </w:rPr>
        <w:t xml:space="preserve">embedded in </w:t>
      </w:r>
      <w:r w:rsidRPr="00B03527">
        <w:rPr>
          <w:rStyle w:val="StyleUnderline"/>
        </w:rPr>
        <w:t xml:space="preserve">and expressed through </w:t>
      </w:r>
      <w:r w:rsidRPr="001524CC">
        <w:rPr>
          <w:rStyle w:val="StyleUnderline"/>
          <w:highlight w:val="green"/>
        </w:rPr>
        <w:t>political</w:t>
      </w:r>
      <w:r w:rsidRPr="00B03527">
        <w:rPr>
          <w:rStyle w:val="StyleUnderline"/>
        </w:rPr>
        <w:t xml:space="preserve">, </w:t>
      </w:r>
      <w:r w:rsidRPr="001524CC">
        <w:rPr>
          <w:rStyle w:val="StyleUnderline"/>
          <w:highlight w:val="green"/>
        </w:rPr>
        <w:t xml:space="preserve">cultural, economic </w:t>
      </w:r>
      <w:r w:rsidRPr="00B03527">
        <w:rPr>
          <w:rStyle w:val="StyleUnderline"/>
        </w:rPr>
        <w:t xml:space="preserve">and social </w:t>
      </w:r>
      <w:r w:rsidRPr="001524CC">
        <w:rPr>
          <w:rStyle w:val="StyleUnderline"/>
          <w:highlight w:val="green"/>
        </w:rPr>
        <w:t>structures</w:t>
      </w:r>
      <w:r w:rsidRPr="00753320">
        <w:rPr>
          <w:sz w:val="16"/>
        </w:rPr>
        <w:t xml:space="preserve"> (Farmer 2009) </w:t>
      </w:r>
      <w:r w:rsidRPr="001524CC">
        <w:rPr>
          <w:rStyle w:val="StyleUnderline"/>
          <w:highlight w:val="green"/>
        </w:rPr>
        <w:t>that</w:t>
      </w:r>
      <w:r w:rsidRPr="00B03527">
        <w:rPr>
          <w:rStyle w:val="StyleUnderline"/>
        </w:rPr>
        <w:t xml:space="preserve"> can </w:t>
      </w:r>
      <w:r w:rsidRPr="001524CC">
        <w:rPr>
          <w:rStyle w:val="StyleUnderline"/>
          <w:highlight w:val="green"/>
        </w:rPr>
        <w:t>persist</w:t>
      </w:r>
      <w:r w:rsidRPr="00B03527">
        <w:rPr>
          <w:rStyle w:val="StyleUnderline"/>
        </w:rPr>
        <w:t xml:space="preserve"> across large spans of time and space.</w:t>
      </w:r>
      <w:r w:rsidRPr="00753320">
        <w:rPr>
          <w:sz w:val="16"/>
        </w:rPr>
        <w:t xml:space="preserve"> I use the term ‘transversal’ to refer to forms of structural </w:t>
      </w:r>
      <w:r w:rsidRPr="00B03527">
        <w:rPr>
          <w:rStyle w:val="StyleUnderline"/>
        </w:rPr>
        <w:t>violence</w:t>
      </w:r>
      <w:r w:rsidRPr="00753320">
        <w:rPr>
          <w:sz w:val="16"/>
        </w:rPr>
        <w:t xml:space="preserve"> that </w:t>
      </w:r>
      <w:r w:rsidRPr="00B03527">
        <w:rPr>
          <w:rStyle w:val="StyleUnderline"/>
        </w:rPr>
        <w:t>extend across multiple boundaries</w:t>
      </w:r>
      <w:r w:rsidRPr="00753320">
        <w:rPr>
          <w:sz w:val="16"/>
        </w:rPr>
        <w:t xml:space="preserve"> – not only those of nation-states, but also other kinds of nations (human and otherwise), communities or kinship groups, and temporalities. </w:t>
      </w:r>
      <w:r w:rsidRPr="00B03527">
        <w:rPr>
          <w:rStyle w:val="StyleUnderline"/>
        </w:rPr>
        <w:t xml:space="preserve">Prime examples of transversal structural violence include: settler </w:t>
      </w:r>
      <w:r w:rsidRPr="001524CC">
        <w:rPr>
          <w:rStyle w:val="StyleUnderline"/>
          <w:highlight w:val="green"/>
        </w:rPr>
        <w:t>colonialism</w:t>
      </w:r>
      <w:r w:rsidRPr="00B03527">
        <w:rPr>
          <w:rStyle w:val="StyleUnderline"/>
        </w:rPr>
        <w:t xml:space="preserve">, colonial </w:t>
      </w:r>
      <w:r w:rsidRPr="001524CC">
        <w:rPr>
          <w:rStyle w:val="StyleUnderline"/>
          <w:highlight w:val="green"/>
        </w:rPr>
        <w:t>genocides</w:t>
      </w:r>
      <w:r w:rsidRPr="00B03527">
        <w:rPr>
          <w:rStyle w:val="StyleUnderline"/>
        </w:rPr>
        <w:t xml:space="preserve"> </w:t>
      </w:r>
      <w:r w:rsidRPr="00753320">
        <w:rPr>
          <w:sz w:val="16"/>
        </w:rPr>
        <w:t xml:space="preserve">(Woolford et al 2014); </w:t>
      </w:r>
      <w:r w:rsidRPr="001524CC">
        <w:rPr>
          <w:rStyle w:val="StyleUnderline"/>
          <w:highlight w:val="green"/>
        </w:rPr>
        <w:t xml:space="preserve">environmental racism </w:t>
      </w:r>
      <w:r w:rsidRPr="00B03527">
        <w:rPr>
          <w:rStyle w:val="StyleUnderline"/>
        </w:rPr>
        <w:t xml:space="preserve">or ‘slow violence’, including toxification and pollution; </w:t>
      </w:r>
      <w:r w:rsidRPr="001524CC">
        <w:rPr>
          <w:rStyle w:val="StyleUnderline"/>
          <w:highlight w:val="green"/>
        </w:rPr>
        <w:t xml:space="preserve">and complexes </w:t>
      </w:r>
      <w:r w:rsidRPr="00F53152">
        <w:rPr>
          <w:rStyle w:val="StyleUnderline"/>
        </w:rPr>
        <w:t xml:space="preserve">of sexual, physical, communal, spiritual and land-based </w:t>
      </w:r>
      <w:r w:rsidRPr="001524CC">
        <w:rPr>
          <w:rStyle w:val="StyleUnderline"/>
          <w:highlight w:val="green"/>
        </w:rPr>
        <w:t>violence associated with</w:t>
      </w:r>
      <w:r w:rsidRPr="00B03527">
        <w:rPr>
          <w:rStyle w:val="StyleUnderline"/>
        </w:rPr>
        <w:t xml:space="preserve"> the extractive </w:t>
      </w:r>
      <w:r w:rsidRPr="001524CC">
        <w:rPr>
          <w:rStyle w:val="StyleUnderline"/>
          <w:highlight w:val="green"/>
        </w:rPr>
        <w:t>industries</w:t>
      </w:r>
      <w:r w:rsidRPr="00753320">
        <w:rPr>
          <w:sz w:val="16"/>
        </w:rPr>
        <w:t xml:space="preserve">. </w:t>
      </w:r>
      <w:r w:rsidRPr="001524CC">
        <w:rPr>
          <w:rStyle w:val="StyleUnderline"/>
          <w:highlight w:val="green"/>
        </w:rPr>
        <w:t>Each</w:t>
      </w:r>
      <w:r w:rsidRPr="00B03527">
        <w:rPr>
          <w:rStyle w:val="StyleUnderline"/>
        </w:rPr>
        <w:t xml:space="preserve"> of these </w:t>
      </w:r>
      <w:r w:rsidRPr="001524CC">
        <w:rPr>
          <w:rStyle w:val="StyleUnderline"/>
          <w:highlight w:val="green"/>
        </w:rPr>
        <w:t>form</w:t>
      </w:r>
      <w:r w:rsidRPr="00B03527">
        <w:rPr>
          <w:rStyle w:val="StyleUnderline"/>
        </w:rPr>
        <w:t xml:space="preserve">s </w:t>
      </w:r>
      <w:r w:rsidRPr="001524CC">
        <w:rPr>
          <w:rStyle w:val="StyleUnderline"/>
          <w:highlight w:val="green"/>
        </w:rPr>
        <w:t>of violence is</w:t>
      </w:r>
      <w:r w:rsidRPr="00B03527">
        <w:rPr>
          <w:rStyle w:val="StyleUnderline"/>
        </w:rPr>
        <w:t xml:space="preserve"> ecologically </w:t>
      </w:r>
      <w:r w:rsidRPr="001524CC">
        <w:rPr>
          <w:rStyle w:val="Emphasis"/>
          <w:highlight w:val="green"/>
        </w:rPr>
        <w:t>devastating</w:t>
      </w:r>
      <w:r w:rsidRPr="00753320">
        <w:rPr>
          <w:sz w:val="16"/>
        </w:rPr>
        <w:t xml:space="preserve">, and their convergence in European projects of </w:t>
      </w:r>
      <w:proofErr w:type="spellStart"/>
      <w:r w:rsidRPr="00753320">
        <w:rPr>
          <w:sz w:val="16"/>
        </w:rPr>
        <w:t>colonisation</w:t>
      </w:r>
      <w:proofErr w:type="spellEnd"/>
      <w:r w:rsidRPr="00753320">
        <w:rPr>
          <w:sz w:val="16"/>
        </w:rPr>
        <w:t xml:space="preserve"> is even more so. </w:t>
      </w:r>
      <w:r w:rsidRPr="00B03527">
        <w:rPr>
          <w:rStyle w:val="StyleUnderline"/>
        </w:rPr>
        <w:t xml:space="preserve">Many formations of </w:t>
      </w:r>
      <w:r w:rsidRPr="00FA5790">
        <w:rPr>
          <w:rStyle w:val="StyleUnderline"/>
          <w:b/>
          <w:bCs/>
        </w:rPr>
        <w:t xml:space="preserve">transversal </w:t>
      </w:r>
      <w:r w:rsidRPr="00F53152">
        <w:rPr>
          <w:rStyle w:val="StyleUnderline"/>
          <w:b/>
          <w:bCs/>
          <w:highlight w:val="green"/>
        </w:rPr>
        <w:t>structural violence</w:t>
      </w:r>
      <w:r w:rsidRPr="001524CC">
        <w:rPr>
          <w:rStyle w:val="StyleUnderline"/>
          <w:highlight w:val="green"/>
        </w:rPr>
        <w:t xml:space="preserve"> are significant causes of</w:t>
      </w:r>
      <w:r w:rsidRPr="00B03527">
        <w:rPr>
          <w:rStyle w:val="StyleUnderline"/>
        </w:rPr>
        <w:t xml:space="preserve"> the so-called ‘four horsemen’ of </w:t>
      </w:r>
      <w:r w:rsidRPr="001524CC">
        <w:rPr>
          <w:rStyle w:val="Emphasis"/>
          <w:highlight w:val="green"/>
        </w:rPr>
        <w:t>extinction</w:t>
      </w:r>
      <w:r w:rsidRPr="00B03527">
        <w:rPr>
          <w:rStyle w:val="StyleUnderline"/>
        </w:rPr>
        <w:t xml:space="preserve"> mentioned above</w:t>
      </w:r>
      <w:r w:rsidRPr="00753320">
        <w:rPr>
          <w:sz w:val="16"/>
        </w:rPr>
        <w:t>. For instance, ‘</w:t>
      </w:r>
      <w:r w:rsidRPr="00B03527">
        <w:rPr>
          <w:rStyle w:val="StyleUnderline"/>
        </w:rPr>
        <w:t xml:space="preserve">direct killing’ is carried out to clear land for settlement, and it occurs as a result of ecological damage caused by resource extraction. </w:t>
      </w:r>
      <w:r w:rsidRPr="00FA5790">
        <w:rPr>
          <w:rStyle w:val="StyleUnderline"/>
        </w:rPr>
        <w:t>Settler colonialism</w:t>
      </w:r>
      <w:r w:rsidRPr="00753320">
        <w:rPr>
          <w:sz w:val="16"/>
        </w:rPr>
        <w:t xml:space="preserve">, carbon-based economies and regimes of environmental racism also support forms of socio-economic organization (for instance, carbon and energy-intensive urbanized societies) that </w:t>
      </w:r>
      <w:r w:rsidRPr="001524CC">
        <w:rPr>
          <w:rStyle w:val="StyleUnderline"/>
          <w:highlight w:val="green"/>
        </w:rPr>
        <w:t>intensify climate change</w:t>
      </w:r>
      <w:r w:rsidRPr="00B03527">
        <w:rPr>
          <w:rStyle w:val="StyleUnderline"/>
        </w:rPr>
        <w:t xml:space="preserve"> and increase habitat destruction</w:t>
      </w:r>
      <w:r w:rsidRPr="00753320">
        <w:rPr>
          <w:sz w:val="16"/>
        </w:rPr>
        <w:t>. Meanwhile, colonization has played a significant role in the ongoing transfer of life forms across the planet – whether unintentionally (</w:t>
      </w:r>
      <w:proofErr w:type="gramStart"/>
      <w:r w:rsidRPr="00753320">
        <w:rPr>
          <w:sz w:val="16"/>
        </w:rPr>
        <w:t>e.g.</w:t>
      </w:r>
      <w:proofErr w:type="gramEnd"/>
      <w:r w:rsidRPr="00753320">
        <w:rPr>
          <w:sz w:val="16"/>
        </w:rPr>
        <w:t xml:space="preserve"> the transfer of fish in the bilge water of ships); as an instrument of agricultural settlement (e.g. cattle ranching), or as a deliberate strategy of violence (e.g. smallpox). However, </w:t>
      </w:r>
      <w:r w:rsidRPr="00FA5790">
        <w:rPr>
          <w:rStyle w:val="StyleUnderline"/>
        </w:rPr>
        <w:t xml:space="preserve">transversal structural violence is a driver of </w:t>
      </w:r>
      <w:r w:rsidRPr="00FA5790">
        <w:rPr>
          <w:rStyle w:val="Emphasis"/>
        </w:rPr>
        <w:t>extinction in itself</w:t>
      </w:r>
      <w:r w:rsidRPr="00FA5790">
        <w:rPr>
          <w:rStyle w:val="StyleUnderline"/>
        </w:rPr>
        <w:t>, with</w:t>
      </w:r>
      <w:r w:rsidRPr="00B03527">
        <w:rPr>
          <w:rStyle w:val="StyleUnderline"/>
        </w:rPr>
        <w:t xml:space="preserve"> its own distinct manifestations</w:t>
      </w:r>
      <w:r w:rsidRPr="00753320">
        <w:rPr>
          <w:sz w:val="16"/>
        </w:rPr>
        <w:t xml:space="preserve">. First, </w:t>
      </w:r>
      <w:r w:rsidRPr="00B03527">
        <w:rPr>
          <w:rStyle w:val="StyleUnderline"/>
        </w:rPr>
        <w:t xml:space="preserve">it involves the disruption or severance of relations and kinship structures between human communities and other life forms, and </w:t>
      </w:r>
      <w:r w:rsidRPr="00FA5790">
        <w:rPr>
          <w:rStyle w:val="StyleUnderline"/>
        </w:rPr>
        <w:t xml:space="preserve">the </w:t>
      </w:r>
      <w:r w:rsidRPr="001524CC">
        <w:rPr>
          <w:rStyle w:val="StyleUnderline"/>
          <w:highlight w:val="green"/>
        </w:rPr>
        <w:t>dissolution of Indigenous systems of governance</w:t>
      </w:r>
      <w:r w:rsidRPr="00B03527">
        <w:rPr>
          <w:rStyle w:val="StyleUnderline"/>
        </w:rPr>
        <w:t>, laws and protocols that have co-created and sustained plural worlds over millennia</w:t>
      </w:r>
      <w:r w:rsidRPr="00753320">
        <w:rPr>
          <w:sz w:val="16"/>
        </w:rPr>
        <w:t xml:space="preserve"> (Borrows 2010; Atleo 2012; Kimmerer 2013). Second, </w:t>
      </w:r>
      <w:r w:rsidRPr="00B03527">
        <w:rPr>
          <w:rStyle w:val="StyleUnderline"/>
        </w:rPr>
        <w:t xml:space="preserve">the </w:t>
      </w:r>
      <w:r w:rsidRPr="001524CC">
        <w:rPr>
          <w:rStyle w:val="StyleUnderline"/>
          <w:highlight w:val="green"/>
        </w:rPr>
        <w:t>destruction of</w:t>
      </w:r>
      <w:r w:rsidRPr="00B03527">
        <w:rPr>
          <w:rStyle w:val="StyleUnderline"/>
        </w:rPr>
        <w:t xml:space="preserve"> Indigenous </w:t>
      </w:r>
      <w:r w:rsidRPr="001524CC">
        <w:rPr>
          <w:rStyle w:val="StyleUnderline"/>
          <w:highlight w:val="green"/>
        </w:rPr>
        <w:t>knowledges through</w:t>
      </w:r>
      <w:r w:rsidRPr="00B03527">
        <w:rPr>
          <w:rStyle w:val="StyleUnderline"/>
        </w:rPr>
        <w:t xml:space="preserve"> policies of </w:t>
      </w:r>
      <w:r w:rsidRPr="001524CC">
        <w:rPr>
          <w:rStyle w:val="StyleUnderline"/>
          <w:highlight w:val="green"/>
        </w:rPr>
        <w:t>assimilation</w:t>
      </w:r>
      <w:r w:rsidRPr="00B03527">
        <w:rPr>
          <w:rStyle w:val="StyleUnderline"/>
        </w:rPr>
        <w:t xml:space="preserve">, </w:t>
      </w:r>
      <w:r w:rsidRPr="001524CC">
        <w:rPr>
          <w:rStyle w:val="StyleUnderline"/>
          <w:highlight w:val="green"/>
        </w:rPr>
        <w:t>expropriation</w:t>
      </w:r>
      <w:r w:rsidRPr="00B03527">
        <w:rPr>
          <w:rStyle w:val="StyleUnderline"/>
        </w:rPr>
        <w:t xml:space="preserve">, </w:t>
      </w:r>
      <w:r w:rsidRPr="001524CC">
        <w:rPr>
          <w:rStyle w:val="Emphasis"/>
          <w:highlight w:val="green"/>
        </w:rPr>
        <w:t xml:space="preserve">cultural appropriation </w:t>
      </w:r>
      <w:r w:rsidRPr="00B03527">
        <w:rPr>
          <w:rStyle w:val="StyleUnderline"/>
        </w:rPr>
        <w:t xml:space="preserve">and other strategies </w:t>
      </w:r>
      <w:r w:rsidRPr="001524CC">
        <w:rPr>
          <w:rStyle w:val="StyleUnderline"/>
          <w:highlight w:val="green"/>
        </w:rPr>
        <w:t>undermine</w:t>
      </w:r>
      <w:r w:rsidRPr="00B03527">
        <w:rPr>
          <w:rStyle w:val="StyleUnderline"/>
        </w:rPr>
        <w:t xml:space="preserve">s these forms of order and the </w:t>
      </w:r>
      <w:r w:rsidRPr="001524CC">
        <w:rPr>
          <w:rStyle w:val="StyleUnderline"/>
          <w:highlight w:val="green"/>
        </w:rPr>
        <w:t>relationships</w:t>
      </w:r>
      <w:r w:rsidRPr="00B03527">
        <w:rPr>
          <w:rStyle w:val="StyleUnderline"/>
        </w:rPr>
        <w:t xml:space="preserve"> they nurture.</w:t>
      </w:r>
      <w:r w:rsidRPr="00753320">
        <w:rPr>
          <w:sz w:val="16"/>
        </w:rPr>
        <w:t xml:space="preserve"> Third, the displacement of and/or restricted access to land by Indigenous peoples interferes with practices of caring for land or Country that are necessary for the survival of humans and other life forms (</w:t>
      </w:r>
      <w:proofErr w:type="spellStart"/>
      <w:r w:rsidRPr="00753320">
        <w:rPr>
          <w:sz w:val="16"/>
        </w:rPr>
        <w:t>Bawaka</w:t>
      </w:r>
      <w:proofErr w:type="spellEnd"/>
      <w:r w:rsidRPr="00753320">
        <w:rPr>
          <w:sz w:val="16"/>
        </w:rPr>
        <w:t xml:space="preserve"> Country 2015</w:t>
      </w:r>
      <w:r w:rsidRPr="00B03527">
        <w:rPr>
          <w:rStyle w:val="StyleUnderline"/>
        </w:rPr>
        <w:t xml:space="preserve">). </w:t>
      </w:r>
      <w:r w:rsidRPr="001524CC">
        <w:rPr>
          <w:rStyle w:val="StyleUnderline"/>
          <w:highlight w:val="green"/>
        </w:rPr>
        <w:t>Colonial genocides embody all</w:t>
      </w:r>
      <w:r w:rsidRPr="00B03527">
        <w:rPr>
          <w:rStyle w:val="StyleUnderline"/>
        </w:rPr>
        <w:t xml:space="preserve"> of these </w:t>
      </w:r>
      <w:r w:rsidRPr="001524CC">
        <w:rPr>
          <w:rStyle w:val="Emphasis"/>
          <w:highlight w:val="green"/>
        </w:rPr>
        <w:t>forms of destruction</w:t>
      </w:r>
      <w:r w:rsidRPr="00B03527">
        <w:rPr>
          <w:rStyle w:val="StyleUnderline"/>
        </w:rPr>
        <w:t xml:space="preserve"> by </w:t>
      </w:r>
      <w:r w:rsidRPr="001524CC">
        <w:rPr>
          <w:rStyle w:val="StyleUnderline"/>
          <w:highlight w:val="green"/>
        </w:rPr>
        <w:t>killing or displacing</w:t>
      </w:r>
      <w:r w:rsidRPr="00B03527">
        <w:rPr>
          <w:rStyle w:val="StyleUnderline"/>
        </w:rPr>
        <w:t xml:space="preserve"> Indigenous </w:t>
      </w:r>
      <w:r w:rsidRPr="001524CC">
        <w:rPr>
          <w:rStyle w:val="StyleUnderline"/>
          <w:highlight w:val="green"/>
        </w:rPr>
        <w:t>communities</w:t>
      </w:r>
      <w:r w:rsidRPr="00B03527">
        <w:rPr>
          <w:rStyle w:val="StyleUnderline"/>
        </w:rPr>
        <w:t xml:space="preserve">, undermining Indigenous modes of governance and kinship systems, systematically destroying relationships between life forms </w:t>
      </w:r>
      <w:r w:rsidRPr="001524CC">
        <w:rPr>
          <w:rStyle w:val="StyleUnderline"/>
          <w:highlight w:val="green"/>
        </w:rPr>
        <w:t>and erasing knowledge</w:t>
      </w:r>
      <w:r w:rsidRPr="00B03527">
        <w:rPr>
          <w:rStyle w:val="StyleUnderline"/>
        </w:rPr>
        <w:t>.</w:t>
      </w:r>
      <w:r w:rsidRPr="00753320">
        <w:rPr>
          <w:sz w:val="16"/>
        </w:rPr>
        <w:t xml:space="preserve"> All of </w:t>
      </w:r>
      <w:r w:rsidRPr="00B03527">
        <w:rPr>
          <w:rStyle w:val="StyleUnderline"/>
        </w:rPr>
        <w:t xml:space="preserve">these modes of violence weaken co-constitutive relationships between Indigenous communities, other life forms and ecosystems that have enabled their collaborative survival. This results in disruptions to ecosystems – and climate </w:t>
      </w:r>
      <w:r w:rsidRPr="00753320">
        <w:rPr>
          <w:sz w:val="16"/>
        </w:rPr>
        <w:t xml:space="preserve">– that Potawatomi scholar Kyle </w:t>
      </w:r>
      <w:proofErr w:type="spellStart"/>
      <w:r w:rsidRPr="00753320">
        <w:rPr>
          <w:sz w:val="16"/>
        </w:rPr>
        <w:t>Powys</w:t>
      </w:r>
      <w:proofErr w:type="spellEnd"/>
      <w:r w:rsidRPr="00753320">
        <w:rPr>
          <w:sz w:val="16"/>
        </w:rPr>
        <w:t xml:space="preserve"> Whyte (2016) has recently argued would have been considered a dystopia by his Ancestors. In other words, </w:t>
      </w:r>
      <w:r w:rsidRPr="00B03527">
        <w:rPr>
          <w:rStyle w:val="StyleUnderline"/>
        </w:rPr>
        <w:t xml:space="preserve">transversal structural violence, and </w:t>
      </w:r>
      <w:r w:rsidRPr="001524CC">
        <w:rPr>
          <w:rStyle w:val="StyleUnderline"/>
          <w:highlight w:val="green"/>
        </w:rPr>
        <w:t>colonial violence</w:t>
      </w:r>
      <w:r w:rsidRPr="00B03527">
        <w:rPr>
          <w:rStyle w:val="StyleUnderline"/>
        </w:rPr>
        <w:t xml:space="preserve"> in particular, </w:t>
      </w:r>
      <w:r w:rsidRPr="001524CC">
        <w:rPr>
          <w:rStyle w:val="StyleUnderline"/>
          <w:highlight w:val="green"/>
        </w:rPr>
        <w:t>are</w:t>
      </w:r>
      <w:r w:rsidRPr="00B03527">
        <w:rPr>
          <w:rStyle w:val="StyleUnderline"/>
        </w:rPr>
        <w:t xml:space="preserve"> fundamental </w:t>
      </w:r>
      <w:r w:rsidRPr="001524CC">
        <w:rPr>
          <w:rStyle w:val="StyleUnderline"/>
          <w:highlight w:val="green"/>
        </w:rPr>
        <w:t>drivers of global</w:t>
      </w:r>
      <w:r w:rsidRPr="00B03527">
        <w:rPr>
          <w:rStyle w:val="StyleUnderline"/>
        </w:rPr>
        <w:t xml:space="preserve"> patterns of </w:t>
      </w:r>
      <w:r w:rsidRPr="001524CC">
        <w:rPr>
          <w:rStyle w:val="StyleUnderline"/>
          <w:highlight w:val="green"/>
        </w:rPr>
        <w:t>extinction</w:t>
      </w:r>
      <w:r w:rsidRPr="00B03527">
        <w:rPr>
          <w:rStyle w:val="StyleUnderline"/>
        </w:rPr>
        <w:t xml:space="preserve">. It stands to reason, then, that </w:t>
      </w:r>
      <w:r w:rsidRPr="001524CC">
        <w:rPr>
          <w:rStyle w:val="StyleUnderline"/>
          <w:highlight w:val="green"/>
        </w:rPr>
        <w:t>responses to extinction that focus on managing</w:t>
      </w:r>
      <w:r w:rsidRPr="00B03527">
        <w:rPr>
          <w:rStyle w:val="StyleUnderline"/>
        </w:rPr>
        <w:t xml:space="preserve"> endangered species or </w:t>
      </w:r>
      <w:r w:rsidRPr="001524CC">
        <w:rPr>
          <w:rStyle w:val="StyleUnderline"/>
          <w:highlight w:val="green"/>
        </w:rPr>
        <w:t>populations</w:t>
      </w:r>
      <w:r w:rsidRPr="00B03527">
        <w:rPr>
          <w:rStyle w:val="StyleUnderline"/>
        </w:rPr>
        <w:t xml:space="preserve">, or ‘backing up’ genetic material, </w:t>
      </w:r>
      <w:r w:rsidRPr="001524CC">
        <w:rPr>
          <w:rStyle w:val="StyleUnderline"/>
          <w:highlight w:val="green"/>
        </w:rPr>
        <w:t>are insufficient</w:t>
      </w:r>
      <w:r w:rsidRPr="00B03527">
        <w:rPr>
          <w:rStyle w:val="StyleUnderline"/>
        </w:rPr>
        <w:t xml:space="preserve">: </w:t>
      </w:r>
      <w:r w:rsidRPr="001524CC">
        <w:rPr>
          <w:rStyle w:val="StyleUnderline"/>
          <w:highlight w:val="green"/>
        </w:rPr>
        <w:t>they leave</w:t>
      </w:r>
      <w:r w:rsidRPr="00B03527">
        <w:rPr>
          <w:rStyle w:val="StyleUnderline"/>
        </w:rPr>
        <w:t xml:space="preserve"> the structures of </w:t>
      </w:r>
      <w:r w:rsidRPr="001524CC">
        <w:rPr>
          <w:rStyle w:val="Emphasis"/>
          <w:highlight w:val="green"/>
        </w:rPr>
        <w:t>violence intact</w:t>
      </w:r>
      <w:r w:rsidRPr="001524CC">
        <w:rPr>
          <w:rStyle w:val="StyleUnderline"/>
          <w:highlight w:val="green"/>
        </w:rPr>
        <w:t xml:space="preserve"> and</w:t>
      </w:r>
      <w:r w:rsidRPr="00B03527">
        <w:rPr>
          <w:rStyle w:val="StyleUnderline"/>
        </w:rPr>
        <w:t xml:space="preserve"> may </w:t>
      </w:r>
      <w:r w:rsidRPr="001524CC">
        <w:rPr>
          <w:rStyle w:val="Emphasis"/>
          <w:highlight w:val="green"/>
        </w:rPr>
        <w:t>add to their power</w:t>
      </w:r>
      <w:r w:rsidRPr="00B03527">
        <w:rPr>
          <w:rStyle w:val="StyleUnderline"/>
        </w:rPr>
        <w:t xml:space="preserve">. </w:t>
      </w:r>
      <w:r w:rsidRPr="001524CC">
        <w:rPr>
          <w:rStyle w:val="StyleUnderline"/>
          <w:highlight w:val="green"/>
        </w:rPr>
        <w:t>Instead</w:t>
      </w:r>
      <w:r w:rsidRPr="00B03527">
        <w:rPr>
          <w:rStyle w:val="StyleUnderline"/>
        </w:rPr>
        <w:t xml:space="preserve">, efforts to address extinction </w:t>
      </w:r>
      <w:r w:rsidRPr="001524CC">
        <w:rPr>
          <w:rStyle w:val="StyleUnderline"/>
          <w:highlight w:val="green"/>
        </w:rPr>
        <w:t>need to focus on</w:t>
      </w:r>
      <w:r w:rsidRPr="00B03527">
        <w:rPr>
          <w:rStyle w:val="StyleUnderline"/>
        </w:rPr>
        <w:t xml:space="preserve"> identifying, confronting and </w:t>
      </w:r>
      <w:r w:rsidRPr="001524CC">
        <w:rPr>
          <w:rStyle w:val="Emphasis"/>
          <w:highlight w:val="green"/>
        </w:rPr>
        <w:t>dismantling these formations</w:t>
      </w:r>
      <w:r w:rsidRPr="00B03527">
        <w:rPr>
          <w:rStyle w:val="StyleUnderline"/>
        </w:rPr>
        <w:t xml:space="preserve"> of violence, and on restoring or strengthening the relations they sever. </w:t>
      </w:r>
    </w:p>
    <w:p w14:paraId="7CD7C8AD" w14:textId="77777777" w:rsidR="00C06C30" w:rsidRPr="003E33D1" w:rsidRDefault="00C06C30" w:rsidP="00C06C30">
      <w:pPr>
        <w:pStyle w:val="Heading4"/>
      </w:pPr>
      <w:r>
        <w:t xml:space="preserve">Utilitarian frames </w:t>
      </w:r>
      <w:r w:rsidRPr="00107CDD">
        <w:rPr>
          <w:u w:val="single"/>
        </w:rPr>
        <w:t>must</w:t>
      </w:r>
      <w:r>
        <w:t xml:space="preserve"> be renounced – they justify the </w:t>
      </w:r>
      <w:r w:rsidRPr="00107CDD">
        <w:rPr>
          <w:u w:val="single"/>
        </w:rPr>
        <w:t>exploitation</w:t>
      </w:r>
      <w:r>
        <w:t xml:space="preserve"> of indigenous communities in desire for Western gain – leads to total genocide through continued colonial practices</w:t>
      </w:r>
    </w:p>
    <w:p w14:paraId="7D3A9040" w14:textId="77777777" w:rsidR="00C06C30" w:rsidRDefault="00C06C30" w:rsidP="00C06C30">
      <w:r w:rsidRPr="0019255B">
        <w:rPr>
          <w:rStyle w:val="Style13ptBold"/>
        </w:rPr>
        <w:t>Smith 87</w:t>
      </w:r>
      <w:r>
        <w:t xml:space="preserve"> – Smith wrote</w:t>
      </w:r>
      <w:r w:rsidRPr="003E4659">
        <w:t xml:space="preserve"> extensively on the nature, language, history, and denial of genocide. He was also involved in the establishment and oversight of the Institute’s Genocide Studies and Prevention: An International Journal, which later evolved into the present-day Genocide Studies International (GSI), and served as a longtime founding co-editor</w:t>
      </w:r>
      <w:r>
        <w:t xml:space="preserve"> </w:t>
      </w:r>
      <w:r w:rsidRPr="003E33D1">
        <w:t xml:space="preserve">(Roger Smith, </w:t>
      </w:r>
      <w:r w:rsidRPr="0019255B">
        <w:t>Genocide and the Modern Age: Etiology and Case Studies of Mass Death</w:t>
      </w:r>
      <w:r>
        <w:t xml:space="preserve">, </w:t>
      </w:r>
      <w:r w:rsidRPr="003E33D1">
        <w:t xml:space="preserve">"Human Destructiveness and Politics: The Twentieth Century </w:t>
      </w:r>
      <w:proofErr w:type="gramStart"/>
      <w:r w:rsidRPr="003E33D1">
        <w:t>As</w:t>
      </w:r>
      <w:proofErr w:type="gramEnd"/>
      <w:r w:rsidRPr="003E33D1">
        <w:t xml:space="preserve"> An Age of Genocide,"</w:t>
      </w:r>
      <w:r>
        <w:t xml:space="preserve"> </w:t>
      </w:r>
      <w:r w:rsidRPr="0019255B">
        <w:t>New York: Greenwood Press. 1987, pp 21–39</w:t>
      </w:r>
      <w:r>
        <w:t>)//SM</w:t>
      </w:r>
    </w:p>
    <w:p w14:paraId="4ABCEDBF" w14:textId="77777777" w:rsidR="00C06C30" w:rsidRPr="00753320" w:rsidRDefault="00C06C30" w:rsidP="00C06C30">
      <w:pPr>
        <w:rPr>
          <w:u w:val="single"/>
        </w:rPr>
      </w:pPr>
      <w:r w:rsidRPr="00B03527">
        <w:rPr>
          <w:rStyle w:val="StyleUnderline"/>
        </w:rPr>
        <w:t>Genocide is almost always a premeditated act calculated to achieve the ends of its perpetrators through mass murder. Sometimes,</w:t>
      </w:r>
      <w:r w:rsidRPr="00753320">
        <w:rPr>
          <w:sz w:val="16"/>
        </w:rPr>
        <w:t xml:space="preserve"> however, </w:t>
      </w:r>
      <w:r w:rsidRPr="001524CC">
        <w:rPr>
          <w:rStyle w:val="StyleUnderline"/>
          <w:highlight w:val="green"/>
        </w:rPr>
        <w:t>genocidal consequences</w:t>
      </w:r>
      <w:r w:rsidRPr="00B03527">
        <w:rPr>
          <w:rStyle w:val="StyleUnderline"/>
        </w:rPr>
        <w:t xml:space="preserve"> precede any conscious decision </w:t>
      </w:r>
      <w:r w:rsidRPr="00B95D1B">
        <w:rPr>
          <w:rStyle w:val="Emphasis"/>
        </w:rPr>
        <w:t xml:space="preserve">to </w:t>
      </w:r>
      <w:r w:rsidRPr="001524CC">
        <w:rPr>
          <w:rStyle w:val="Emphasis"/>
          <w:highlight w:val="green"/>
        </w:rPr>
        <w:t>destroy</w:t>
      </w:r>
      <w:r w:rsidRPr="00B95D1B">
        <w:rPr>
          <w:rStyle w:val="Emphasis"/>
        </w:rPr>
        <w:t xml:space="preserve"> </w:t>
      </w:r>
      <w:r w:rsidRPr="001524CC">
        <w:rPr>
          <w:rStyle w:val="Emphasis"/>
          <w:highlight w:val="green"/>
        </w:rPr>
        <w:t>innocent groups</w:t>
      </w:r>
      <w:r w:rsidRPr="00B03527">
        <w:rPr>
          <w:rStyle w:val="StyleUnderline"/>
        </w:rPr>
        <w:t xml:space="preserve"> to satisfy one's aims.</w:t>
      </w:r>
      <w:r w:rsidRPr="00753320">
        <w:rPr>
          <w:sz w:val="16"/>
        </w:rPr>
        <w:t xml:space="preserve"> </w:t>
      </w:r>
      <w:r w:rsidRPr="00B03527">
        <w:rPr>
          <w:rStyle w:val="StyleUnderline"/>
        </w:rPr>
        <w:t xml:space="preserve">This is most often the case </w:t>
      </w:r>
      <w:r w:rsidRPr="001524CC">
        <w:rPr>
          <w:rStyle w:val="StyleUnderline"/>
          <w:highlight w:val="green"/>
        </w:rPr>
        <w:t>in</w:t>
      </w:r>
      <w:r w:rsidRPr="00B03527">
        <w:rPr>
          <w:rStyle w:val="StyleUnderline"/>
        </w:rPr>
        <w:t xml:space="preserve"> the early phases of </w:t>
      </w:r>
      <w:r w:rsidRPr="001524CC">
        <w:rPr>
          <w:rStyle w:val="StyleUnderline"/>
          <w:highlight w:val="green"/>
        </w:rPr>
        <w:t>colonial</w:t>
      </w:r>
      <w:r w:rsidRPr="00B03527">
        <w:rPr>
          <w:rStyle w:val="StyleUnderline"/>
        </w:rPr>
        <w:t xml:space="preserve"> </w:t>
      </w:r>
      <w:r w:rsidRPr="001524CC">
        <w:rPr>
          <w:rStyle w:val="StyleUnderline"/>
          <w:highlight w:val="green"/>
        </w:rPr>
        <w:t>domination</w:t>
      </w:r>
      <w:r w:rsidRPr="00B03527">
        <w:rPr>
          <w:rStyle w:val="StyleUnderline"/>
        </w:rPr>
        <w:t xml:space="preserve">, where through violence, disease, and relentless pressure </w:t>
      </w:r>
      <w:r w:rsidRPr="001524CC">
        <w:rPr>
          <w:rStyle w:val="StyleUnderline"/>
          <w:highlight w:val="green"/>
        </w:rPr>
        <w:t>indigenous peoples are pushed</w:t>
      </w:r>
      <w:r w:rsidRPr="00B03527">
        <w:rPr>
          <w:rStyle w:val="StyleUnderline"/>
        </w:rPr>
        <w:t xml:space="preserve"> </w:t>
      </w:r>
      <w:r w:rsidRPr="001524CC">
        <w:rPr>
          <w:rStyle w:val="StyleUnderline"/>
          <w:highlight w:val="green"/>
        </w:rPr>
        <w:t>toward extinction</w:t>
      </w:r>
      <w:r w:rsidRPr="00B03527">
        <w:rPr>
          <w:rStyle w:val="StyleUnderline"/>
        </w:rPr>
        <w:t xml:space="preserve">. </w:t>
      </w:r>
      <w:r w:rsidRPr="00753320">
        <w:rPr>
          <w:sz w:val="16"/>
        </w:rPr>
        <w:t xml:space="preserve">With the recognition of the consequences of one's acts, however, the issue is changed: to persist is to intend the death of a people. This pattern of pressure, recognition, and persistence is typically what happened in the nineteenth century. Today, however, </w:t>
      </w:r>
      <w:r w:rsidRPr="00B03527">
        <w:rPr>
          <w:rStyle w:val="StyleUnderline"/>
        </w:rPr>
        <w:t>when indigenous groups come under pressure, the intention to destroy them is present from the outset; there are few illusions about the likely outcome.</w:t>
      </w:r>
      <w:r w:rsidRPr="00753320">
        <w:rPr>
          <w:sz w:val="16"/>
        </w:rPr>
        <w:t xml:space="preserve"> The distinction, then, between premeditated and unpremeditated genocide is not decisive, for sooner or later the genocidal is transformed into genocide. Rather than being simply an expression of passion, genocide is a rational instrument to achieve an end. While these ends have varied from perpetrator to perpetrator and, to a large extent, by historical period, they have typically included the following: revenge, conquest, gain, power, and purification/salvation. From these we can construct a grammar of motives which, in effect, asks the perpetrator: What are you trying to do and why is it so important that you are willing to sacrifice thousands, even millions of lives (including those of children) to achieve it? Formal, but nevertheless useful, answers to these questions are contained in the different types of genocide, arranged in terms of the grammar of motives. Classified in this manner, the pure types of genocide are retributive, institutional, utilitarian, monopolistic, and ideological. Retributive Genocide. Retribution may play a role in all genocide, but it does so mainly as a rationalization: it is a way of blaming the victim. Though it draws from the vocabulary of justice and of judicially administered punishment, genocide destroys persons most often for what they are rather than for anything they have done. In this sense, retribution flows from the dehumanization that has been fastened to the victims before they are attacked. As a principal motive in genocide, retribution is rare, but it does seem to figure prominently in accounts of conquerors like </w:t>
      </w:r>
      <w:proofErr w:type="spellStart"/>
      <w:r w:rsidRPr="00753320">
        <w:rPr>
          <w:sz w:val="16"/>
        </w:rPr>
        <w:t>Chingis</w:t>
      </w:r>
      <w:proofErr w:type="spellEnd"/>
      <w:r w:rsidRPr="00753320">
        <w:rPr>
          <w:sz w:val="16"/>
        </w:rPr>
        <w:t xml:space="preserve">-khan (Genghis Khan).9 Nevertheless, it is difficult to see how the "Conqueror of the World," as he called himself, differed in his actions when inspired by revenge than he and others did when they engaged in the institutional genocide associated with warfare until about the fifteenth century. Institutional Genocide. Institutional genocide was the major source of politically sanctioned mass murder in the ancient and medieval worlds. The massacre of men, the enslavement of women and children, and, often, the razing of towns and the destruction of the surrounding countryside, were universal aspects of conquest: genocide was embedded in the very notion of warfare.10 As such, no explicit decision had to be made to commit genocide -it had become routinized. In part, institutional genocide was motivated by the desire to create terror, to display one's power, and to remove the possibility of future retaliation. But it was also due to a failure of political imagination: genocide was a substitute for politics. Instead of ruling a city or territory, extracting tribute from it, and perhaps even incorporating it into one's own system of power and authority, the society was devastated. By the late medieval period this practice had largely ended in the West (indeed, it had begun to change with the Romans, who understood that only through politics could one build an empire), yet it became a prominent part of the Crusades and was made all the more deadly because of religious passion.11 In any case, institutional genocide continued in the East with figures like Timur Lenk until the fifteenth century. For some 500 years thereafter, the genocide of conquest disappeared. It is possible, however, that both guerrilla warfare and the use of nuclear weapons signify a revival of this early form of genocide. If the means are different, the motives seem not that dissimilar, and the consequences include both widespread devastation and the massive taking of innocent life by those in authority. </w:t>
      </w:r>
      <w:r w:rsidRPr="001524CC">
        <w:rPr>
          <w:rStyle w:val="Emphasis"/>
          <w:highlight w:val="green"/>
        </w:rPr>
        <w:t>Utilitarian Genocide</w:t>
      </w:r>
      <w:r w:rsidRPr="00753320">
        <w:rPr>
          <w:sz w:val="16"/>
        </w:rPr>
        <w:t xml:space="preserve">. If utility played a role in institutional genocide, it </w:t>
      </w:r>
      <w:r w:rsidRPr="001524CC">
        <w:rPr>
          <w:rStyle w:val="StyleUnderline"/>
          <w:highlight w:val="green"/>
        </w:rPr>
        <w:t>became</w:t>
      </w:r>
      <w:r w:rsidRPr="00B03527">
        <w:rPr>
          <w:rStyle w:val="StyleUnderline"/>
        </w:rPr>
        <w:t xml:space="preserve"> particularly </w:t>
      </w:r>
      <w:r w:rsidRPr="001524CC">
        <w:rPr>
          <w:rStyle w:val="StyleUnderline"/>
          <w:highlight w:val="green"/>
        </w:rPr>
        <w:t>prominent</w:t>
      </w:r>
      <w:r w:rsidRPr="00753320">
        <w:rPr>
          <w:sz w:val="16"/>
        </w:rPr>
        <w:t xml:space="preserve"> in the genocide of the sixteenth and nineteenth centuries, </w:t>
      </w:r>
      <w:r w:rsidRPr="001524CC">
        <w:rPr>
          <w:rStyle w:val="StyleUnderline"/>
          <w:highlight w:val="green"/>
        </w:rPr>
        <w:t>when colonial domination</w:t>
      </w:r>
      <w:r w:rsidRPr="00B03527">
        <w:rPr>
          <w:rStyle w:val="StyleUnderline"/>
        </w:rPr>
        <w:t xml:space="preserve"> and exploitation of indigenous peoples </w:t>
      </w:r>
      <w:r w:rsidRPr="001524CC">
        <w:rPr>
          <w:rStyle w:val="StyleUnderline"/>
          <w:highlight w:val="green"/>
        </w:rPr>
        <w:t>in the Americas</w:t>
      </w:r>
      <w:r w:rsidRPr="00B03527">
        <w:rPr>
          <w:rStyle w:val="StyleUnderline"/>
        </w:rPr>
        <w:t xml:space="preserve">, Australia, Tasmania, parts of Africa, and elsewhere </w:t>
      </w:r>
      <w:r w:rsidRPr="001524CC">
        <w:rPr>
          <w:rStyle w:val="StyleUnderline"/>
          <w:highlight w:val="green"/>
        </w:rPr>
        <w:t>became pronounced</w:t>
      </w:r>
      <w:r w:rsidRPr="00B03527">
        <w:rPr>
          <w:rStyle w:val="StyleUnderline"/>
        </w:rPr>
        <w:t>.</w:t>
      </w:r>
      <w:r w:rsidRPr="00753320">
        <w:rPr>
          <w:sz w:val="16"/>
        </w:rPr>
        <w:t xml:space="preserve"> It has continued in the twentieth century, especially in Latin America, where </w:t>
      </w:r>
      <w:r w:rsidRPr="00753320">
        <w:rPr>
          <w:strike/>
          <w:sz w:val="16"/>
        </w:rPr>
        <w:t>Indians</w:t>
      </w:r>
      <w:r w:rsidRPr="00753320">
        <w:rPr>
          <w:sz w:val="16"/>
        </w:rPr>
        <w:t xml:space="preserve"> </w:t>
      </w:r>
      <w:r w:rsidRPr="00B03527">
        <w:rPr>
          <w:rStyle w:val="StyleUnderline"/>
        </w:rPr>
        <w:t>[</w:t>
      </w:r>
      <w:r w:rsidRPr="001524CC">
        <w:rPr>
          <w:rStyle w:val="StyleUnderline"/>
          <w:highlight w:val="green"/>
        </w:rPr>
        <w:t>indigenous people] have been subjected to</w:t>
      </w:r>
      <w:r w:rsidRPr="00B03527">
        <w:rPr>
          <w:rStyle w:val="StyleUnderline"/>
        </w:rPr>
        <w:t xml:space="preserve"> </w:t>
      </w:r>
      <w:r w:rsidRPr="001524CC">
        <w:rPr>
          <w:rStyle w:val="StyleUnderline"/>
          <w:highlight w:val="green"/>
        </w:rPr>
        <w:t xml:space="preserve">genocidal attacks </w:t>
      </w:r>
      <w:r w:rsidRPr="001524CC">
        <w:rPr>
          <w:rStyle w:val="Emphasis"/>
          <w:highlight w:val="green"/>
        </w:rPr>
        <w:t xml:space="preserve">in the name of </w:t>
      </w:r>
      <w:r w:rsidRPr="00B03527">
        <w:rPr>
          <w:rStyle w:val="StyleUnderline"/>
        </w:rPr>
        <w:t xml:space="preserve">progress and </w:t>
      </w:r>
      <w:r w:rsidRPr="001524CC">
        <w:rPr>
          <w:rStyle w:val="Emphasis"/>
          <w:highlight w:val="green"/>
        </w:rPr>
        <w:t>development</w:t>
      </w:r>
      <w:r w:rsidRPr="00753320">
        <w:rPr>
          <w:sz w:val="16"/>
        </w:rPr>
        <w:t xml:space="preserve">. Apart from the more sadistic aspects of this kind of destruction, the object has been Indian land-for the timber it contains, the minerals that can be extracted, and the cattle it can feed-and, at the turn of the century, Indian labor to harvest, under conditions of forced labor, the sap of the rubber tree.12 Richard Rubenstein has recently argued that development leads to a population "surplus," which in turn leads to programs to eliminate the superfluous population.13 What is happening with the remaining indigenous population of Latin America, and what was the fate of millions in various areas of the world earlier, has nothing, however, to do with a surplus population (whatever that is, for Rubenstein never defines his basic term). </w:t>
      </w:r>
      <w:r w:rsidRPr="00B03527">
        <w:rPr>
          <w:rStyle w:val="StyleUnderline"/>
        </w:rPr>
        <w:t xml:space="preserve">They are being killed, were killed, because of a combination of ethnocentrism and simple greed. The </w:t>
      </w:r>
      <w:r w:rsidRPr="001524CC">
        <w:rPr>
          <w:rStyle w:val="StyleUnderline"/>
          <w:highlight w:val="green"/>
        </w:rPr>
        <w:t>basic</w:t>
      </w:r>
      <w:r w:rsidRPr="00B03527">
        <w:rPr>
          <w:rStyle w:val="StyleUnderline"/>
        </w:rPr>
        <w:t xml:space="preserve"> </w:t>
      </w:r>
      <w:r w:rsidRPr="001524CC">
        <w:rPr>
          <w:rStyle w:val="StyleUnderline"/>
          <w:highlight w:val="green"/>
        </w:rPr>
        <w:t>proposition</w:t>
      </w:r>
      <w:r w:rsidRPr="00B03527">
        <w:rPr>
          <w:rStyle w:val="StyleUnderline"/>
        </w:rPr>
        <w:t xml:space="preserve"> contained </w:t>
      </w:r>
      <w:r w:rsidRPr="001524CC">
        <w:rPr>
          <w:rStyle w:val="StyleUnderline"/>
          <w:highlight w:val="green"/>
        </w:rPr>
        <w:t>in utilit</w:t>
      </w:r>
      <w:r w:rsidRPr="00A61FBB">
        <w:rPr>
          <w:rStyle w:val="StyleUnderline"/>
        </w:rPr>
        <w:t>arian</w:t>
      </w:r>
      <w:r w:rsidRPr="001524CC">
        <w:rPr>
          <w:rStyle w:val="StyleUnderline"/>
          <w:highlight w:val="green"/>
        </w:rPr>
        <w:t xml:space="preserve"> genocide is </w:t>
      </w:r>
      <w:r w:rsidRPr="00A61FBB">
        <w:rPr>
          <w:rStyle w:val="StyleUnderline"/>
        </w:rPr>
        <w:t xml:space="preserve">that </w:t>
      </w:r>
      <w:r w:rsidRPr="001524CC">
        <w:rPr>
          <w:rStyle w:val="StyleUnderline"/>
          <w:highlight w:val="green"/>
        </w:rPr>
        <w:t xml:space="preserve">some persons must die so </w:t>
      </w:r>
      <w:r w:rsidRPr="00A61FBB">
        <w:rPr>
          <w:rStyle w:val="StyleUnderline"/>
        </w:rPr>
        <w:t xml:space="preserve">that </w:t>
      </w:r>
      <w:r w:rsidRPr="001524CC">
        <w:rPr>
          <w:rStyle w:val="StyleUnderline"/>
          <w:highlight w:val="green"/>
        </w:rPr>
        <w:t>others can live well</w:t>
      </w:r>
      <w:r w:rsidRPr="00B03527">
        <w:rPr>
          <w:rStyle w:val="StyleUnderline"/>
        </w:rPr>
        <w:t xml:space="preserve">. If that proposition no longer claims a large number of lives, it is because the previous genocide was so effective and the remaining tribes so small, with at most a few thousand members each. Yet precisely because of the tenacity of the assaults against them, and the small size of the groups, </w:t>
      </w:r>
      <w:r w:rsidRPr="001524CC">
        <w:rPr>
          <w:rStyle w:val="StyleUnderline"/>
          <w:highlight w:val="green"/>
        </w:rPr>
        <w:t>utilitarian genocide</w:t>
      </w:r>
      <w:r w:rsidRPr="00B03527">
        <w:rPr>
          <w:rStyle w:val="StyleUnderline"/>
        </w:rPr>
        <w:t xml:space="preserve">, </w:t>
      </w:r>
      <w:r w:rsidRPr="00753320">
        <w:rPr>
          <w:sz w:val="16"/>
          <w:szCs w:val="16"/>
        </w:rPr>
        <w:t xml:space="preserve">although somewhat rare in the twentieth century, </w:t>
      </w:r>
      <w:r w:rsidRPr="001524CC">
        <w:rPr>
          <w:rStyle w:val="StyleUnderline"/>
          <w:highlight w:val="green"/>
        </w:rPr>
        <w:t xml:space="preserve">tends to be </w:t>
      </w:r>
      <w:r w:rsidRPr="001524CC">
        <w:rPr>
          <w:rStyle w:val="Emphasis"/>
          <w:highlight w:val="green"/>
        </w:rPr>
        <w:t>total</w:t>
      </w:r>
      <w:r w:rsidRPr="00B03527">
        <w:rPr>
          <w:rStyle w:val="StyleUnderline"/>
        </w:rPr>
        <w:t>.</w:t>
      </w:r>
    </w:p>
    <w:p w14:paraId="4CF99406" w14:textId="77777777" w:rsidR="00C06C30" w:rsidRPr="00D0744C" w:rsidRDefault="00C06C30" w:rsidP="00C06C30">
      <w:pPr>
        <w:pStyle w:val="Heading4"/>
      </w:pPr>
      <w:r>
        <w:t>Therefore, you must prioritize ongoing impacts – magnitude-based risk assessment is impossible and worst-case thinking fails to assess outcomes</w:t>
      </w:r>
    </w:p>
    <w:p w14:paraId="1DB089A4" w14:textId="77777777" w:rsidR="00C06C30" w:rsidRDefault="00C06C30" w:rsidP="00C06C30">
      <w:r w:rsidRPr="00256E74">
        <w:t xml:space="preserve">John </w:t>
      </w:r>
      <w:r w:rsidRPr="00256E74">
        <w:rPr>
          <w:rStyle w:val="Style13ptBold"/>
        </w:rPr>
        <w:t>Mueller and</w:t>
      </w:r>
      <w:r w:rsidRPr="00256E74">
        <w:t xml:space="preserve"> Mark </w:t>
      </w:r>
      <w:r w:rsidRPr="00256E74">
        <w:rPr>
          <w:rStyle w:val="Style13ptBold"/>
        </w:rPr>
        <w:t>Stewart</w:t>
      </w:r>
      <w:r w:rsidRPr="00256E74">
        <w:t>, 20</w:t>
      </w:r>
      <w:r w:rsidRPr="00256E74">
        <w:rPr>
          <w:rStyle w:val="Style13ptBold"/>
        </w:rPr>
        <w:t>11</w:t>
      </w:r>
      <w:r w:rsidRPr="00256E74">
        <w:t xml:space="preserve"> – John</w:t>
      </w:r>
      <w:r w:rsidRPr="00874159">
        <w:t xml:space="preserve"> Mueller is Woody Hayes National Security Studies and Professor of Political Science at Ohio State University; Mark Stewart is Professor of Civil Engineering and Director of the Centre for Infrastructure Performance and Reliability at the University of Newcastle in Australia (</w:t>
      </w:r>
      <w:r w:rsidRPr="00B03527">
        <w:rPr>
          <w:rStyle w:val="StyleUnderline"/>
        </w:rPr>
        <w:t>Terror, Security, and Money: Balancing the Risks, Benefits, and Costs of Homeland Security</w:t>
      </w:r>
      <w:r>
        <w:t>, p. 14-16</w:t>
      </w:r>
    </w:p>
    <w:p w14:paraId="189D1BCB" w14:textId="77777777" w:rsidR="00C06C30" w:rsidRDefault="00C06C30" w:rsidP="00C06C30">
      <w:pPr>
        <w:rPr>
          <w:sz w:val="16"/>
        </w:rPr>
      </w:pPr>
      <w:r w:rsidRPr="00305048">
        <w:rPr>
          <w:sz w:val="16"/>
        </w:rPr>
        <w:t>Focusing on Worst-Case Scenarios Cass Sunstein, who seems to have invented the phrase “</w:t>
      </w:r>
      <w:r w:rsidRPr="001524CC">
        <w:rPr>
          <w:rStyle w:val="Emphasis"/>
          <w:highlight w:val="green"/>
        </w:rPr>
        <w:t>probability neglect</w:t>
      </w:r>
      <w:r w:rsidRPr="00305048">
        <w:rPr>
          <w:sz w:val="16"/>
        </w:rPr>
        <w:t xml:space="preserve">,” assesses the version of the phenomenon that </w:t>
      </w:r>
      <w:r w:rsidRPr="001524CC">
        <w:rPr>
          <w:rStyle w:val="StyleUnderline"/>
          <w:highlight w:val="green"/>
        </w:rPr>
        <w:t>comes into being when</w:t>
      </w:r>
      <w:r w:rsidRPr="00305048">
        <w:rPr>
          <w:sz w:val="16"/>
        </w:rPr>
        <w:t xml:space="preserve"> “emotions are intensely engaged.” Under that circumstance, he argues, “</w:t>
      </w:r>
      <w:r w:rsidRPr="001524CC">
        <w:rPr>
          <w:rStyle w:val="StyleUnderline"/>
          <w:highlight w:val="green"/>
        </w:rPr>
        <w:t>people</w:t>
      </w:r>
      <w:r w:rsidRPr="00305048">
        <w:rPr>
          <w:sz w:val="16"/>
        </w:rPr>
        <w:t xml:space="preserve">’s attention is </w:t>
      </w:r>
      <w:r w:rsidRPr="001524CC">
        <w:rPr>
          <w:rStyle w:val="StyleUnderline"/>
          <w:highlight w:val="green"/>
        </w:rPr>
        <w:t>focus</w:t>
      </w:r>
      <w:r w:rsidRPr="00305048">
        <w:rPr>
          <w:sz w:val="16"/>
        </w:rPr>
        <w:t xml:space="preserve">ed </w:t>
      </w:r>
      <w:r w:rsidRPr="001524CC">
        <w:rPr>
          <w:rStyle w:val="StyleUnderline"/>
          <w:highlight w:val="green"/>
        </w:rPr>
        <w:t>on</w:t>
      </w:r>
      <w:r w:rsidRPr="00305048">
        <w:rPr>
          <w:sz w:val="16"/>
        </w:rPr>
        <w:t xml:space="preserve"> </w:t>
      </w:r>
      <w:r w:rsidRPr="001524CC">
        <w:rPr>
          <w:rStyle w:val="StyleUnderline"/>
          <w:highlight w:val="green"/>
        </w:rPr>
        <w:t>the bad outcome</w:t>
      </w:r>
      <w:r w:rsidRPr="00305048">
        <w:rPr>
          <w:sz w:val="16"/>
        </w:rPr>
        <w:t xml:space="preserve"> itself, </w:t>
      </w:r>
      <w:r w:rsidRPr="001524CC">
        <w:rPr>
          <w:rStyle w:val="StyleUnderline"/>
          <w:highlight w:val="green"/>
        </w:rPr>
        <w:t>and</w:t>
      </w:r>
      <w:r w:rsidRPr="00305048">
        <w:rPr>
          <w:sz w:val="16"/>
        </w:rPr>
        <w:t xml:space="preserve"> they </w:t>
      </w:r>
      <w:r w:rsidRPr="001524CC">
        <w:rPr>
          <w:rStyle w:val="StyleUnderline"/>
          <w:highlight w:val="green"/>
        </w:rPr>
        <w:t xml:space="preserve">are inattentive to the fact that it is </w:t>
      </w:r>
      <w:r w:rsidRPr="001524CC">
        <w:rPr>
          <w:rStyle w:val="Emphasis"/>
          <w:highlight w:val="green"/>
        </w:rPr>
        <w:t>unlikely to occur</w:t>
      </w:r>
      <w:r w:rsidRPr="00305048">
        <w:rPr>
          <w:sz w:val="16"/>
        </w:rPr>
        <w:t xml:space="preserve">.” Moreover, they are inclined to “demand a substantial governmental response—even if the magnitude of the risk does not warrant the response.” 3 It may be this phenomenon that </w:t>
      </w:r>
      <w:proofErr w:type="spellStart"/>
      <w:r w:rsidRPr="00305048">
        <w:rPr>
          <w:sz w:val="16"/>
        </w:rPr>
        <w:t>Treverton</w:t>
      </w:r>
      <w:proofErr w:type="spellEnd"/>
      <w:r w:rsidRPr="00305048">
        <w:rPr>
          <w:sz w:val="16"/>
        </w:rPr>
        <w:t xml:space="preserve"> experienced. Playing to this demand, government officials are inclined to focus on worst-case scenarios, presumably in the knowledge, following Sunstein’s insight, that this can emotionally justify just about any expenditure, no matter how unlikely the prospect the dire event will actually take place. Accordingly, there is a preoccupation with “low probability/high consequence” events, such as the detonation of a sizable nuclear device in midtown Manhattan. The process could be seen in action in an article published in 2008 by Secretary of Homeland Security (DHS) Michael </w:t>
      </w:r>
      <w:proofErr w:type="gramStart"/>
      <w:r w:rsidRPr="00305048">
        <w:rPr>
          <w:sz w:val="16"/>
        </w:rPr>
        <w:t>Chertoff .</w:t>
      </w:r>
      <w:proofErr w:type="gramEnd"/>
      <w:r w:rsidRPr="00305048">
        <w:rPr>
          <w:sz w:val="16"/>
        </w:rPr>
        <w:t xml:space="preserve"> He felt called upon to respond to the observation that the number of people who die each year from international terrorism, while tragic, is actually exceedingly small. “This fails to consider,” he pointed out, “the much greater loss of life that weapons of mass destruction could wreak on the American people.” 4 That is, he was justifying his entire budget—only a limited portion of which is concerned with weapons of mass destruction (WMD)— by the WMD threat, even while avoiding assessing its likelihood. It is sometimes argued that conventional risk analysis breaks down under extreme conditions because the risk is now a very large number (losses) multiplied by a very small number (attack probability). But it is not the risk analysis methodology that is at fault here, but our ability to use the information obtained from the analysis for decision making. A “high-consequence” event has been defined to be a “disaster” or “catastrophe” resulting in “great human costs in life, property, environmental damage, and future economic activity.” 5 However, depending on how one weighs the words in that definition, there may have been only one terrorist event in all of history that qualifies for inclusion. Moreover, the vast bulk of homeland security expenditures is not focused on events that fi t a definition like that, but rather on comparatively low-consequence ones, like explosions set off by individual amateur jihadists. Analyst Bruce </w:t>
      </w:r>
      <w:proofErr w:type="spellStart"/>
      <w:r w:rsidRPr="00305048">
        <w:rPr>
          <w:sz w:val="16"/>
        </w:rPr>
        <w:t>Schneier</w:t>
      </w:r>
      <w:proofErr w:type="spellEnd"/>
      <w:r w:rsidRPr="00305048">
        <w:rPr>
          <w:sz w:val="16"/>
        </w:rPr>
        <w:t xml:space="preserve"> has written penetratingly of </w:t>
      </w:r>
      <w:r w:rsidRPr="001524CC">
        <w:rPr>
          <w:rStyle w:val="Emphasis"/>
          <w:highlight w:val="green"/>
        </w:rPr>
        <w:t>worst-case thinking</w:t>
      </w:r>
      <w:r w:rsidRPr="00305048">
        <w:rPr>
          <w:sz w:val="16"/>
        </w:rPr>
        <w:t xml:space="preserve">. He points out that it involves imagining the worst possible outcome and then acting as if it were a certainty. It </w:t>
      </w:r>
      <w:r w:rsidRPr="001524CC">
        <w:rPr>
          <w:rStyle w:val="Emphasis"/>
          <w:highlight w:val="green"/>
        </w:rPr>
        <w:t>substitutes imagination for thinking</w:t>
      </w:r>
      <w:r w:rsidRPr="00305048">
        <w:rPr>
          <w:sz w:val="16"/>
        </w:rPr>
        <w:t xml:space="preserve">, speculation for risk analysis, </w:t>
      </w:r>
      <w:r w:rsidRPr="001524CC">
        <w:rPr>
          <w:rStyle w:val="StyleUnderline"/>
          <w:highlight w:val="green"/>
        </w:rPr>
        <w:t>and fear for reason.</w:t>
      </w:r>
      <w:r w:rsidRPr="00305048">
        <w:rPr>
          <w:sz w:val="16"/>
        </w:rPr>
        <w:t xml:space="preserve"> It fosters powerlessness and vulnerability and magnifies social paralysis. And it makes us more vulnerable to the effects of terrorism. It leads to bad decision making because it’s only half of the cost-benefit equation. Every decision has costs and benefits, risks and rewards. By speculating about what can possibly go wrong, and then acting as if that is likely to happen, </w:t>
      </w:r>
      <w:r w:rsidRPr="001524CC">
        <w:rPr>
          <w:rStyle w:val="StyleUnderline"/>
          <w:highlight w:val="green"/>
        </w:rPr>
        <w:t xml:space="preserve">worst-case thinking focuses </w:t>
      </w:r>
      <w:r w:rsidRPr="008B5B8D">
        <w:rPr>
          <w:rStyle w:val="StyleUnderline"/>
        </w:rPr>
        <w:t>only</w:t>
      </w:r>
      <w:r w:rsidRPr="001524CC">
        <w:rPr>
          <w:rStyle w:val="StyleUnderline"/>
          <w:highlight w:val="green"/>
        </w:rPr>
        <w:t xml:space="preserve"> on the extreme but improbable risks and does a poor job at assessing outcomes</w:t>
      </w:r>
      <w:r w:rsidRPr="00305048">
        <w:rPr>
          <w:sz w:val="16"/>
        </w:rPr>
        <w:t xml:space="preserve">. </w:t>
      </w:r>
      <w:r w:rsidRPr="001524CC">
        <w:rPr>
          <w:rStyle w:val="StyleUnderline"/>
          <w:highlight w:val="green"/>
        </w:rPr>
        <w:t xml:space="preserve">It </w:t>
      </w:r>
      <w:r w:rsidRPr="008B5B8D">
        <w:rPr>
          <w:rStyle w:val="StyleUnderline"/>
        </w:rPr>
        <w:t xml:space="preserve">also </w:t>
      </w:r>
      <w:r w:rsidRPr="001524CC">
        <w:rPr>
          <w:rStyle w:val="StyleUnderline"/>
          <w:highlight w:val="green"/>
        </w:rPr>
        <w:t xml:space="preserve">assumes “that a proponent </w:t>
      </w:r>
      <w:r w:rsidRPr="008B5B8D">
        <w:rPr>
          <w:rStyle w:val="StyleUnderline"/>
        </w:rPr>
        <w:t xml:space="preserve">of an action </w:t>
      </w:r>
      <w:r w:rsidRPr="001524CC">
        <w:rPr>
          <w:rStyle w:val="StyleUnderline"/>
          <w:highlight w:val="green"/>
        </w:rPr>
        <w:t xml:space="preserve">must prove </w:t>
      </w:r>
      <w:r w:rsidRPr="00234C26">
        <w:rPr>
          <w:rStyle w:val="StyleUnderline"/>
        </w:rPr>
        <w:t xml:space="preserve">that </w:t>
      </w:r>
      <w:r w:rsidRPr="001524CC">
        <w:rPr>
          <w:rStyle w:val="StyleUnderline"/>
          <w:highlight w:val="green"/>
        </w:rPr>
        <w:t xml:space="preserve">the nightmare scenario is impossible,” and it “can be used to support </w:t>
      </w:r>
      <w:r w:rsidRPr="001524CC">
        <w:rPr>
          <w:rStyle w:val="Emphasis"/>
          <w:highlight w:val="green"/>
        </w:rPr>
        <w:t>any</w:t>
      </w:r>
      <w:r w:rsidRPr="001524CC">
        <w:rPr>
          <w:rStyle w:val="StyleUnderline"/>
          <w:highlight w:val="green"/>
        </w:rPr>
        <w:t xml:space="preserve"> position </w:t>
      </w:r>
      <w:r w:rsidRPr="001524CC">
        <w:rPr>
          <w:rStyle w:val="Emphasis"/>
          <w:highlight w:val="green"/>
        </w:rPr>
        <w:t>or its opposite</w:t>
      </w:r>
      <w:r w:rsidRPr="00305048">
        <w:rPr>
          <w:sz w:val="16"/>
        </w:rPr>
        <w:t xml:space="preserve">. </w:t>
      </w:r>
      <w:r w:rsidRPr="001524CC">
        <w:rPr>
          <w:rStyle w:val="StyleUnderline"/>
          <w:highlight w:val="green"/>
        </w:rPr>
        <w:t xml:space="preserve">If we build a nuclear power plant, it could melt down. If we don’t build it, </w:t>
      </w:r>
      <w:r w:rsidRPr="008B5B8D">
        <w:rPr>
          <w:rStyle w:val="StyleUnderline"/>
        </w:rPr>
        <w:t xml:space="preserve">we will run short of power and </w:t>
      </w:r>
      <w:r w:rsidRPr="001524CC">
        <w:rPr>
          <w:rStyle w:val="StyleUnderline"/>
          <w:highlight w:val="green"/>
        </w:rPr>
        <w:t>society will collapse</w:t>
      </w:r>
      <w:r w:rsidRPr="00305048">
        <w:rPr>
          <w:sz w:val="16"/>
        </w:rPr>
        <w:t xml:space="preserve"> into anarchy.” And worst, </w:t>
      </w:r>
      <w:r w:rsidRPr="001524CC">
        <w:rPr>
          <w:rStyle w:val="StyleUnderline"/>
          <w:highlight w:val="green"/>
        </w:rPr>
        <w:t>it “</w:t>
      </w:r>
      <w:r w:rsidRPr="001524CC">
        <w:rPr>
          <w:rStyle w:val="Emphasis"/>
          <w:highlight w:val="green"/>
        </w:rPr>
        <w:t>validates ignorance</w:t>
      </w:r>
      <w:r w:rsidRPr="001524CC">
        <w:rPr>
          <w:rStyle w:val="StyleUnderline"/>
          <w:highlight w:val="green"/>
        </w:rPr>
        <w:t>” because, “instead of focusing on what we know, it focuses on</w:t>
      </w:r>
      <w:r w:rsidRPr="00305048">
        <w:rPr>
          <w:sz w:val="16"/>
        </w:rPr>
        <w:t xml:space="preserve"> what we don’t know—and </w:t>
      </w:r>
      <w:r w:rsidRPr="001524CC">
        <w:rPr>
          <w:rStyle w:val="StyleUnderline"/>
          <w:highlight w:val="green"/>
        </w:rPr>
        <w:t>what we can imagine</w:t>
      </w:r>
      <w:r w:rsidRPr="00305048">
        <w:rPr>
          <w:sz w:val="16"/>
        </w:rPr>
        <w:t>.” In the process, “risk assessment is devalued” and “probabilistic thinking is repudiated in favor of possibilistic thinking.” 6</w:t>
      </w:r>
    </w:p>
    <w:p w14:paraId="5E3FEB99" w14:textId="77777777" w:rsidR="00C06C30" w:rsidRPr="00122EAB" w:rsidRDefault="00C06C30" w:rsidP="00C06C30">
      <w:pPr>
        <w:pStyle w:val="Heading4"/>
        <w:rPr>
          <w:rFonts w:asciiTheme="minorHAnsi" w:hAnsiTheme="minorHAnsi" w:cstheme="minorHAnsi"/>
        </w:rPr>
      </w:pPr>
      <w:r w:rsidRPr="00113454">
        <w:rPr>
          <w:rFonts w:asciiTheme="minorHAnsi" w:hAnsiTheme="minorHAnsi" w:cstheme="minorHAnsi"/>
        </w:rPr>
        <w:t xml:space="preserve">Utilitarianism is self-defeating---it </w:t>
      </w:r>
      <w:r>
        <w:rPr>
          <w:rFonts w:asciiTheme="minorHAnsi" w:hAnsiTheme="minorHAnsi" w:cstheme="minorHAnsi"/>
        </w:rPr>
        <w:t xml:space="preserve">can be used to justify </w:t>
      </w:r>
      <w:r>
        <w:rPr>
          <w:rFonts w:asciiTheme="minorHAnsi" w:hAnsiTheme="minorHAnsi" w:cstheme="minorHAnsi"/>
          <w:u w:val="single"/>
        </w:rPr>
        <w:t>any</w:t>
      </w:r>
      <w:r>
        <w:rPr>
          <w:rFonts w:asciiTheme="minorHAnsi" w:hAnsiTheme="minorHAnsi" w:cstheme="minorHAnsi"/>
        </w:rPr>
        <w:t xml:space="preserve"> atrocity</w:t>
      </w:r>
    </w:p>
    <w:p w14:paraId="553E36E8" w14:textId="77777777" w:rsidR="00C06C30" w:rsidRPr="00113454" w:rsidRDefault="00C06C30" w:rsidP="00C06C30">
      <w:pPr>
        <w:rPr>
          <w:rFonts w:asciiTheme="minorHAnsi" w:hAnsiTheme="minorHAnsi" w:cstheme="minorHAnsi"/>
        </w:rPr>
      </w:pPr>
      <w:r w:rsidRPr="00113454">
        <w:rPr>
          <w:rStyle w:val="Style13ptBold"/>
          <w:rFonts w:asciiTheme="minorHAnsi" w:hAnsiTheme="minorHAnsi" w:cstheme="minorHAnsi"/>
        </w:rPr>
        <w:t>Holt 95</w:t>
      </w:r>
      <w:r w:rsidRPr="00113454">
        <w:rPr>
          <w:rFonts w:asciiTheme="minorHAnsi" w:hAnsiTheme="minorHAnsi" w:cstheme="minorHAnsi"/>
        </w:rPr>
        <w:t xml:space="preserve">, Jim Holt, commentator for the BBC, writes frequently about politics and philosophy, August 5, 1995, New York Times, “Morality, Reduced </w:t>
      </w:r>
      <w:proofErr w:type="gramStart"/>
      <w:r w:rsidRPr="00113454">
        <w:rPr>
          <w:rFonts w:asciiTheme="minorHAnsi" w:hAnsiTheme="minorHAnsi" w:cstheme="minorHAnsi"/>
        </w:rPr>
        <w:t>To</w:t>
      </w:r>
      <w:proofErr w:type="gramEnd"/>
      <w:r w:rsidRPr="00113454">
        <w:rPr>
          <w:rFonts w:asciiTheme="minorHAnsi" w:hAnsiTheme="minorHAnsi" w:cstheme="minorHAnsi"/>
        </w:rPr>
        <w:t xml:space="preserve"> Arithmetic,” p. Lexis</w:t>
      </w:r>
    </w:p>
    <w:p w14:paraId="4ECD3274" w14:textId="77777777" w:rsidR="00C06C30" w:rsidRPr="00447C65" w:rsidRDefault="00C06C30" w:rsidP="00C06C30">
      <w:pPr>
        <w:rPr>
          <w:rFonts w:asciiTheme="minorHAnsi" w:hAnsiTheme="minorHAnsi" w:cstheme="minorHAnsi"/>
          <w:u w:val="single"/>
        </w:rPr>
      </w:pPr>
      <w:r w:rsidRPr="00113454">
        <w:rPr>
          <w:rStyle w:val="StyleUnderline"/>
          <w:rFonts w:asciiTheme="minorHAnsi" w:hAnsiTheme="minorHAnsi" w:cstheme="minorHAnsi"/>
        </w:rPr>
        <w:t>Can the deliberate massacre of innocent people ever be condoned?</w:t>
      </w:r>
      <w:r w:rsidRPr="00136F6C">
        <w:rPr>
          <w:rFonts w:asciiTheme="minorHAnsi" w:hAnsiTheme="minorHAnsi" w:cstheme="minorHAnsi"/>
          <w:sz w:val="16"/>
        </w:rPr>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113454">
        <w:rPr>
          <w:rStyle w:val="StyleUnderline"/>
          <w:rFonts w:asciiTheme="minorHAnsi" w:hAnsiTheme="minorHAnsi" w:cstheme="minorHAnsi"/>
        </w:rPr>
        <w:t>Among the justifications</w:t>
      </w:r>
      <w:r w:rsidRPr="00136F6C">
        <w:rPr>
          <w:rFonts w:asciiTheme="minorHAnsi" w:hAnsiTheme="minorHAnsi" w:cstheme="minorHAnsi"/>
          <w:sz w:val="16"/>
        </w:rPr>
        <w:t xml:space="preserve"> that have been </w:t>
      </w:r>
      <w:r w:rsidRPr="00113454">
        <w:rPr>
          <w:rStyle w:val="StyleUnderline"/>
          <w:rFonts w:asciiTheme="minorHAnsi" w:hAnsiTheme="minorHAnsi" w:cstheme="minorHAnsi"/>
        </w:rPr>
        <w:t>put forward for</w:t>
      </w:r>
      <w:r w:rsidRPr="00136F6C">
        <w:rPr>
          <w:rFonts w:asciiTheme="minorHAnsi" w:hAnsiTheme="minorHAnsi" w:cstheme="minorHAnsi"/>
          <w:sz w:val="16"/>
        </w:rPr>
        <w:t xml:space="preserve"> President Harry </w:t>
      </w:r>
      <w:r w:rsidRPr="00113454">
        <w:rPr>
          <w:rStyle w:val="StyleUnderline"/>
          <w:rFonts w:asciiTheme="minorHAnsi" w:hAnsiTheme="minorHAnsi" w:cstheme="minorHAnsi"/>
        </w:rPr>
        <w:t>Truman’s decision to use the bomb,</w:t>
      </w:r>
      <w:r w:rsidRPr="00136F6C">
        <w:rPr>
          <w:rFonts w:asciiTheme="minorHAnsi" w:hAnsiTheme="minorHAnsi" w:cstheme="minorHAnsi"/>
          <w:sz w:val="16"/>
        </w:rPr>
        <w:t xml:space="preserve"> only </w:t>
      </w:r>
      <w:r w:rsidRPr="00113454">
        <w:rPr>
          <w:rStyle w:val="StyleUnderline"/>
          <w:rFonts w:asciiTheme="minorHAnsi" w:hAnsiTheme="minorHAnsi" w:cstheme="minorHAnsi"/>
        </w:rPr>
        <w:t>one is</w:t>
      </w:r>
      <w:r w:rsidRPr="00136F6C">
        <w:rPr>
          <w:rFonts w:asciiTheme="minorHAnsi" w:hAnsiTheme="minorHAnsi" w:cstheme="minorHAnsi"/>
          <w:sz w:val="16"/>
        </w:rPr>
        <w:t xml:space="preserve"> worth taking seriously -- </w:t>
      </w:r>
      <w:r w:rsidRPr="00113454">
        <w:rPr>
          <w:rStyle w:val="StyleUnderline"/>
          <w:rFonts w:asciiTheme="minorHAnsi" w:hAnsiTheme="minorHAnsi" w:cstheme="minorHAnsi"/>
        </w:rPr>
        <w:t>that it saved lives. The alternative, the reasoning goes, was to launch an invasion. Truman claimed</w:t>
      </w:r>
      <w:r w:rsidRPr="00136F6C">
        <w:rPr>
          <w:rFonts w:asciiTheme="minorHAnsi" w:hAnsiTheme="minorHAnsi" w:cstheme="minorHAnsi"/>
          <w:sz w:val="16"/>
        </w:rPr>
        <w:t xml:space="preserve"> in his memoirs </w:t>
      </w:r>
      <w:r w:rsidRPr="00113454">
        <w:rPr>
          <w:rStyle w:val="StyleUnderline"/>
          <w:rFonts w:asciiTheme="minorHAnsi" w:hAnsiTheme="minorHAnsi" w:cstheme="minorHAnsi"/>
        </w:rPr>
        <w:t>that this would have cost another half a million American lives</w:t>
      </w:r>
      <w:r w:rsidRPr="00113454">
        <w:rPr>
          <w:rFonts w:asciiTheme="minorHAnsi" w:hAnsiTheme="minorHAnsi" w:cstheme="minorHAnsi"/>
          <w:sz w:val="18"/>
          <w:u w:val="single"/>
        </w:rPr>
        <w:t>.</w:t>
      </w:r>
      <w:r w:rsidRPr="00136F6C">
        <w:rPr>
          <w:rFonts w:asciiTheme="minorHAnsi" w:hAnsiTheme="minorHAnsi" w:cstheme="minorHAnsi"/>
          <w:sz w:val="16"/>
        </w:rPr>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113454">
        <w:rPr>
          <w:rStyle w:val="StyleUnderline"/>
          <w:rFonts w:asciiTheme="minorHAnsi" w:hAnsiTheme="minorHAnsi" w:cstheme="minorHAnsi"/>
        </w:rPr>
        <w:t>Would this prospect have justified the intentional mass killing of the people of Hiroshima and Nagasaki? In the debate</w:t>
      </w:r>
      <w:r w:rsidRPr="00136F6C">
        <w:rPr>
          <w:rFonts w:asciiTheme="minorHAnsi" w:hAnsiTheme="minorHAnsi" w:cstheme="minorHAnsi"/>
          <w:sz w:val="16"/>
        </w:rPr>
        <w:t xml:space="preserve"> over the question, </w:t>
      </w:r>
      <w:r w:rsidRPr="00113454">
        <w:rPr>
          <w:rStyle w:val="StyleUnderline"/>
          <w:rFonts w:asciiTheme="minorHAnsi" w:hAnsiTheme="minorHAnsi" w:cstheme="minorHAnsi"/>
        </w:rPr>
        <w:t>participants</w:t>
      </w:r>
      <w:r w:rsidRPr="00136F6C">
        <w:rPr>
          <w:rFonts w:asciiTheme="minorHAnsi" w:hAnsiTheme="minorHAnsi" w:cstheme="minorHAnsi"/>
          <w:sz w:val="16"/>
        </w:rPr>
        <w:t xml:space="preserve"> on both sides </w:t>
      </w:r>
      <w:r w:rsidRPr="00113454">
        <w:rPr>
          <w:rStyle w:val="StyleUnderline"/>
          <w:rFonts w:asciiTheme="minorHAnsi" w:hAnsiTheme="minorHAnsi" w:cstheme="minorHAnsi"/>
        </w:rPr>
        <w:t>have been playing the numbers game. Estimate the hypothetical number of lives saved</w:t>
      </w:r>
      <w:r w:rsidRPr="00136F6C">
        <w:rPr>
          <w:rFonts w:asciiTheme="minorHAnsi" w:hAnsiTheme="minorHAnsi" w:cstheme="minorHAnsi"/>
          <w:sz w:val="16"/>
        </w:rPr>
        <w:t xml:space="preserve"> by the bombings, </w:t>
      </w:r>
      <w:r w:rsidRPr="00113454">
        <w:rPr>
          <w:rStyle w:val="StyleUnderline"/>
          <w:rFonts w:asciiTheme="minorHAnsi" w:hAnsiTheme="minorHAnsi" w:cstheme="minorHAnsi"/>
        </w:rPr>
        <w:t>then add up the actual lives lost. If the first number exceeds the second, then Truman did the right thing; if the reverse, it was wrong to have dropped the bombs.</w:t>
      </w:r>
      <w:r w:rsidRPr="00136F6C">
        <w:rPr>
          <w:rFonts w:asciiTheme="minorHAnsi" w:hAnsiTheme="minorHAnsi" w:cstheme="minorHAnsi"/>
          <w:sz w:val="16"/>
        </w:rPr>
        <w:t xml:space="preserve"> That is one approach to the matter -- the utilitarian approach. </w:t>
      </w:r>
      <w:r w:rsidRPr="001524CC">
        <w:rPr>
          <w:rStyle w:val="StyleUnderline"/>
          <w:rFonts w:asciiTheme="minorHAnsi" w:hAnsiTheme="minorHAnsi" w:cstheme="minorHAnsi"/>
          <w:highlight w:val="green"/>
        </w:rPr>
        <w:t>According to utilitarianism</w:t>
      </w:r>
      <w:r w:rsidRPr="00136F6C">
        <w:rPr>
          <w:rFonts w:asciiTheme="minorHAnsi" w:hAnsiTheme="minorHAnsi" w:cstheme="minorHAnsi"/>
          <w:sz w:val="16"/>
        </w:rPr>
        <w:t xml:space="preserve">, a form of moral reasoning that arose in the 19th century, </w:t>
      </w:r>
      <w:r w:rsidRPr="00360176">
        <w:rPr>
          <w:rStyle w:val="StyleUnderline"/>
          <w:rFonts w:asciiTheme="minorHAnsi" w:hAnsiTheme="minorHAnsi" w:cstheme="minorHAnsi"/>
        </w:rPr>
        <w:t xml:space="preserve">the </w:t>
      </w:r>
      <w:r w:rsidRPr="001524CC">
        <w:rPr>
          <w:rStyle w:val="StyleUnderline"/>
          <w:rFonts w:asciiTheme="minorHAnsi" w:hAnsiTheme="minorHAnsi" w:cstheme="minorHAnsi"/>
          <w:highlight w:val="green"/>
        </w:rPr>
        <w:t xml:space="preserve">goodness or evil </w:t>
      </w:r>
      <w:r w:rsidRPr="00360176">
        <w:rPr>
          <w:rStyle w:val="StyleUnderline"/>
          <w:rFonts w:asciiTheme="minorHAnsi" w:hAnsiTheme="minorHAnsi" w:cstheme="minorHAnsi"/>
        </w:rPr>
        <w:t xml:space="preserve">of an action </w:t>
      </w:r>
      <w:r w:rsidRPr="001524CC">
        <w:rPr>
          <w:rStyle w:val="StyleUnderline"/>
          <w:rFonts w:asciiTheme="minorHAnsi" w:hAnsiTheme="minorHAnsi" w:cstheme="minorHAnsi"/>
          <w:highlight w:val="green"/>
        </w:rPr>
        <w:t>is determined solely by</w:t>
      </w:r>
      <w:r w:rsidRPr="00113454">
        <w:rPr>
          <w:rStyle w:val="StyleUnderline"/>
          <w:rFonts w:asciiTheme="minorHAnsi" w:hAnsiTheme="minorHAnsi" w:cstheme="minorHAnsi"/>
        </w:rPr>
        <w:t xml:space="preserve"> its </w:t>
      </w:r>
      <w:r w:rsidRPr="001524CC">
        <w:rPr>
          <w:rStyle w:val="StyleUnderline"/>
          <w:rFonts w:asciiTheme="minorHAnsi" w:hAnsiTheme="minorHAnsi" w:cstheme="minorHAnsi"/>
          <w:highlight w:val="green"/>
        </w:rPr>
        <w:t>consequences</w:t>
      </w:r>
      <w:r w:rsidRPr="00113454">
        <w:rPr>
          <w:rStyle w:val="StyleUnderline"/>
          <w:rFonts w:asciiTheme="minorHAnsi" w:hAnsiTheme="minorHAnsi" w:cstheme="minorHAnsi"/>
        </w:rPr>
        <w:t xml:space="preserve">. </w:t>
      </w:r>
      <w:r w:rsidRPr="001524CC">
        <w:rPr>
          <w:rStyle w:val="StyleUnderline"/>
          <w:rFonts w:asciiTheme="minorHAnsi" w:hAnsiTheme="minorHAnsi" w:cstheme="minorHAnsi"/>
          <w:highlight w:val="green"/>
        </w:rPr>
        <w:t xml:space="preserve">If somehow you can save 10 lives by boiling a baby, go ahead and </w:t>
      </w:r>
      <w:r w:rsidRPr="001524CC">
        <w:rPr>
          <w:rStyle w:val="Emphasis"/>
          <w:rFonts w:asciiTheme="minorHAnsi" w:hAnsiTheme="minorHAnsi" w:cstheme="minorHAnsi"/>
          <w:highlight w:val="green"/>
        </w:rPr>
        <w:t>boil that baby</w:t>
      </w:r>
      <w:r w:rsidRPr="00113454">
        <w:rPr>
          <w:rStyle w:val="StyleUnderline"/>
          <w:rFonts w:asciiTheme="minorHAnsi" w:hAnsiTheme="minorHAnsi" w:cstheme="minorHAnsi"/>
        </w:rPr>
        <w:t>.</w:t>
      </w:r>
      <w:r w:rsidRPr="00136F6C">
        <w:rPr>
          <w:rFonts w:asciiTheme="minorHAnsi" w:hAnsiTheme="minorHAnsi" w:cstheme="minorHAnsi"/>
          <w:sz w:val="16"/>
        </w:rPr>
        <w:t xml:space="preserve"> </w:t>
      </w:r>
      <w:r w:rsidRPr="00113454">
        <w:rPr>
          <w:rStyle w:val="StyleUnderline"/>
          <w:rFonts w:asciiTheme="minorHAnsi" w:hAnsiTheme="minorHAnsi" w:cstheme="minorHAnsi"/>
        </w:rPr>
        <w:t>There is, however, an older ethical tradition</w:t>
      </w:r>
      <w:r w:rsidRPr="00136F6C">
        <w:rPr>
          <w:rFonts w:asciiTheme="minorHAnsi" w:hAnsiTheme="minorHAnsi" w:cstheme="minorHAnsi"/>
          <w:sz w:val="16"/>
        </w:rPr>
        <w:t xml:space="preserve">, one rooted in Judeo-Christian theology, that takes a quite different view. The gist of it is expressed by St. Paul’s condemnation of those who say, “Let us do evil, that good may come.” </w:t>
      </w:r>
      <w:r w:rsidRPr="001524CC">
        <w:rPr>
          <w:rStyle w:val="StyleUnderline"/>
          <w:rFonts w:asciiTheme="minorHAnsi" w:hAnsiTheme="minorHAnsi" w:cstheme="minorHAnsi"/>
          <w:highlight w:val="green"/>
        </w:rPr>
        <w:t>Some actions</w:t>
      </w:r>
      <w:r w:rsidRPr="00136F6C">
        <w:rPr>
          <w:rFonts w:asciiTheme="minorHAnsi" w:hAnsiTheme="minorHAnsi" w:cstheme="minorHAnsi"/>
          <w:sz w:val="16"/>
        </w:rPr>
        <w:t xml:space="preserve">, this tradition holds, </w:t>
      </w:r>
      <w:r w:rsidRPr="001524CC">
        <w:rPr>
          <w:rStyle w:val="StyleUnderline"/>
          <w:rFonts w:asciiTheme="minorHAnsi" w:hAnsiTheme="minorHAnsi" w:cstheme="minorHAnsi"/>
          <w:highlight w:val="green"/>
        </w:rPr>
        <w:t xml:space="preserve">can </w:t>
      </w:r>
      <w:r w:rsidRPr="001524CC">
        <w:rPr>
          <w:rStyle w:val="Emphasis"/>
          <w:rFonts w:asciiTheme="minorHAnsi" w:hAnsiTheme="minorHAnsi" w:cstheme="minorHAnsi"/>
          <w:highlight w:val="green"/>
        </w:rPr>
        <w:t>never be justified by their consequence</w:t>
      </w:r>
      <w:r w:rsidRPr="001524CC">
        <w:rPr>
          <w:rStyle w:val="Emphasis"/>
          <w:highlight w:val="green"/>
        </w:rPr>
        <w:t>s</w:t>
      </w:r>
      <w:r w:rsidRPr="001524CC">
        <w:rPr>
          <w:rStyle w:val="StyleUnderline"/>
          <w:rFonts w:asciiTheme="minorHAnsi" w:hAnsiTheme="minorHAnsi" w:cstheme="minorHAnsi"/>
          <w:highlight w:val="green"/>
        </w:rPr>
        <w:t>; they are absolutely forbidden. It is always wrong to boil a baby even if lives are saved</w:t>
      </w:r>
      <w:r w:rsidRPr="00D32162">
        <w:rPr>
          <w:rStyle w:val="StyleUnderline"/>
          <w:rFonts w:asciiTheme="minorHAnsi" w:hAnsiTheme="minorHAnsi" w:cstheme="minorHAnsi"/>
        </w:rPr>
        <w:t xml:space="preserve"> thereby</w:t>
      </w:r>
      <w:r w:rsidRPr="00113454">
        <w:rPr>
          <w:rStyle w:val="StyleUnderline"/>
          <w:rFonts w:asciiTheme="minorHAnsi" w:hAnsiTheme="minorHAnsi" w:cstheme="minorHAnsi"/>
        </w:rPr>
        <w:t>.</w:t>
      </w:r>
      <w:r w:rsidRPr="00136F6C">
        <w:rPr>
          <w:rFonts w:asciiTheme="minorHAnsi" w:hAnsiTheme="minorHAnsi" w:cstheme="minorHAnsi"/>
          <w:sz w:val="16"/>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w:t>
      </w:r>
      <w:proofErr w:type="spellStart"/>
      <w:r w:rsidRPr="00136F6C">
        <w:rPr>
          <w:rFonts w:asciiTheme="minorHAnsi" w:hAnsiTheme="minorHAnsi" w:cstheme="minorHAnsi"/>
          <w:sz w:val="16"/>
        </w:rPr>
        <w:t>en</w:t>
      </w:r>
      <w:proofErr w:type="spellEnd"/>
      <w:r w:rsidRPr="00136F6C">
        <w:rPr>
          <w:rFonts w:asciiTheme="minorHAnsi" w:hAnsiTheme="minorHAnsi" w:cstheme="minorHAnsi"/>
          <w:sz w:val="16"/>
        </w:rPr>
        <w:t xml:space="preserve">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113454">
        <w:rPr>
          <w:rStyle w:val="StyleUnderline"/>
          <w:rFonts w:asciiTheme="minorHAnsi" w:hAnsiTheme="minorHAnsi" w:cstheme="minorHAnsi"/>
        </w:rPr>
        <w:t xml:space="preserve">What </w:t>
      </w:r>
      <w:r w:rsidRPr="001524CC">
        <w:rPr>
          <w:rStyle w:val="StyleUnderline"/>
          <w:rFonts w:asciiTheme="minorHAnsi" w:hAnsiTheme="minorHAnsi" w:cstheme="minorHAnsi"/>
          <w:highlight w:val="green"/>
        </w:rPr>
        <w:t>Hiroshima and Nagasaki</w:t>
      </w:r>
      <w:r w:rsidRPr="00113454">
        <w:rPr>
          <w:rStyle w:val="StyleUnderline"/>
          <w:rFonts w:asciiTheme="minorHAnsi" w:hAnsiTheme="minorHAnsi" w:cstheme="minorHAnsi"/>
        </w:rPr>
        <w:t xml:space="preserve"> did </w:t>
      </w:r>
      <w:r w:rsidRPr="001524CC">
        <w:rPr>
          <w:rStyle w:val="StyleUnderline"/>
          <w:rFonts w:asciiTheme="minorHAnsi" w:hAnsiTheme="minorHAnsi" w:cstheme="minorHAnsi"/>
          <w:highlight w:val="green"/>
        </w:rPr>
        <w:t>mark</w:t>
      </w:r>
      <w:r w:rsidRPr="00113454">
        <w:rPr>
          <w:rStyle w:val="StyleUnderline"/>
          <w:rFonts w:asciiTheme="minorHAnsi" w:hAnsiTheme="minorHAnsi" w:cstheme="minorHAnsi"/>
        </w:rPr>
        <w:t xml:space="preserve">, by the unprecedented need for rationalization they presented, was </w:t>
      </w:r>
      <w:r w:rsidRPr="001524CC">
        <w:rPr>
          <w:rStyle w:val="StyleUnderline"/>
          <w:rFonts w:asciiTheme="minorHAnsi" w:hAnsiTheme="minorHAnsi" w:cstheme="minorHAnsi"/>
          <w:highlight w:val="green"/>
        </w:rPr>
        <w:t>the triumph of util</w:t>
      </w:r>
      <w:r w:rsidRPr="00113454">
        <w:rPr>
          <w:rStyle w:val="StyleUnderline"/>
          <w:rFonts w:asciiTheme="minorHAnsi" w:hAnsiTheme="minorHAnsi" w:cstheme="minorHAnsi"/>
        </w:rPr>
        <w:t xml:space="preserve">itarian thinking </w:t>
      </w:r>
      <w:r w:rsidRPr="001524CC">
        <w:rPr>
          <w:rStyle w:val="StyleUnderline"/>
          <w:rFonts w:asciiTheme="minorHAnsi" w:hAnsiTheme="minorHAnsi" w:cstheme="minorHAnsi"/>
          <w:highlight w:val="green"/>
        </w:rPr>
        <w:t xml:space="preserve">in </w:t>
      </w:r>
      <w:r w:rsidRPr="00D32162">
        <w:rPr>
          <w:rStyle w:val="StyleUnderline"/>
          <w:rFonts w:asciiTheme="minorHAnsi" w:hAnsiTheme="minorHAnsi" w:cstheme="minorHAnsi"/>
        </w:rPr>
        <w:t xml:space="preserve">the conduct of </w:t>
      </w:r>
      <w:r w:rsidRPr="001524CC">
        <w:rPr>
          <w:rStyle w:val="StyleUnderline"/>
          <w:rFonts w:asciiTheme="minorHAnsi" w:hAnsiTheme="minorHAnsi" w:cstheme="minorHAnsi"/>
          <w:highlight w:val="green"/>
        </w:rPr>
        <w:t>war</w:t>
      </w:r>
      <w:r w:rsidRPr="00113454">
        <w:rPr>
          <w:rFonts w:asciiTheme="minorHAnsi" w:hAnsiTheme="minorHAnsi" w:cstheme="minorHAnsi"/>
          <w:sz w:val="18"/>
          <w:u w:val="single"/>
        </w:rPr>
        <w:t>.</w:t>
      </w:r>
      <w:r w:rsidRPr="00136F6C">
        <w:rPr>
          <w:rFonts w:asciiTheme="minorHAnsi" w:hAnsiTheme="minorHAnsi" w:cstheme="minorHAnsi"/>
          <w:sz w:val="16"/>
        </w:rPr>
        <w:t xml:space="preserve"> 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r w:rsidRPr="001524CC">
        <w:rPr>
          <w:rStyle w:val="StyleUnderline"/>
          <w:rFonts w:asciiTheme="minorHAnsi" w:hAnsiTheme="minorHAnsi" w:cstheme="minorHAnsi"/>
          <w:highlight w:val="green"/>
        </w:rPr>
        <w:t>It is a moral calculus that</w:t>
      </w:r>
      <w:r w:rsidRPr="00136F6C">
        <w:rPr>
          <w:rFonts w:asciiTheme="minorHAnsi" w:hAnsiTheme="minorHAnsi" w:cstheme="minorHAnsi"/>
          <w:sz w:val="16"/>
        </w:rPr>
        <w:t xml:space="preserve">, for all its logical consistency, </w:t>
      </w:r>
      <w:r w:rsidRPr="001524CC">
        <w:rPr>
          <w:rStyle w:val="StyleUnderline"/>
          <w:rFonts w:asciiTheme="minorHAnsi" w:hAnsiTheme="minorHAnsi" w:cstheme="minorHAnsi"/>
          <w:highlight w:val="green"/>
        </w:rPr>
        <w:t>offends</w:t>
      </w:r>
      <w:r w:rsidRPr="00136F6C">
        <w:rPr>
          <w:rFonts w:asciiTheme="minorHAnsi" w:hAnsiTheme="minorHAnsi" w:cstheme="minorHAnsi"/>
          <w:sz w:val="16"/>
        </w:rPr>
        <w:t xml:space="preserve"> our deep-seated intuitions about </w:t>
      </w:r>
      <w:r w:rsidRPr="001524CC">
        <w:rPr>
          <w:rStyle w:val="StyleUnderline"/>
          <w:rFonts w:asciiTheme="minorHAnsi" w:hAnsiTheme="minorHAnsi" w:cstheme="minorHAnsi"/>
          <w:highlight w:val="green"/>
        </w:rPr>
        <w:t>the sanctity of life</w:t>
      </w:r>
      <w:r w:rsidRPr="00136F6C">
        <w:rPr>
          <w:rFonts w:asciiTheme="minorHAnsi" w:hAnsiTheme="minorHAnsi" w:cstheme="minorHAnsi"/>
          <w:sz w:val="16"/>
        </w:rPr>
        <w:t xml:space="preserve"> -- our conviction that </w:t>
      </w:r>
      <w:r w:rsidRPr="00113454">
        <w:rPr>
          <w:rStyle w:val="StyleUnderline"/>
          <w:rFonts w:asciiTheme="minorHAnsi" w:hAnsiTheme="minorHAnsi" w:cstheme="minorHAnsi"/>
        </w:rPr>
        <w:t>a person is always to be treated as an end, never as a means.</w:t>
      </w:r>
      <w:r w:rsidRPr="00136F6C">
        <w:rPr>
          <w:rFonts w:asciiTheme="minorHAnsi" w:hAnsiTheme="minorHAnsi" w:cstheme="minorHAnsi"/>
          <w:sz w:val="16"/>
        </w:rPr>
        <w:t xml:space="preserve"> Left up to the warmakers, moreover, </w:t>
      </w:r>
      <w:r w:rsidRPr="001524CC">
        <w:rPr>
          <w:rStyle w:val="StyleUnderline"/>
          <w:rFonts w:asciiTheme="minorHAnsi" w:hAnsiTheme="minorHAnsi" w:cstheme="minorHAnsi"/>
          <w:highlight w:val="green"/>
        </w:rPr>
        <w:t>utilitarian</w:t>
      </w:r>
      <w:r w:rsidRPr="00113454">
        <w:rPr>
          <w:rStyle w:val="StyleUnderline"/>
          <w:rFonts w:asciiTheme="minorHAnsi" w:hAnsiTheme="minorHAnsi" w:cstheme="minorHAnsi"/>
        </w:rPr>
        <w:t xml:space="preserve"> </w:t>
      </w:r>
      <w:r w:rsidRPr="001524CC">
        <w:rPr>
          <w:rStyle w:val="StyleUnderline"/>
          <w:rFonts w:asciiTheme="minorHAnsi" w:hAnsiTheme="minorHAnsi" w:cstheme="minorHAnsi"/>
          <w:highlight w:val="green"/>
        </w:rPr>
        <w:t xml:space="preserve">calculations are susceptible to bad-faith reasoning: tinker with the numbers enough and </w:t>
      </w:r>
      <w:r w:rsidRPr="001524CC">
        <w:rPr>
          <w:rStyle w:val="Emphasis"/>
          <w:rFonts w:asciiTheme="minorHAnsi" w:hAnsiTheme="minorHAnsi" w:cstheme="minorHAnsi"/>
          <w:highlight w:val="green"/>
        </w:rPr>
        <w:t>virtually any atrocity</w:t>
      </w:r>
      <w:r w:rsidRPr="001524CC">
        <w:rPr>
          <w:rStyle w:val="StyleUnderline"/>
          <w:rFonts w:asciiTheme="minorHAnsi" w:hAnsiTheme="minorHAnsi" w:cstheme="minorHAnsi"/>
          <w:highlight w:val="green"/>
        </w:rPr>
        <w:t xml:space="preserve"> can be excused</w:t>
      </w:r>
      <w:r w:rsidRPr="00113454">
        <w:rPr>
          <w:rStyle w:val="StyleUnderline"/>
          <w:rFonts w:asciiTheme="minorHAnsi" w:hAnsiTheme="minorHAnsi" w:cstheme="minorHAnsi"/>
        </w:rPr>
        <w:t xml:space="preserve"> in the national interest.</w:t>
      </w:r>
      <w:r w:rsidRPr="00136F6C">
        <w:rPr>
          <w:rFonts w:asciiTheme="minorHAnsi" w:hAnsiTheme="minorHAnsi" w:cstheme="minorHAnsi"/>
          <w:sz w:val="16"/>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1524CC">
        <w:rPr>
          <w:rStyle w:val="StyleUnderline"/>
          <w:rFonts w:asciiTheme="minorHAnsi" w:hAnsiTheme="minorHAnsi" w:cstheme="minorHAnsi"/>
          <w:highlight w:val="green"/>
        </w:rPr>
        <w:t>the bomb</w:t>
      </w:r>
      <w:r w:rsidRPr="00113454">
        <w:rPr>
          <w:rStyle w:val="StyleUnderline"/>
          <w:rFonts w:asciiTheme="minorHAnsi" w:hAnsiTheme="minorHAnsi" w:cstheme="minorHAnsi"/>
        </w:rPr>
        <w:t xml:space="preserve">’s sinister legacy is plain: it has </w:t>
      </w:r>
      <w:r w:rsidRPr="001524CC">
        <w:rPr>
          <w:rStyle w:val="StyleUnderline"/>
          <w:rFonts w:asciiTheme="minorHAnsi" w:hAnsiTheme="minorHAnsi" w:cstheme="minorHAnsi"/>
          <w:highlight w:val="green"/>
        </w:rPr>
        <w:t xml:space="preserve">inured us to the idea of reducing innocents to instruments and </w:t>
      </w:r>
      <w:r w:rsidRPr="001524CC">
        <w:rPr>
          <w:rStyle w:val="Emphasis"/>
          <w:highlight w:val="green"/>
        </w:rPr>
        <w:t>morality to arithmetic</w:t>
      </w:r>
      <w:r w:rsidRPr="00113454">
        <w:rPr>
          <w:rStyle w:val="StyleUnderline"/>
          <w:rFonts w:asciiTheme="minorHAnsi" w:hAnsiTheme="minorHAnsi" w:cstheme="minorHAnsi"/>
        </w:rPr>
        <w:t>.</w:t>
      </w:r>
    </w:p>
    <w:p w14:paraId="3115739E" w14:textId="77777777" w:rsidR="00C06C30" w:rsidRPr="005D388F" w:rsidRDefault="00C06C30" w:rsidP="00C06C30"/>
    <w:p w14:paraId="1F0148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33B68" w14:textId="77777777" w:rsidR="005363AD" w:rsidRDefault="005363AD" w:rsidP="00066D2C">
      <w:pPr>
        <w:spacing w:after="0" w:line="240" w:lineRule="auto"/>
      </w:pPr>
      <w:r>
        <w:separator/>
      </w:r>
    </w:p>
  </w:endnote>
  <w:endnote w:type="continuationSeparator" w:id="0">
    <w:p w14:paraId="1560D104" w14:textId="77777777" w:rsidR="005363AD" w:rsidRDefault="005363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93CB5" w14:textId="77777777" w:rsidR="005363AD" w:rsidRDefault="005363AD" w:rsidP="00066D2C">
      <w:pPr>
        <w:spacing w:after="0" w:line="240" w:lineRule="auto"/>
      </w:pPr>
      <w:r>
        <w:separator/>
      </w:r>
    </w:p>
  </w:footnote>
  <w:footnote w:type="continuationSeparator" w:id="0">
    <w:p w14:paraId="24353A64" w14:textId="77777777" w:rsidR="005363AD" w:rsidRDefault="005363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24823"/>
    <w:multiLevelType w:val="hybridMultilevel"/>
    <w:tmpl w:val="523E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21B85"/>
    <w:multiLevelType w:val="hybridMultilevel"/>
    <w:tmpl w:val="3D02E440"/>
    <w:lvl w:ilvl="0" w:tplc="09CC16D0">
      <w:start w:val="1"/>
      <w:numFmt w:val="lowerLetter"/>
      <w:lvlText w:val="%1."/>
      <w:lvlJc w:val="left"/>
      <w:pPr>
        <w:ind w:left="720" w:hanging="360"/>
      </w:pPr>
      <w:rPr>
        <w:rFonts w:ascii="Calibri" w:eastAsiaTheme="majorEastAsia"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F0D09F9"/>
    <w:multiLevelType w:val="hybridMultilevel"/>
    <w:tmpl w:val="3D02E440"/>
    <w:lvl w:ilvl="0" w:tplc="FFFFFFFF">
      <w:start w:val="1"/>
      <w:numFmt w:val="lowerLetter"/>
      <w:lvlText w:val="%1."/>
      <w:lvlJc w:val="left"/>
      <w:pPr>
        <w:ind w:left="720" w:hanging="360"/>
      </w:pPr>
      <w:rPr>
        <w:rFonts w:ascii="Calibri" w:eastAsiaTheme="majorEastAsia" w:hAnsi="Calibri"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4"/>
  </w:num>
  <w:num w:numId="46">
    <w:abstractNumId w:val="10"/>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51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3A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1ED"/>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C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4B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6BA97"/>
  <w15:chartTrackingRefBased/>
  <w15:docId w15:val="{5B9AF2B1-528D-4630-AB40-A5BE87107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1ED"/>
    <w:rPr>
      <w:rFonts w:ascii="Calibri" w:hAnsi="Calibri" w:cs="Calibri"/>
    </w:rPr>
  </w:style>
  <w:style w:type="paragraph" w:styleId="Heading1">
    <w:name w:val="heading 1"/>
    <w:aliases w:val="Pocket"/>
    <w:basedOn w:val="Normal"/>
    <w:next w:val="Normal"/>
    <w:link w:val="Heading1Char"/>
    <w:qFormat/>
    <w:rsid w:val="009D5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51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9D51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9D51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51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6C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5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1E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9D51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51ED"/>
    <w:rPr>
      <w:color w:val="auto"/>
      <w:u w:val="none"/>
    </w:rPr>
  </w:style>
  <w:style w:type="character" w:customStyle="1" w:styleId="Heading1Char">
    <w:name w:val="Heading 1 Char"/>
    <w:aliases w:val="Pocket Char"/>
    <w:basedOn w:val="DefaultParagraphFont"/>
    <w:link w:val="Heading1"/>
    <w:rsid w:val="009D51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51E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9D51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D51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51E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9D51ED"/>
    <w:rPr>
      <w:b w:val="0"/>
      <w:sz w:val="22"/>
      <w:u w:val="single"/>
    </w:rPr>
  </w:style>
  <w:style w:type="character" w:styleId="Strong">
    <w:name w:val="Strong"/>
    <w:basedOn w:val="DefaultParagraphFont"/>
    <w:uiPriority w:val="22"/>
    <w:qFormat/>
    <w:rsid w:val="009D51ED"/>
    <w:rPr>
      <w:b/>
      <w:bCs/>
    </w:rPr>
  </w:style>
  <w:style w:type="character" w:styleId="BookTitle">
    <w:name w:val="Book Title"/>
    <w:basedOn w:val="DefaultParagraphFont"/>
    <w:uiPriority w:val="33"/>
    <w:qFormat/>
    <w:rsid w:val="009D51ED"/>
    <w:rPr>
      <w:b/>
      <w:bCs/>
      <w:i/>
      <w:iCs/>
      <w:spacing w:val="5"/>
    </w:rPr>
  </w:style>
  <w:style w:type="character" w:customStyle="1" w:styleId="Heading5Char">
    <w:name w:val="Heading 5 Char"/>
    <w:basedOn w:val="DefaultParagraphFont"/>
    <w:link w:val="Heading5"/>
    <w:uiPriority w:val="9"/>
    <w:semiHidden/>
    <w:rsid w:val="009D51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51ED"/>
  </w:style>
  <w:style w:type="paragraph" w:styleId="Header">
    <w:name w:val="header"/>
    <w:basedOn w:val="Normal"/>
    <w:link w:val="HeaderChar"/>
    <w:uiPriority w:val="99"/>
    <w:semiHidden/>
    <w:rsid w:val="009D51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51ED"/>
    <w:rPr>
      <w:rFonts w:ascii="Calibri" w:hAnsi="Calibri" w:cs="Calibri"/>
    </w:rPr>
  </w:style>
  <w:style w:type="paragraph" w:styleId="Footer">
    <w:name w:val="footer"/>
    <w:basedOn w:val="Normal"/>
    <w:link w:val="FooterChar"/>
    <w:uiPriority w:val="99"/>
    <w:semiHidden/>
    <w:rsid w:val="009D51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51ED"/>
    <w:rPr>
      <w:rFonts w:ascii="Calibri" w:hAnsi="Calibri" w:cs="Calibri"/>
    </w:rPr>
  </w:style>
  <w:style w:type="paragraph" w:styleId="BodyText">
    <w:name w:val="Body Text"/>
    <w:basedOn w:val="Normal"/>
    <w:link w:val="BodyTextChar"/>
    <w:uiPriority w:val="99"/>
    <w:semiHidden/>
    <w:unhideWhenUsed/>
    <w:rsid w:val="009D51ED"/>
    <w:pPr>
      <w:spacing w:after="120"/>
    </w:pPr>
  </w:style>
  <w:style w:type="character" w:customStyle="1" w:styleId="BodyTextChar">
    <w:name w:val="Body Text Char"/>
    <w:basedOn w:val="DefaultParagraphFont"/>
    <w:link w:val="BodyText"/>
    <w:uiPriority w:val="99"/>
    <w:semiHidden/>
    <w:rsid w:val="009D51ED"/>
    <w:rPr>
      <w:rFonts w:ascii="Calibri" w:hAnsi="Calibri" w:cs="Calibri"/>
    </w:rPr>
  </w:style>
  <w:style w:type="paragraph" w:styleId="NoSpacing">
    <w:name w:val="No Spacing"/>
    <w:link w:val="NoSpacingChar"/>
    <w:uiPriority w:val="99"/>
    <w:unhideWhenUsed/>
    <w:qFormat/>
    <w:rsid w:val="009D51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51ED"/>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9D51ED"/>
    <w:rPr>
      <w:color w:val="0563C1" w:themeColor="hyperlink"/>
      <w:u w:val="single"/>
    </w:rPr>
  </w:style>
  <w:style w:type="character" w:styleId="UnresolvedMention">
    <w:name w:val="Unresolved Mention"/>
    <w:basedOn w:val="DefaultParagraphFont"/>
    <w:uiPriority w:val="99"/>
    <w:unhideWhenUsed/>
    <w:rsid w:val="009D51ED"/>
    <w:rPr>
      <w:color w:val="605E5C"/>
      <w:shd w:val="clear" w:color="auto" w:fill="E1DFDD"/>
    </w:rPr>
  </w:style>
  <w:style w:type="character" w:customStyle="1" w:styleId="Heading6Char">
    <w:name w:val="Heading 6 Char"/>
    <w:basedOn w:val="DefaultParagraphFont"/>
    <w:link w:val="Heading6"/>
    <w:uiPriority w:val="9"/>
    <w:semiHidden/>
    <w:rsid w:val="00C06C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6C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6C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6C30"/>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C06C30"/>
    <w:pP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C06C30"/>
    <w:pPr>
      <w:ind w:left="720"/>
      <w:contextualSpacing/>
    </w:pPr>
  </w:style>
  <w:style w:type="paragraph" w:customStyle="1" w:styleId="UnderlinePara">
    <w:name w:val="Underline Para"/>
    <w:basedOn w:val="Normal"/>
    <w:uiPriority w:val="7"/>
    <w:qFormat/>
    <w:rsid w:val="00C06C30"/>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autoRedefine/>
    <w:uiPriority w:val="8"/>
    <w:qFormat/>
    <w:rsid w:val="00C06C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Bold Underlined,UNDERLINE,Cites and Cards,title,Block Heading,Read This,Non Read Text"/>
    <w:basedOn w:val="Normal"/>
    <w:next w:val="Normal"/>
    <w:link w:val="TitleChar"/>
    <w:qFormat/>
    <w:rsid w:val="00C06C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qFormat/>
    <w:rsid w:val="00C06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C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6C30"/>
    <w:pPr>
      <w:spacing w:before="160"/>
      <w:jc w:val="center"/>
    </w:pPr>
    <w:rPr>
      <w:i/>
      <w:iCs/>
      <w:color w:val="404040" w:themeColor="text1" w:themeTint="BF"/>
    </w:rPr>
  </w:style>
  <w:style w:type="character" w:customStyle="1" w:styleId="QuoteChar">
    <w:name w:val="Quote Char"/>
    <w:basedOn w:val="DefaultParagraphFont"/>
    <w:link w:val="Quote"/>
    <w:uiPriority w:val="29"/>
    <w:rsid w:val="00C06C30"/>
    <w:rPr>
      <w:rFonts w:ascii="Calibri" w:hAnsi="Calibri" w:cs="Calibri"/>
      <w:i/>
      <w:iCs/>
      <w:color w:val="404040" w:themeColor="text1" w:themeTint="BF"/>
    </w:rPr>
  </w:style>
  <w:style w:type="character" w:styleId="IntenseEmphasis">
    <w:name w:val="Intense Emphasis"/>
    <w:basedOn w:val="DefaultParagraphFont"/>
    <w:uiPriority w:val="6"/>
    <w:qFormat/>
    <w:rsid w:val="00C06C30"/>
    <w:rPr>
      <w:i/>
      <w:iCs/>
      <w:color w:val="2F5496" w:themeColor="accent1" w:themeShade="BF"/>
    </w:rPr>
  </w:style>
  <w:style w:type="paragraph" w:styleId="IntenseQuote">
    <w:name w:val="Intense Quote"/>
    <w:basedOn w:val="Normal"/>
    <w:next w:val="Normal"/>
    <w:link w:val="IntenseQuoteChar"/>
    <w:uiPriority w:val="30"/>
    <w:qFormat/>
    <w:rsid w:val="00C06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C30"/>
    <w:rPr>
      <w:rFonts w:ascii="Calibri" w:hAnsi="Calibri" w:cs="Calibri"/>
      <w:i/>
      <w:iCs/>
      <w:color w:val="2F5496" w:themeColor="accent1" w:themeShade="BF"/>
    </w:rPr>
  </w:style>
  <w:style w:type="character" w:styleId="IntenseReference">
    <w:name w:val="Intense Reference"/>
    <w:basedOn w:val="DefaultParagraphFont"/>
    <w:uiPriority w:val="32"/>
    <w:qFormat/>
    <w:rsid w:val="00C06C30"/>
    <w:rPr>
      <w:b/>
      <w:bCs/>
      <w:smallCaps/>
      <w:color w:val="2F5496" w:themeColor="accent1" w:themeShade="BF"/>
      <w:spacing w:val="5"/>
    </w:rPr>
  </w:style>
  <w:style w:type="character" w:customStyle="1" w:styleId="underline">
    <w:name w:val="underline"/>
    <w:qFormat/>
    <w:locked/>
    <w:rsid w:val="00C06C30"/>
    <w:rPr>
      <w:b/>
      <w:u w:val="single"/>
    </w:rPr>
  </w:style>
  <w:style w:type="paragraph" w:styleId="DocumentMap">
    <w:name w:val="Document Map"/>
    <w:basedOn w:val="Normal"/>
    <w:link w:val="DocumentMapChar"/>
    <w:uiPriority w:val="99"/>
    <w:semiHidden/>
    <w:unhideWhenUsed/>
    <w:rsid w:val="00C06C3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6C30"/>
    <w:rPr>
      <w:rFonts w:ascii="Lucida Grande" w:hAnsi="Lucida Grande" w:cs="Lucida Grande"/>
      <w:sz w:val="24"/>
    </w:rPr>
  </w:style>
  <w:style w:type="paragraph" w:customStyle="1" w:styleId="Emphasize">
    <w:name w:val="Emphasize"/>
    <w:basedOn w:val="Normal"/>
    <w:uiPriority w:val="7"/>
    <w:qFormat/>
    <w:rsid w:val="00C06C3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C06C30"/>
    <w:rPr>
      <w:rFonts w:ascii="Georgia" w:hAnsi="Georgia"/>
      <w:b/>
      <w:sz w:val="24"/>
    </w:rPr>
  </w:style>
  <w:style w:type="character" w:customStyle="1" w:styleId="TitleChar1">
    <w:name w:val="Title Char1"/>
    <w:basedOn w:val="DefaultParagraphFont"/>
    <w:uiPriority w:val="10"/>
    <w:rsid w:val="00C06C30"/>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qFormat/>
    <w:rsid w:val="00C06C30"/>
    <w:pPr>
      <w:spacing w:after="40"/>
    </w:pPr>
    <w:rPr>
      <w:color w:val="000000" w:themeColor="text1"/>
    </w:rPr>
  </w:style>
  <w:style w:type="character" w:customStyle="1" w:styleId="AnalyticsChar">
    <w:name w:val="Analytics Char"/>
    <w:basedOn w:val="DefaultParagraphFont"/>
    <w:link w:val="Analytics"/>
    <w:uiPriority w:val="5"/>
    <w:rsid w:val="00C06C30"/>
    <w:rPr>
      <w:rFonts w:ascii="Calibri" w:eastAsiaTheme="majorEastAsia" w:hAnsi="Calibri" w:cstheme="majorBidi"/>
      <w:b/>
      <w:iCs/>
      <w:color w:val="000000" w:themeColor="text1"/>
      <w:sz w:val="26"/>
    </w:rPr>
  </w:style>
  <w:style w:type="paragraph" w:customStyle="1" w:styleId="Analytic">
    <w:name w:val="Analytic"/>
    <w:basedOn w:val="Heading4"/>
    <w:link w:val="AnalyticChar"/>
    <w:autoRedefine/>
    <w:uiPriority w:val="5"/>
    <w:qFormat/>
    <w:rsid w:val="00C06C30"/>
    <w:rPr>
      <w:color w:val="1F3864" w:themeColor="accent1" w:themeShade="80"/>
    </w:rPr>
  </w:style>
  <w:style w:type="character" w:customStyle="1" w:styleId="AnalyticChar">
    <w:name w:val="Analytic Char"/>
    <w:basedOn w:val="Heading4Char"/>
    <w:link w:val="Analytic"/>
    <w:uiPriority w:val="5"/>
    <w:rsid w:val="00C06C3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C06C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C06C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06C30"/>
    <w:rPr>
      <w:rFonts w:ascii="Times New Roman" w:eastAsiaTheme="majorEastAsia" w:hAnsi="Times New Roman" w:cstheme="majorBidi"/>
      <w:i/>
      <w:iCs/>
      <w:color w:val="385623" w:themeColor="accent6" w:themeShade="80"/>
      <w:sz w:val="24"/>
    </w:rPr>
  </w:style>
  <w:style w:type="paragraph" w:customStyle="1" w:styleId="CiteSpacing">
    <w:name w:val="Cite Spacing"/>
    <w:basedOn w:val="Normal"/>
    <w:uiPriority w:val="4"/>
    <w:qFormat/>
    <w:rsid w:val="00C06C30"/>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H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14753</Words>
  <Characters>84096</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Isla M Hepburn</dc:creator>
  <cp:keywords>6.0.0</cp:keywords>
  <dc:description/>
  <cp:lastModifiedBy>Isla M Hepburn</cp:lastModifiedBy>
  <cp:revision>2</cp:revision>
  <dcterms:created xsi:type="dcterms:W3CDTF">2025-12-05T21:37:00Z</dcterms:created>
  <dcterms:modified xsi:type="dcterms:W3CDTF">2025-12-05T21:37:00Z</dcterms:modified>
</cp:coreProperties>
</file>