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B70A" w14:textId="77777777" w:rsidR="00166043" w:rsidRPr="00274125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i/>
          <w:iCs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Fitting of an ordinary linear least squared (OLS) regression is rather straight forward via an analytical approach, see </w:t>
      </w:r>
      <w:r w:rsidRPr="00EC1814">
        <w:rPr>
          <w:rFonts w:eastAsia="Times New Roman" w:cstheme="minorHAnsi"/>
          <w:i/>
          <w:iCs/>
          <w:color w:val="111111"/>
          <w:sz w:val="24"/>
          <w:szCs w:val="24"/>
        </w:rPr>
        <w:t>Eq. (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>5</w:t>
      </w:r>
      <w:r w:rsidRPr="00EC1814">
        <w:rPr>
          <w:rFonts w:eastAsia="Times New Roman" w:cstheme="minorHAnsi"/>
          <w:i/>
          <w:iCs/>
          <w:color w:val="111111"/>
          <w:sz w:val="24"/>
          <w:szCs w:val="24"/>
        </w:rPr>
        <w:t>)</w:t>
      </w:r>
      <w:r>
        <w:rPr>
          <w:rFonts w:eastAsia="Times New Roman" w:cstheme="minorHAnsi"/>
          <w:color w:val="111111"/>
          <w:sz w:val="24"/>
          <w:szCs w:val="24"/>
        </w:rPr>
        <w:t xml:space="preserve">. Whereby first </w:t>
      </w:r>
      <w:r w:rsidRPr="00F63B64">
        <w:rPr>
          <w:rFonts w:eastAsia="Times New Roman" w:cstheme="minorHAnsi"/>
          <w:i/>
          <w:iCs/>
          <w:color w:val="111111"/>
          <w:sz w:val="24"/>
          <w:szCs w:val="24"/>
        </w:rPr>
        <w:t>β1</w:t>
      </w:r>
      <w:r>
        <w:rPr>
          <w:rFonts w:eastAsia="Times New Roman" w:cstheme="minorHAnsi"/>
          <w:color w:val="111111"/>
          <w:sz w:val="24"/>
          <w:szCs w:val="24"/>
        </w:rPr>
        <w:t xml:space="preserve"> and later </w:t>
      </w:r>
      <w:r w:rsidRPr="00F63B64">
        <w:rPr>
          <w:rFonts w:eastAsia="Times New Roman" w:cstheme="minorHAnsi"/>
          <w:i/>
          <w:iCs/>
          <w:color w:val="111111"/>
          <w:sz w:val="24"/>
          <w:szCs w:val="24"/>
        </w:rPr>
        <w:t>β0</w:t>
      </w:r>
      <w:r>
        <w:rPr>
          <w:rFonts w:eastAsia="Times New Roman" w:cstheme="minorHAnsi"/>
          <w:color w:val="111111"/>
          <w:sz w:val="24"/>
          <w:szCs w:val="24"/>
        </w:rPr>
        <w:t xml:space="preserve"> are calculated and the R-squared can be derived, </w:t>
      </w:r>
      <w:r w:rsidRPr="00EC1814">
        <w:rPr>
          <w:rFonts w:eastAsia="Times New Roman" w:cstheme="minorHAnsi"/>
          <w:i/>
          <w:iCs/>
          <w:color w:val="111111"/>
          <w:sz w:val="24"/>
          <w:szCs w:val="24"/>
        </w:rPr>
        <w:t>Eq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>.</w:t>
      </w:r>
      <w:r w:rsidRPr="00EC1814">
        <w:rPr>
          <w:rFonts w:eastAsia="Times New Roman" w:cstheme="minorHAnsi"/>
          <w:i/>
          <w:iCs/>
          <w:color w:val="111111"/>
          <w:sz w:val="24"/>
          <w:szCs w:val="24"/>
        </w:rPr>
        <w:t xml:space="preserve"> (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>6</w:t>
      </w:r>
      <w:r w:rsidRPr="00EC1814">
        <w:rPr>
          <w:rFonts w:eastAsia="Times New Roman" w:cstheme="minorHAnsi"/>
          <w:i/>
          <w:iCs/>
          <w:color w:val="111111"/>
          <w:sz w:val="24"/>
          <w:szCs w:val="24"/>
        </w:rPr>
        <w:t>).</w:t>
      </w:r>
    </w:p>
    <w:p w14:paraId="282FBAA0" w14:textId="77777777" w:rsidR="00166043" w:rsidRPr="00274125" w:rsidRDefault="00166043" w:rsidP="00166043">
      <w:pPr>
        <w:spacing w:line="276" w:lineRule="auto"/>
        <w:jc w:val="both"/>
      </w:pPr>
      <m:oMathPara>
        <m:oMath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>β1=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color w:val="11111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iCs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iCs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  Eq. (5)</m:t>
          </m:r>
        </m:oMath>
      </m:oMathPara>
    </w:p>
    <w:p w14:paraId="4A17443F" w14:textId="77777777" w:rsidR="00166043" w:rsidRPr="00EC1814" w:rsidRDefault="00166043" w:rsidP="00166043">
      <w:pPr>
        <w:spacing w:line="276" w:lineRule="auto"/>
        <w:jc w:val="both"/>
        <w:rPr>
          <w:rFonts w:eastAsia="Times New Roman" w:cstheme="minorHAnsi"/>
          <w:i/>
          <w:color w:val="111111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>β0=y-β1x  Eq. (6)</m:t>
          </m:r>
        </m:oMath>
      </m:oMathPara>
    </w:p>
    <w:p w14:paraId="79A20099" w14:textId="77777777" w:rsidR="00166043" w:rsidRPr="00EC1814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iCs/>
          <w:color w:val="111111"/>
          <w:sz w:val="24"/>
          <w:szCs w:val="24"/>
        </w:rPr>
      </w:pPr>
      <w:r>
        <w:rPr>
          <w:rFonts w:eastAsia="Times New Roman" w:cstheme="minorHAnsi"/>
          <w:iCs/>
          <w:color w:val="111111"/>
          <w:sz w:val="24"/>
          <w:szCs w:val="24"/>
        </w:rPr>
        <w:t xml:space="preserve">For OLS the best fitting line is found by reducing the sum of squares. </w:t>
      </w:r>
      <w:r>
        <w:rPr>
          <w:rFonts w:eastAsia="Times New Roman" w:cstheme="minorHAnsi"/>
          <w:color w:val="111111"/>
          <w:sz w:val="24"/>
          <w:szCs w:val="24"/>
        </w:rPr>
        <w:t xml:space="preserve">Pearson’s r and consequently R-squared can be derived from </w:t>
      </w:r>
      <w:r w:rsidRPr="00F4320D">
        <w:rPr>
          <w:rFonts w:eastAsia="Times New Roman" w:cstheme="minorHAnsi"/>
          <w:i/>
          <w:iCs/>
          <w:color w:val="111111"/>
          <w:sz w:val="24"/>
          <w:szCs w:val="24"/>
        </w:rPr>
        <w:t>Eq.</w:t>
      </w:r>
      <w:r>
        <w:rPr>
          <w:rFonts w:eastAsia="Times New Roman" w:cstheme="minorHAnsi"/>
          <w:color w:val="111111"/>
          <w:sz w:val="24"/>
          <w:szCs w:val="24"/>
        </w:rPr>
        <w:t xml:space="preserve"> </w:t>
      </w:r>
      <w:r w:rsidRPr="00211A25">
        <w:rPr>
          <w:rFonts w:eastAsia="Times New Roman" w:cstheme="minorHAnsi"/>
          <w:i/>
          <w:iCs/>
          <w:color w:val="111111"/>
          <w:sz w:val="24"/>
          <w:szCs w:val="24"/>
        </w:rPr>
        <w:t>(7)</w:t>
      </w:r>
    </w:p>
    <w:p w14:paraId="56FDD402" w14:textId="77777777" w:rsidR="00166043" w:rsidRPr="00274125" w:rsidRDefault="00166043" w:rsidP="00166043">
      <w:pPr>
        <w:spacing w:line="276" w:lineRule="auto"/>
        <w:jc w:val="both"/>
        <w:rPr>
          <w:rFonts w:eastAsia="Times New Roman" w:cstheme="minorHAnsi"/>
          <w:i/>
          <w:iCs/>
          <w:color w:val="111111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color w:val="11111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iCs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iCs/>
                                      <w:color w:val="11111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iCs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111111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iCs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iCs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iCs/>
                                      <w:color w:val="11111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iCs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111111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iCs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 Eq. (7)</m:t>
          </m:r>
        </m:oMath>
      </m:oMathPara>
    </w:p>
    <w:p w14:paraId="62BB3641" w14:textId="77777777" w:rsidR="00166043" w:rsidRDefault="00166043" w:rsidP="00166043">
      <w:pPr>
        <w:spacing w:line="276" w:lineRule="auto"/>
        <w:jc w:val="both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Another option would be fit use our derived model on the data.</w:t>
      </w:r>
    </w:p>
    <w:p w14:paraId="431D3A2C" w14:textId="77777777" w:rsidR="00166043" w:rsidRDefault="00166043" w:rsidP="00166043">
      <w:pPr>
        <w:spacing w:line="276" w:lineRule="auto"/>
        <w:jc w:val="both"/>
        <w:rPr>
          <w:rFonts w:eastAsia="Times New Roman" w:cstheme="minorHAnsi"/>
          <w:color w:val="111111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R-squared=1-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β0+β1*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 Eq. (8)</m:t>
          </m:r>
        </m:oMath>
      </m:oMathPara>
    </w:p>
    <w:p w14:paraId="534D8CAA" w14:textId="77777777" w:rsidR="00166043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The numerator</w:t>
      </w:r>
      <w:r>
        <w:rPr>
          <w:rFonts w:eastAsia="Times New Roman" w:cstheme="minorHAnsi"/>
          <w:sz w:val="24"/>
          <w:szCs w:val="24"/>
        </w:rPr>
        <w:t xml:space="preserve"> in </w:t>
      </w:r>
      <w:r w:rsidRPr="00274125">
        <w:rPr>
          <w:rFonts w:eastAsia="Times New Roman" w:cstheme="minorHAnsi"/>
          <w:i/>
          <w:iCs/>
          <w:sz w:val="24"/>
          <w:szCs w:val="24"/>
        </w:rPr>
        <w:t>Eq. (</w:t>
      </w:r>
      <w:r>
        <w:rPr>
          <w:rFonts w:eastAsia="Times New Roman" w:cstheme="minorHAnsi"/>
          <w:i/>
          <w:iCs/>
          <w:sz w:val="24"/>
          <w:szCs w:val="24"/>
        </w:rPr>
        <w:t>8</w:t>
      </w:r>
      <w:r w:rsidRPr="00274125">
        <w:rPr>
          <w:rFonts w:eastAsia="Times New Roman" w:cstheme="minorHAnsi"/>
          <w:i/>
          <w:iCs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 xml:space="preserve"> also directly gives us our squared residuals of the model. This can also be notated 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111111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theme="minorHAnsi"/>
                        <w:i/>
                        <w:color w:val="11111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color w:val="111111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theme="minorHAnsi"/>
                    <w:color w:val="11111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color w:val="111111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11111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theme="minorHAnsi"/>
                    <w:i/>
                    <w:color w:val="11111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color w:val="111111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color w:val="111111"/>
                <w:sz w:val="24"/>
                <w:szCs w:val="24"/>
              </w:rPr>
              <m:t>i</m:t>
            </m:r>
          </m:sub>
        </m:sSub>
      </m:oMath>
      <w:r>
        <w:rPr>
          <w:rFonts w:eastAsia="Times New Roman" w:cstheme="minorHAnsi"/>
          <w:color w:val="111111"/>
          <w:sz w:val="24"/>
          <w:szCs w:val="24"/>
        </w:rPr>
        <w:t xml:space="preserve"> is the predicted value of the model at the </w:t>
      </w:r>
      <w:proofErr w:type="spellStart"/>
      <w:r w:rsidRPr="00E572DC">
        <w:rPr>
          <w:rFonts w:eastAsia="Times New Roman" w:cstheme="minorHAnsi"/>
          <w:color w:val="111111"/>
          <w:sz w:val="24"/>
          <w:szCs w:val="24"/>
          <w:vertAlign w:val="subscript"/>
        </w:rPr>
        <w:t>i</w:t>
      </w:r>
      <w:r>
        <w:rPr>
          <w:rFonts w:eastAsia="Times New Roman" w:cstheme="minorHAnsi"/>
          <w:color w:val="111111"/>
          <w:sz w:val="24"/>
          <w:szCs w:val="24"/>
        </w:rPr>
        <w:t>th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 value (simply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β0+β1*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color w:val="111111"/>
          <w:sz w:val="24"/>
          <w:szCs w:val="24"/>
        </w:rPr>
        <w:t xml:space="preserve">, often pronounced as 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yhat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. </w:t>
      </w:r>
    </w:p>
    <w:p w14:paraId="611A3810" w14:textId="77777777" w:rsidR="00166043" w:rsidRPr="004D4246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iCs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Assuming the raw residuals approximate the normal distribution, with limited heteroscedasticity (equal variance along </w:t>
      </w:r>
      <w:r w:rsidRPr="00B05427">
        <w:rPr>
          <w:rFonts w:eastAsia="Times New Roman" w:cstheme="minorHAnsi"/>
          <w:i/>
          <w:iCs/>
          <w:color w:val="111111"/>
          <w:sz w:val="24"/>
          <w:szCs w:val="24"/>
        </w:rPr>
        <w:t>x</w:t>
      </w:r>
      <w:r>
        <w:rPr>
          <w:rFonts w:eastAsia="Times New Roman" w:cstheme="minorHAnsi"/>
          <w:color w:val="111111"/>
          <w:sz w:val="24"/>
          <w:szCs w:val="24"/>
        </w:rPr>
        <w:t>) and is centred at 0 and denoted a</w:t>
      </w:r>
      <w:r w:rsidRPr="00164325">
        <w:rPr>
          <w:rFonts w:eastAsia="Times New Roman" w:cstheme="minorHAnsi"/>
          <w:i/>
          <w:iCs/>
          <w:color w:val="111111"/>
          <w:sz w:val="24"/>
          <w:szCs w:val="24"/>
        </w:rPr>
        <w:t xml:space="preserve">s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N(0,  σ)</m:t>
        </m:r>
      </m:oMath>
      <w:r>
        <w:rPr>
          <w:rFonts w:eastAsia="Times New Roman" w:cstheme="minorHAnsi"/>
          <w:iCs/>
          <w:color w:val="111111"/>
          <w:sz w:val="24"/>
          <w:szCs w:val="24"/>
        </w:rPr>
        <w:t xml:space="preserve"> (or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T(0,  s)</m:t>
        </m:r>
      </m:oMath>
      <w:r>
        <w:rPr>
          <w:rFonts w:eastAsia="Times New Roman" w:cstheme="minorHAnsi"/>
          <w:color w:val="111111"/>
          <w:sz w:val="24"/>
          <w:szCs w:val="24"/>
        </w:rPr>
        <w:t xml:space="preserve"> for the t-distribution). Then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σ</m:t>
        </m:r>
      </m:oMath>
      <w:r>
        <w:rPr>
          <w:rFonts w:eastAsia="Times New Roman" w:cstheme="minorHAnsi"/>
          <w:color w:val="111111"/>
          <w:sz w:val="24"/>
          <w:szCs w:val="24"/>
        </w:rPr>
        <w:t xml:space="preserve"> denotes the standard deviation and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11111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111111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" w:hAnsi="Cambria Math" w:cstheme="minorHAnsi"/>
                <w:color w:val="111111"/>
                <w:sz w:val="24"/>
                <w:szCs w:val="24"/>
              </w:rPr>
              <m:t>2</m:t>
            </m:r>
          </m:sup>
        </m:sSup>
      </m:oMath>
      <w:r>
        <w:rPr>
          <w:rFonts w:eastAsia="Times New Roman" w:cstheme="minorHAnsi"/>
          <w:iCs/>
          <w:color w:val="111111"/>
          <w:sz w:val="24"/>
          <w:szCs w:val="24"/>
        </w:rPr>
        <w:t xml:space="preserve"> the variance of the population (</w:t>
      </w:r>
      <w:r w:rsidRPr="00BE0466">
        <w:rPr>
          <w:rFonts w:eastAsia="Times New Roman" w:cstheme="minorHAnsi"/>
          <w:i/>
          <w:color w:val="111111"/>
          <w:sz w:val="24"/>
          <w:szCs w:val="24"/>
        </w:rPr>
        <w:t>s</w:t>
      </w:r>
      <w:r>
        <w:rPr>
          <w:rFonts w:eastAsia="Times New Roman" w:cstheme="minorHAnsi"/>
          <w:iCs/>
          <w:color w:val="111111"/>
          <w:sz w:val="24"/>
          <w:szCs w:val="24"/>
        </w:rPr>
        <w:t xml:space="preserve"> and </w:t>
      </w:r>
      <w:r w:rsidRPr="00BE0466">
        <w:rPr>
          <w:rFonts w:eastAsia="Times New Roman" w:cstheme="minorHAnsi"/>
          <w:i/>
          <w:color w:val="111111"/>
          <w:sz w:val="24"/>
          <w:szCs w:val="24"/>
        </w:rPr>
        <w:t>s</w:t>
      </w:r>
      <w:r w:rsidRPr="00BE0466">
        <w:rPr>
          <w:rFonts w:eastAsia="Times New Roman" w:cstheme="minorHAnsi"/>
          <w:i/>
          <w:color w:val="111111"/>
          <w:sz w:val="24"/>
          <w:szCs w:val="24"/>
          <w:vertAlign w:val="superscript"/>
        </w:rPr>
        <w:t>2</w:t>
      </w:r>
      <w:r>
        <w:rPr>
          <w:rFonts w:eastAsia="Times New Roman" w:cstheme="minorHAnsi"/>
          <w:iCs/>
          <w:color w:val="111111"/>
          <w:sz w:val="24"/>
          <w:szCs w:val="24"/>
        </w:rPr>
        <w:t xml:space="preserve"> for a sample assuming a t-distribution). </w:t>
      </w:r>
      <w:r>
        <w:rPr>
          <w:rFonts w:eastAsia="Times New Roman" w:cstheme="minorHAnsi"/>
          <w:color w:val="111111"/>
          <w:sz w:val="24"/>
          <w:szCs w:val="24"/>
        </w:rPr>
        <w:t xml:space="preserve">In most programs the t-distribution is used where the </w:t>
      </w:r>
      <w:r w:rsidRPr="00274125">
        <w:rPr>
          <w:rFonts w:eastAsia="Times New Roman" w:cstheme="minorHAnsi"/>
          <w:i/>
          <w:iCs/>
          <w:color w:val="111111"/>
          <w:sz w:val="24"/>
          <w:szCs w:val="24"/>
        </w:rPr>
        <w:t>SE</w:t>
      </w:r>
      <w:r>
        <w:rPr>
          <w:rFonts w:eastAsia="Times New Roman" w:cstheme="minorHAnsi"/>
          <w:color w:val="111111"/>
          <w:sz w:val="24"/>
          <w:szCs w:val="24"/>
        </w:rPr>
        <w:t xml:space="preserve"> of the mean is calculated the sample standard deviation where 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>s</w:t>
      </w:r>
      <w:r>
        <w:rPr>
          <w:rFonts w:eastAsia="Times New Roman" w:cstheme="minorHAnsi"/>
          <w:color w:val="111111"/>
          <w:sz w:val="24"/>
          <w:szCs w:val="24"/>
        </w:rPr>
        <w:t xml:space="preserve"> is the sample standard deviation and </w:t>
      </w:r>
      <w:r w:rsidRPr="00274125">
        <w:rPr>
          <w:rFonts w:eastAsia="Times New Roman" w:cstheme="minorHAnsi"/>
          <w:i/>
          <w:iCs/>
          <w:color w:val="111111"/>
          <w:sz w:val="24"/>
          <w:szCs w:val="24"/>
        </w:rPr>
        <w:t>s</w:t>
      </w:r>
      <w:r w:rsidRPr="00274125">
        <w:rPr>
          <w:rFonts w:eastAsia="Times New Roman" w:cstheme="minorHAnsi"/>
          <w:i/>
          <w:iCs/>
          <w:color w:val="111111"/>
          <w:sz w:val="24"/>
          <w:szCs w:val="24"/>
          <w:vertAlign w:val="superscript"/>
        </w:rPr>
        <w:t>2</w:t>
      </w:r>
      <w:r>
        <w:rPr>
          <w:rFonts w:eastAsia="Times New Roman" w:cstheme="minorHAnsi"/>
          <w:color w:val="111111"/>
          <w:sz w:val="24"/>
          <w:szCs w:val="24"/>
        </w:rPr>
        <w:t xml:space="preserve"> the variance of the sample. The difference with population standard deviation and variance is that there is not divided by </w:t>
      </w:r>
      <w:r w:rsidRPr="00D72B1C">
        <w:rPr>
          <w:rFonts w:eastAsia="Times New Roman" w:cstheme="minorHAnsi"/>
          <w:i/>
          <w:iCs/>
          <w:color w:val="111111"/>
          <w:sz w:val="24"/>
          <w:szCs w:val="24"/>
        </w:rPr>
        <w:t>n</w:t>
      </w:r>
      <w:r>
        <w:rPr>
          <w:rFonts w:eastAsia="Times New Roman" w:cstheme="minorHAnsi"/>
          <w:color w:val="111111"/>
          <w:sz w:val="24"/>
          <w:szCs w:val="24"/>
        </w:rPr>
        <w:t xml:space="preserve"> in the denominator but by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(n-1)</m:t>
        </m:r>
      </m:oMath>
      <w:r>
        <w:rPr>
          <w:rFonts w:eastAsia="Times New Roman" w:cstheme="minorHAnsi"/>
          <w:color w:val="111111"/>
          <w:sz w:val="24"/>
          <w:szCs w:val="24"/>
        </w:rPr>
        <w:t xml:space="preserve">. The latter part has however been criticized as in small sample sizes it overestimates the intervals and if we have a reasonable sample size it might be perfectly reasonable to move to the z instead of t distribution </w:t>
      </w:r>
      <w:r>
        <w:rPr>
          <w:rFonts w:eastAsia="Times New Roman" w:cstheme="minorHAnsi"/>
          <w:color w:val="111111"/>
          <w:sz w:val="24"/>
          <w:szCs w:val="24"/>
        </w:rPr>
        <w:fldChar w:fldCharType="begin"/>
      </w:r>
      <w:r>
        <w:rPr>
          <w:rFonts w:eastAsia="Times New Roman" w:cstheme="minorHAnsi"/>
          <w:color w:val="111111"/>
          <w:sz w:val="24"/>
          <w:szCs w:val="24"/>
        </w:rPr>
        <w:instrText xml:space="preserve"> ADDIN ZOTERO_ITEM CSL_CITATION {"citationID":"TTERhEgA","properties":{"formattedCitation":"(Huang, 2018)","plainCitation":"(Huang, 2018)","noteIndex":0},"citationItems":[{"id":3489,"uris":["http://zotero.org/users/5019868/items/CYZ9CZMZ"],"itemData":{"id":3489,"type":"article-journal","abstract":"The conventional approach to estimating measurement uncertainty employs the t-interval when the population standard deviation is unknown and the sample size is small (&lt;30). This is because the t-interval, or t-based uncertainty, is considered to be the ‘exact’ solution to estimating measurement uncertainty for small samples. However, three paradoxes have been found to be attributable to the t-interval. This paper is the first one (Part I) in a series of two papers (Part I and Part II). It presents some new insights on the t-interval and explores its true underlying meaning. This paper reveals that the t-interval is a result from a distorted statistical inference in the transformed sample space. The transformation distortion is the root cause of extremely high t-scores when the sample size is very small (&lt;5), resulting in unrealistic estimates of uncertainty. This is the fundamental limitation of the t-interval method for uncertainty estimation. Part II will propose a redefinition of uncertainty and a modification of the conventional approach to estimating measurement uncertainty.","container-title":"Measurement Science and Technology","DOI":"10.1088/1361-6501/aa96c7","ISSN":"0957-0233, 1361-6501","issue":"1","journalAbbreviation":"Meas. Sci. Technol.","language":"en","page":"015004","source":"DOI.org (Crossref)","title":"Uncertainty estimation with a small number of measurements, part I: new insights on the &lt;i&gt;t&lt;/i&gt; -interval method and its limitations","title-short":"Uncertainty estimation with a small number of measurements, part I","volume":"29","author":[{"family":"Huang","given":"Hening"}],"issued":{"date-parts":[["2018",1,1]]}}}],"schema":"https://github.com/citation-style-language/schema/raw/master/csl-citation.json"} </w:instrText>
      </w:r>
      <w:r>
        <w:rPr>
          <w:rFonts w:eastAsia="Times New Roman" w:cstheme="minorHAnsi"/>
          <w:color w:val="111111"/>
          <w:sz w:val="24"/>
          <w:szCs w:val="24"/>
        </w:rPr>
        <w:fldChar w:fldCharType="separate"/>
      </w:r>
      <w:r w:rsidRPr="004D4246">
        <w:rPr>
          <w:rFonts w:ascii="Calibri" w:hAnsi="Calibri" w:cs="Calibri"/>
          <w:sz w:val="24"/>
        </w:rPr>
        <w:t>(Huang, 2018)</w:t>
      </w:r>
      <w:r>
        <w:rPr>
          <w:rFonts w:eastAsia="Times New Roman" w:cstheme="minorHAnsi"/>
          <w:color w:val="111111"/>
          <w:sz w:val="24"/>
          <w:szCs w:val="24"/>
        </w:rPr>
        <w:fldChar w:fldCharType="end"/>
      </w:r>
      <w:r>
        <w:rPr>
          <w:rFonts w:eastAsia="Times New Roman" w:cstheme="minorHAnsi"/>
          <w:color w:val="111111"/>
          <w:sz w:val="24"/>
          <w:szCs w:val="24"/>
        </w:rPr>
        <w:t>.</w:t>
      </w:r>
    </w:p>
    <w:p w14:paraId="45E5A3A4" w14:textId="77777777" w:rsidR="00166043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these assumptions are reasonably met, the residual standard deviation (sigma) can be calculated, see </w:t>
      </w:r>
      <w:r w:rsidRPr="00E572DC">
        <w:rPr>
          <w:rFonts w:eastAsia="Times New Roman" w:cstheme="minorHAnsi"/>
          <w:i/>
          <w:iCs/>
          <w:sz w:val="24"/>
          <w:szCs w:val="24"/>
        </w:rPr>
        <w:t xml:space="preserve">Eq. </w:t>
      </w:r>
      <w:r>
        <w:rPr>
          <w:rFonts w:eastAsia="Times New Roman" w:cstheme="minorHAnsi"/>
          <w:i/>
          <w:iCs/>
          <w:sz w:val="24"/>
          <w:szCs w:val="24"/>
        </w:rPr>
        <w:t>8</w:t>
      </w:r>
      <w:r>
        <w:rPr>
          <w:rFonts w:eastAsia="Times New Roman" w:cstheme="minorHAnsi"/>
          <w:sz w:val="24"/>
          <w:szCs w:val="24"/>
        </w:rPr>
        <w:t xml:space="preserve">. That sigma is not directly given as the numerator in </w:t>
      </w:r>
      <w:r w:rsidRPr="000A26DC">
        <w:rPr>
          <w:rFonts w:eastAsia="Times New Roman" w:cstheme="minorHAnsi"/>
          <w:i/>
          <w:iCs/>
          <w:sz w:val="24"/>
          <w:szCs w:val="24"/>
        </w:rPr>
        <w:t>Eq. 8</w:t>
      </w:r>
      <w:r>
        <w:rPr>
          <w:rFonts w:eastAsia="Times New Roman" w:cstheme="minorHAnsi"/>
          <w:sz w:val="24"/>
          <w:szCs w:val="24"/>
        </w:rPr>
        <w:t xml:space="preserve"> is to highlight that sigma represents the leftover noise (hence residuals) of the fitted model to the data.</w:t>
      </w:r>
    </w:p>
    <w:p w14:paraId="15C39EA7" w14:textId="77777777" w:rsidR="00166043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>sigma=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iCs/>
                  <w:color w:val="111111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n-2</m:t>
                  </m:r>
                </m:den>
              </m:f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iCs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111111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111111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   Eq. (7)</m:t>
          </m:r>
        </m:oMath>
      </m:oMathPara>
    </w:p>
    <w:p w14:paraId="0CAA1881" w14:textId="43F8850E" w:rsidR="00166043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The denominator is the sum of absolute differences from the mean of </w:t>
      </w:r>
      <w:r>
        <w:rPr>
          <w:rFonts w:eastAsia="Times New Roman" w:cstheme="minorHAnsi"/>
          <w:i/>
          <w:iCs/>
          <w:sz w:val="24"/>
          <w:szCs w:val="24"/>
        </w:rPr>
        <w:t>y</w:t>
      </w:r>
      <w:r>
        <w:rPr>
          <w:rFonts w:eastAsia="Times New Roman" w:cstheme="minorHAnsi"/>
          <w:sz w:val="24"/>
          <w:szCs w:val="24"/>
        </w:rPr>
        <w:t xml:space="preserve">. Then it is possible (and useful) to calculate the SE of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β1</m:t>
        </m:r>
      </m:oMath>
      <w:r>
        <w:rPr>
          <w:rFonts w:eastAsia="Times New Roman" w:cstheme="minorHAnsi"/>
          <w:color w:val="111111"/>
          <w:sz w:val="24"/>
          <w:szCs w:val="24"/>
        </w:rPr>
        <w:t xml:space="preserve"> (</w:t>
      </w:r>
      <w:r w:rsidRPr="000B50CB">
        <w:rPr>
          <w:rFonts w:eastAsia="Times New Roman" w:cstheme="minorHAnsi"/>
          <w:i/>
          <w:iCs/>
          <w:color w:val="111111"/>
          <w:sz w:val="24"/>
          <w:szCs w:val="24"/>
        </w:rPr>
        <w:t xml:space="preserve">Eq. 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>(9)</w:t>
      </w:r>
      <w:r>
        <w:rPr>
          <w:rFonts w:eastAsia="Times New Roman" w:cstheme="minorHAnsi"/>
          <w:color w:val="111111"/>
          <w:sz w:val="24"/>
          <w:szCs w:val="24"/>
        </w:rPr>
        <w:t xml:space="preserve">) Correspondingly the confidence intervals for the t-distribution be calculated at 95% by multiplying the SE by two and subtracting or adding by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β1</m:t>
        </m:r>
      </m:oMath>
      <w:r>
        <w:rPr>
          <w:rFonts w:eastAsia="Times New Roman" w:cstheme="minorHAnsi"/>
          <w:color w:val="111111"/>
          <w:sz w:val="24"/>
          <w:szCs w:val="24"/>
        </w:rPr>
        <w:t xml:space="preserve"> (</w:t>
      </w:r>
      <w:r w:rsidRPr="00485079">
        <w:rPr>
          <w:rFonts w:eastAsia="Times New Roman" w:cstheme="minorHAnsi"/>
          <w:i/>
          <w:iCs/>
          <w:color w:val="111111"/>
          <w:sz w:val="24"/>
          <w:szCs w:val="24"/>
        </w:rPr>
        <w:t xml:space="preserve">Eq. 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>(10 and 11)</w:t>
      </w:r>
      <w:r>
        <w:rPr>
          <w:rFonts w:eastAsia="Times New Roman" w:cstheme="minorHAnsi"/>
          <w:color w:val="111111"/>
          <w:sz w:val="24"/>
          <w:szCs w:val="24"/>
        </w:rPr>
        <w:t>).</w:t>
      </w:r>
    </w:p>
    <w:p w14:paraId="747ACA4D" w14:textId="77777777" w:rsidR="00166043" w:rsidRDefault="00000000" w:rsidP="00166043">
      <w:pPr>
        <w:spacing w:line="276" w:lineRule="auto"/>
        <w:ind w:firstLine="720"/>
        <w:jc w:val="both"/>
        <w:rPr>
          <w:rFonts w:eastAsia="Times New Roman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β1</m:t>
              </m:r>
            </m:sub>
          </m:sSub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color w:val="11111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sigma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111111"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11111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iCs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iCs/>
                                      <w:color w:val="11111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111111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11111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iCs/>
                                      <w:color w:val="111111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111111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  Eq. (9)</m:t>
          </m:r>
        </m:oMath>
      </m:oMathPara>
    </w:p>
    <w:p w14:paraId="25AFEA14" w14:textId="77777777" w:rsidR="00166043" w:rsidRPr="00485079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color w:val="111111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SE=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11111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β1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color w:val="11111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(n-1)</m:t>
                  </m:r>
                </m:e>
              </m:rad>
            </m:den>
          </m:f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  Eq.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10</m:t>
              </m:r>
            </m:e>
          </m:d>
        </m:oMath>
      </m:oMathPara>
    </w:p>
    <w:p w14:paraId="68B3CFB7" w14:textId="77777777" w:rsidR="00166043" w:rsidRPr="00B92A9B" w:rsidRDefault="00000000" w:rsidP="00166043">
      <w:pPr>
        <w:spacing w:line="276" w:lineRule="auto"/>
        <w:ind w:firstLine="720"/>
        <w:jc w:val="both"/>
        <w:rPr>
          <w:rFonts w:eastAsia="Times New Roman" w:cstheme="minorHAnsi"/>
          <w:color w:val="11111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CI</m:t>
              </m:r>
            </m:e>
            <m:sub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.95</m:t>
              </m:r>
            </m:sub>
          </m:sSub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= β1±2*SE  Eq.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11</m:t>
              </m:r>
            </m:e>
          </m:d>
        </m:oMath>
      </m:oMathPara>
    </w:p>
    <w:p w14:paraId="55348023" w14:textId="77777777" w:rsidR="00166043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If the upper and lower confidence interval do not cross ~0 we know that our data is at least compatible at &lt;5% with the null or more extreme, under the assumption our hypothetical null is true. Otherwise, if the t-score is &gt; ~2 we can suggest the same by applying the t-tests, see </w:t>
      </w:r>
      <w:r w:rsidRPr="00242009">
        <w:rPr>
          <w:rFonts w:eastAsia="Times New Roman" w:cstheme="minorHAnsi"/>
          <w:i/>
          <w:iCs/>
          <w:color w:val="111111"/>
          <w:sz w:val="24"/>
          <w:szCs w:val="24"/>
        </w:rPr>
        <w:t>Eq. (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>12</w:t>
      </w:r>
      <w:r w:rsidRPr="00242009">
        <w:rPr>
          <w:rFonts w:eastAsia="Times New Roman" w:cstheme="minorHAnsi"/>
          <w:i/>
          <w:iCs/>
          <w:color w:val="111111"/>
          <w:sz w:val="24"/>
          <w:szCs w:val="24"/>
        </w:rPr>
        <w:t>)</w:t>
      </w:r>
      <w:r>
        <w:rPr>
          <w:rFonts w:eastAsia="Times New Roman" w:cstheme="minorHAnsi"/>
          <w:color w:val="111111"/>
          <w:sz w:val="24"/>
          <w:szCs w:val="24"/>
        </w:rPr>
        <w:t>.</w:t>
      </w:r>
    </w:p>
    <w:p w14:paraId="5A24A4B1" w14:textId="77777777" w:rsidR="00166043" w:rsidRPr="00BB24E1" w:rsidRDefault="00166043" w:rsidP="00166043">
      <w:pPr>
        <w:spacing w:line="276" w:lineRule="auto"/>
        <w:ind w:firstLine="720"/>
        <w:jc w:val="center"/>
        <w:rPr>
          <w:rFonts w:eastAsia="Times New Roman" w:cstheme="minorHAnsi"/>
          <w:color w:val="111111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t= 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β1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11111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111111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11111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111111"/>
                          <w:sz w:val="24"/>
                          <w:szCs w:val="24"/>
                        </w:rPr>
                        <m:t>(n-1)</m:t>
                      </m:r>
                    </m:e>
                  </m:rad>
                </m:den>
              </m:f>
            </m:den>
          </m:f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  Eq.(12)</m:t>
          </m:r>
        </m:oMath>
      </m:oMathPara>
    </w:p>
    <w:p w14:paraId="4ACEFC4F" w14:textId="77777777" w:rsidR="00166043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The t-score (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>t</w:t>
      </w:r>
      <w:r>
        <w:rPr>
          <w:rFonts w:eastAsia="Times New Roman" w:cstheme="minorHAnsi"/>
          <w:color w:val="111111"/>
          <w:sz w:val="24"/>
          <w:szCs w:val="24"/>
        </w:rPr>
        <w:t xml:space="preserve">) might sound confusing, but far from it. For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β1</m:t>
        </m:r>
      </m:oMath>
      <w:r>
        <w:rPr>
          <w:rFonts w:eastAsia="Times New Roman" w:cstheme="minorHAnsi"/>
          <w:color w:val="111111"/>
          <w:sz w:val="24"/>
          <w:szCs w:val="24"/>
        </w:rPr>
        <w:t xml:space="preserve"> we divide the coefficient by the </w:t>
      </w:r>
      <w:r w:rsidRPr="0061343D">
        <w:rPr>
          <w:rFonts w:eastAsia="Times New Roman" w:cstheme="minorHAnsi"/>
          <w:i/>
          <w:iCs/>
          <w:color w:val="111111"/>
          <w:sz w:val="24"/>
          <w:szCs w:val="24"/>
        </w:rPr>
        <w:t>SE</w:t>
      </w:r>
      <w:r>
        <w:rPr>
          <w:rFonts w:eastAsia="Times New Roman" w:cstheme="minorHAnsi"/>
          <w:color w:val="111111"/>
          <w:sz w:val="24"/>
          <w:szCs w:val="24"/>
        </w:rPr>
        <w:t xml:space="preserve"> and what we have is a signal to noise ratio, where </w:t>
      </w:r>
      <m:oMath>
        <m:r>
          <w:rPr>
            <w:rFonts w:ascii="Cambria Math" w:eastAsia="Times New Roman" w:hAnsi="Cambria Math" w:cstheme="minorHAnsi"/>
            <w:color w:val="111111"/>
            <w:sz w:val="24"/>
            <w:szCs w:val="24"/>
          </w:rPr>
          <m:t>β1</m:t>
        </m:r>
      </m:oMath>
      <w:r>
        <w:rPr>
          <w:rFonts w:eastAsia="Times New Roman" w:cstheme="minorHAnsi"/>
          <w:color w:val="111111"/>
          <w:sz w:val="24"/>
          <w:szCs w:val="24"/>
        </w:rPr>
        <w:t xml:space="preserve"> is the signal and </w:t>
      </w:r>
      <w:r w:rsidRPr="0061343D">
        <w:rPr>
          <w:rFonts w:eastAsia="Times New Roman" w:cstheme="minorHAnsi"/>
          <w:i/>
          <w:iCs/>
          <w:color w:val="111111"/>
          <w:sz w:val="24"/>
          <w:szCs w:val="24"/>
        </w:rPr>
        <w:t>SE</w:t>
      </w:r>
      <w:r>
        <w:rPr>
          <w:rFonts w:eastAsia="Times New Roman" w:cstheme="minorHAnsi"/>
          <w:color w:val="111111"/>
          <w:sz w:val="24"/>
          <w:szCs w:val="24"/>
        </w:rPr>
        <w:t xml:space="preserve"> is the noise. </w:t>
      </w:r>
    </w:p>
    <w:p w14:paraId="01B22CA8" w14:textId="77777777" w:rsidR="00166043" w:rsidRDefault="00166043" w:rsidP="00166043">
      <w:pPr>
        <w:spacing w:line="276" w:lineRule="auto"/>
        <w:ind w:firstLine="720"/>
        <w:jc w:val="both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To calculate the </w:t>
      </w:r>
      <w:r w:rsidRPr="00A6098F">
        <w:rPr>
          <w:rFonts w:eastAsia="Times New Roman" w:cstheme="minorHAnsi"/>
          <w:i/>
          <w:iCs/>
          <w:color w:val="111111"/>
          <w:sz w:val="24"/>
          <w:szCs w:val="24"/>
        </w:rPr>
        <w:t>SE</w:t>
      </w:r>
      <w:r>
        <w:rPr>
          <w:rFonts w:eastAsia="Times New Roman" w:cstheme="minorHAnsi"/>
          <w:color w:val="111111"/>
          <w:sz w:val="24"/>
          <w:szCs w:val="24"/>
        </w:rPr>
        <w:t xml:space="preserve"> of the intercept we repeat a similar process. However, the intercept is in normal conditions compared to null (literally) the origin where the x-axis and y-axis cross (at 0). The SE of the intercept can be calculated by dividing the squared mean of </w:t>
      </w:r>
      <w:r w:rsidRPr="00487256">
        <w:rPr>
          <w:rFonts w:eastAsia="Times New Roman" w:cstheme="minorHAnsi"/>
          <w:i/>
          <w:iCs/>
          <w:color w:val="111111"/>
          <w:sz w:val="24"/>
          <w:szCs w:val="24"/>
        </w:rPr>
        <w:t>x</w:t>
      </w:r>
      <w:r>
        <w:rPr>
          <w:rFonts w:eastAsia="Times New Roman" w:cstheme="minorHAnsi"/>
          <w:color w:val="111111"/>
          <w:sz w:val="24"/>
          <w:szCs w:val="24"/>
        </w:rPr>
        <w:t xml:space="preserve"> by the variance of </w:t>
      </w:r>
      <w:r w:rsidRPr="00487256">
        <w:rPr>
          <w:rFonts w:eastAsia="Times New Roman" w:cstheme="minorHAnsi"/>
          <w:i/>
          <w:iCs/>
          <w:color w:val="111111"/>
          <w:sz w:val="24"/>
          <w:szCs w:val="24"/>
        </w:rPr>
        <w:t>x</w:t>
      </w:r>
      <w:r>
        <w:rPr>
          <w:rFonts w:eastAsia="Times New Roman" w:cstheme="minorHAnsi"/>
          <w:color w:val="111111"/>
          <w:sz w:val="24"/>
          <w:szCs w:val="24"/>
        </w:rPr>
        <w:t xml:space="preserve"> (plus 1/n) and multiplied by sigma.</w:t>
      </w:r>
    </w:p>
    <w:p w14:paraId="2B67E739" w14:textId="77777777" w:rsidR="00166043" w:rsidRDefault="00000000" w:rsidP="00166043">
      <w:pPr>
        <w:spacing w:line="276" w:lineRule="auto"/>
        <w:ind w:firstLine="720"/>
        <w:jc w:val="both"/>
        <w:rPr>
          <w:rFonts w:eastAsia="Times New Roman" w:cstheme="minorHAnsi"/>
          <w:color w:val="11111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color w:val="111111"/>
                  <w:sz w:val="24"/>
                  <w:szCs w:val="24"/>
                </w:rPr>
                <m:t>β1</m:t>
              </m:r>
            </m:sub>
          </m:sSub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 xml:space="preserve">= 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11111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11111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111111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iCs/>
                              <w:color w:val="11111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iCs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theme="minorHAnsi"/>
                              <w:color w:val="111111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iCs/>
                                  <w:color w:val="111111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color w:val="111111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iCs/>
                                      <w:color w:val="11111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iCs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111111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iCs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111111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e>
                      </m:d>
                    </m:den>
                  </m:f>
                </m:e>
              </m:d>
            </m:e>
          </m:rad>
          <m:r>
            <w:rPr>
              <w:rFonts w:ascii="Cambria Math" w:eastAsia="Times New Roman" w:hAnsi="Cambria Math" w:cstheme="minorHAnsi"/>
              <w:color w:val="111111"/>
              <w:sz w:val="24"/>
              <w:szCs w:val="24"/>
            </w:rPr>
            <m:t>*sigma   Eq.(13)</m:t>
          </m:r>
        </m:oMath>
      </m:oMathPara>
    </w:p>
    <w:p w14:paraId="08E35706" w14:textId="1F85CF9B" w:rsidR="00166043" w:rsidRPr="00C44FC6" w:rsidRDefault="00166043" w:rsidP="00C44FC6">
      <w:pPr>
        <w:spacing w:line="276" w:lineRule="auto"/>
        <w:ind w:firstLine="720"/>
        <w:jc w:val="both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Often the term normal or Gaussian distribution is used. In 99% of the cases this is in relation to the residuals of a model (note that there are +1000 other distributions to select from). Given we believe the distribution of the expected value approximates a normal distribution which can be relatively fast given the </w:t>
      </w:r>
      <w:r w:rsidRPr="00335509">
        <w:rPr>
          <w:rFonts w:eastAsia="Times New Roman" w:cstheme="minorHAnsi"/>
          <w:color w:val="111111"/>
          <w:sz w:val="24"/>
          <w:szCs w:val="24"/>
        </w:rPr>
        <w:t>central limit theorem (CLT)</w:t>
      </w:r>
      <w:r>
        <w:rPr>
          <w:rFonts w:eastAsia="Times New Roman" w:cstheme="minorHAnsi"/>
          <w:color w:val="111111"/>
          <w:sz w:val="24"/>
          <w:szCs w:val="24"/>
        </w:rPr>
        <w:t>. Shortly, the CLT describes that if we have enough samples the distribution of the error will approximate a normal distribution.</w:t>
      </w:r>
    </w:p>
    <w:sectPr w:rsidR="00166043" w:rsidRPr="00C44FC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2AE6" w14:textId="77777777" w:rsidR="000C1D1F" w:rsidRDefault="000C1D1F" w:rsidP="00166043">
      <w:pPr>
        <w:spacing w:after="0" w:line="240" w:lineRule="auto"/>
      </w:pPr>
      <w:r>
        <w:separator/>
      </w:r>
    </w:p>
  </w:endnote>
  <w:endnote w:type="continuationSeparator" w:id="0">
    <w:p w14:paraId="709EF9F0" w14:textId="77777777" w:rsidR="000C1D1F" w:rsidRDefault="000C1D1F" w:rsidP="0016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9CE8" w14:textId="77777777" w:rsidR="000C1D1F" w:rsidRDefault="000C1D1F" w:rsidP="00166043">
      <w:pPr>
        <w:spacing w:after="0" w:line="240" w:lineRule="auto"/>
      </w:pPr>
      <w:r>
        <w:separator/>
      </w:r>
    </w:p>
  </w:footnote>
  <w:footnote w:type="continuationSeparator" w:id="0">
    <w:p w14:paraId="315EF381" w14:textId="77777777" w:rsidR="000C1D1F" w:rsidRDefault="000C1D1F" w:rsidP="00166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43"/>
    <w:rsid w:val="000C1D1F"/>
    <w:rsid w:val="00166043"/>
    <w:rsid w:val="00B7438A"/>
    <w:rsid w:val="00C4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1CD"/>
  <w15:chartTrackingRefBased/>
  <w15:docId w15:val="{8A687E56-5418-4F4E-BBBE-3A76FB2F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4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660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6043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660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Kaijser</dc:creator>
  <cp:keywords/>
  <dc:description/>
  <cp:lastModifiedBy>Wim Kaijser</cp:lastModifiedBy>
  <cp:revision>2</cp:revision>
  <dcterms:created xsi:type="dcterms:W3CDTF">2022-12-02T12:49:00Z</dcterms:created>
  <dcterms:modified xsi:type="dcterms:W3CDTF">2022-12-02T12:49:00Z</dcterms:modified>
</cp:coreProperties>
</file>