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09F" w:rsidRPr="00D33D65" w:rsidRDefault="00CE309F" w:rsidP="00CE309F">
      <w:pPr>
        <w:shd w:val="clear" w:color="auto" w:fill="FFFFFF"/>
        <w:spacing w:after="0" w:line="276" w:lineRule="auto"/>
        <w:jc w:val="center"/>
        <w:rPr>
          <w:rFonts w:eastAsia="Times New Roman" w:cstheme="minorHAnsi"/>
          <w:color w:val="231F20"/>
          <w:sz w:val="24"/>
          <w:szCs w:val="24"/>
        </w:rPr>
      </w:pPr>
      <w:r w:rsidRPr="00D33D65">
        <w:rPr>
          <w:rFonts w:eastAsia="Times New Roman" w:cstheme="minorHAnsi"/>
          <w:color w:val="231F20"/>
          <w:sz w:val="24"/>
          <w:szCs w:val="24"/>
        </w:rPr>
        <w:t>BUSINESS REPORT</w:t>
      </w:r>
    </w:p>
    <w:p w:rsidR="00CE309F" w:rsidRPr="00D33D65" w:rsidRDefault="00CE309F" w:rsidP="00CE309F">
      <w:pPr>
        <w:shd w:val="clear" w:color="auto" w:fill="FFFFFF"/>
        <w:spacing w:after="0" w:line="276" w:lineRule="auto"/>
        <w:jc w:val="center"/>
        <w:rPr>
          <w:rFonts w:eastAsia="Times New Roman" w:cstheme="minorHAnsi"/>
          <w:color w:val="231F20"/>
          <w:sz w:val="24"/>
          <w:szCs w:val="24"/>
        </w:rPr>
      </w:pPr>
    </w:p>
    <w:p w:rsidR="00CE309F" w:rsidRPr="00D33D65" w:rsidRDefault="00CE309F" w:rsidP="00CE309F">
      <w:pPr>
        <w:shd w:val="clear" w:color="auto" w:fill="FFFFFF"/>
        <w:spacing w:after="0" w:line="276" w:lineRule="auto"/>
        <w:jc w:val="center"/>
        <w:rPr>
          <w:rFonts w:eastAsia="Times New Roman" w:cstheme="minorHAnsi"/>
          <w:color w:val="231F20"/>
          <w:sz w:val="24"/>
          <w:szCs w:val="24"/>
        </w:rPr>
      </w:pPr>
    </w:p>
    <w:p w:rsidR="00CE309F" w:rsidRPr="00D33D65" w:rsidRDefault="00CE309F" w:rsidP="00CE309F">
      <w:pPr>
        <w:shd w:val="clear" w:color="auto" w:fill="FFFFFF"/>
        <w:spacing w:after="0" w:line="276" w:lineRule="auto"/>
        <w:jc w:val="center"/>
        <w:rPr>
          <w:rFonts w:eastAsia="Times New Roman" w:cstheme="minorHAnsi"/>
          <w:color w:val="231F20"/>
          <w:sz w:val="24"/>
          <w:szCs w:val="24"/>
        </w:rPr>
      </w:pPr>
      <w:r>
        <w:rPr>
          <w:rFonts w:eastAsia="Times New Roman" w:cstheme="minorHAnsi"/>
          <w:color w:val="231F20"/>
          <w:sz w:val="24"/>
          <w:szCs w:val="24"/>
        </w:rPr>
        <w:t>Discover Associations Between Products</w:t>
      </w: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b/>
          <w:color w:val="231F20"/>
          <w:sz w:val="24"/>
          <w:szCs w:val="24"/>
          <w:u w:val="single"/>
        </w:rPr>
      </w:pPr>
      <w:r>
        <w:rPr>
          <w:rFonts w:eastAsia="Times New Roman" w:cstheme="minorHAnsi"/>
          <w:b/>
          <w:color w:val="231F20"/>
          <w:sz w:val="24"/>
          <w:szCs w:val="24"/>
          <w:u w:val="single"/>
        </w:rPr>
        <w:t>TASK</w:t>
      </w:r>
    </w:p>
    <w:p w:rsidR="00CE309F" w:rsidRPr="00CE309F" w:rsidRDefault="00CE309F" w:rsidP="00CE309F">
      <w:pPr>
        <w:shd w:val="clear" w:color="auto" w:fill="FFFFFF"/>
        <w:spacing w:after="0" w:line="276" w:lineRule="auto"/>
        <w:rPr>
          <w:rFonts w:eastAsia="Times New Roman" w:cstheme="minorHAnsi"/>
          <w:color w:val="231F20"/>
          <w:sz w:val="24"/>
          <w:szCs w:val="24"/>
        </w:rPr>
      </w:pPr>
      <w:r w:rsidRPr="00CE309F">
        <w:rPr>
          <w:rFonts w:eastAsia="Times New Roman" w:cstheme="minorHAnsi"/>
          <w:color w:val="231F20"/>
          <w:sz w:val="24"/>
          <w:szCs w:val="24"/>
        </w:rPr>
        <w:t xml:space="preserve">Perform a market basket analysis to help Blackwell's board of directors to better understand the clientele that </w:t>
      </w:r>
      <w:proofErr w:type="spellStart"/>
      <w:r w:rsidRPr="00CE309F">
        <w:rPr>
          <w:rFonts w:eastAsia="Times New Roman" w:cstheme="minorHAnsi"/>
          <w:color w:val="231F20"/>
          <w:sz w:val="24"/>
          <w:szCs w:val="24"/>
        </w:rPr>
        <w:t>Electronidex</w:t>
      </w:r>
      <w:proofErr w:type="spellEnd"/>
      <w:r w:rsidRPr="00CE309F">
        <w:rPr>
          <w:rFonts w:eastAsia="Times New Roman" w:cstheme="minorHAnsi"/>
          <w:color w:val="231F20"/>
          <w:sz w:val="24"/>
          <w:szCs w:val="24"/>
        </w:rPr>
        <w:t xml:space="preserve"> is currently serving and if </w:t>
      </w:r>
      <w:proofErr w:type="spellStart"/>
      <w:r w:rsidRPr="00CE309F">
        <w:rPr>
          <w:rFonts w:eastAsia="Times New Roman" w:cstheme="minorHAnsi"/>
          <w:color w:val="231F20"/>
          <w:sz w:val="24"/>
          <w:szCs w:val="24"/>
        </w:rPr>
        <w:t>Electronidex</w:t>
      </w:r>
      <w:proofErr w:type="spellEnd"/>
      <w:r w:rsidRPr="00CE309F">
        <w:rPr>
          <w:rFonts w:eastAsia="Times New Roman" w:cstheme="minorHAnsi"/>
          <w:color w:val="231F20"/>
          <w:sz w:val="24"/>
          <w:szCs w:val="24"/>
        </w:rPr>
        <w:t xml:space="preserve"> would be an optimal acquisition.</w:t>
      </w:r>
    </w:p>
    <w:p w:rsidR="00CE309F" w:rsidRPr="00D33D65" w:rsidRDefault="00CE309F" w:rsidP="00CE309F">
      <w:pPr>
        <w:shd w:val="clear" w:color="auto" w:fill="FFFFFF"/>
        <w:spacing w:before="100" w:beforeAutospacing="1" w:after="100" w:afterAutospacing="1"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rPr>
          <w:rFonts w:eastAsia="Times New Roman" w:cstheme="minorHAnsi"/>
          <w:b/>
          <w:color w:val="231F20"/>
          <w:sz w:val="24"/>
          <w:szCs w:val="24"/>
          <w:u w:val="single"/>
        </w:rPr>
      </w:pPr>
      <w:r w:rsidRPr="00D33D65">
        <w:rPr>
          <w:rFonts w:eastAsia="Times New Roman" w:cstheme="minorHAnsi"/>
          <w:b/>
          <w:color w:val="231F20"/>
          <w:sz w:val="24"/>
          <w:szCs w:val="24"/>
          <w:u w:val="single"/>
        </w:rPr>
        <w:t>GENERAL</w:t>
      </w:r>
      <w:r>
        <w:rPr>
          <w:rFonts w:eastAsia="Times New Roman" w:cstheme="minorHAnsi"/>
          <w:b/>
          <w:color w:val="231F20"/>
          <w:sz w:val="24"/>
          <w:szCs w:val="24"/>
          <w:u w:val="single"/>
        </w:rPr>
        <w:t xml:space="preserve"> </w:t>
      </w:r>
      <w:r w:rsidRPr="00D33D65">
        <w:rPr>
          <w:rFonts w:eastAsia="Times New Roman" w:cstheme="minorHAnsi"/>
          <w:b/>
          <w:color w:val="231F20"/>
          <w:sz w:val="24"/>
          <w:szCs w:val="24"/>
          <w:u w:val="single"/>
        </w:rPr>
        <w:t>INSTRUCTIONS</w:t>
      </w:r>
    </w:p>
    <w:p w:rsidR="00CE309F" w:rsidRPr="00D33D65" w:rsidRDefault="00CE309F" w:rsidP="00CE309F">
      <w:pPr>
        <w:shd w:val="clear" w:color="auto" w:fill="FFFFFF"/>
        <w:spacing w:after="0" w:line="276" w:lineRule="auto"/>
        <w:rPr>
          <w:rFonts w:eastAsia="Times New Roman" w:cstheme="minorHAnsi"/>
          <w:color w:val="231F20"/>
          <w:sz w:val="24"/>
          <w:szCs w:val="24"/>
        </w:rPr>
      </w:pPr>
      <w:r>
        <w:rPr>
          <w:rFonts w:eastAsia="Times New Roman" w:cstheme="minorHAnsi"/>
          <w:color w:val="231F20"/>
          <w:sz w:val="24"/>
          <w:szCs w:val="24"/>
        </w:rPr>
        <w:t xml:space="preserve">Using market basket analysis, </w:t>
      </w:r>
      <w:r w:rsidRPr="00CE309F">
        <w:rPr>
          <w:rFonts w:eastAsia="Times New Roman" w:cstheme="minorHAnsi"/>
          <w:color w:val="231F20"/>
          <w:sz w:val="24"/>
          <w:szCs w:val="24"/>
        </w:rPr>
        <w:t>discover any interesting relationships (or associations) between customer’s transactions and the item(s) they’ve purchased</w:t>
      </w:r>
      <w:r>
        <w:rPr>
          <w:rFonts w:eastAsia="Times New Roman" w:cstheme="minorHAnsi"/>
          <w:color w:val="231F20"/>
          <w:sz w:val="24"/>
          <w:szCs w:val="24"/>
        </w:rPr>
        <w:t>.</w:t>
      </w: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Pr>
        <w:shd w:val="clear" w:color="auto" w:fill="FFFFFF"/>
        <w:spacing w:after="0"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jc w:val="center"/>
        <w:rPr>
          <w:rFonts w:eastAsia="Times New Roman" w:cstheme="minorHAnsi"/>
          <w:color w:val="231F20"/>
          <w:sz w:val="24"/>
          <w:szCs w:val="24"/>
        </w:rPr>
      </w:pPr>
      <w:r w:rsidRPr="00D33D65">
        <w:rPr>
          <w:rFonts w:eastAsia="Times New Roman" w:cstheme="minorHAnsi"/>
          <w:color w:val="231F20"/>
          <w:sz w:val="24"/>
          <w:szCs w:val="24"/>
        </w:rPr>
        <w:t xml:space="preserve">DATE </w:t>
      </w:r>
      <w:r>
        <w:rPr>
          <w:rFonts w:eastAsia="Times New Roman" w:cstheme="minorHAnsi"/>
          <w:color w:val="231F20"/>
          <w:sz w:val="24"/>
          <w:szCs w:val="24"/>
        </w:rPr>
        <w:t>SUBMITTED</w:t>
      </w:r>
      <w:r w:rsidRPr="00D33D65">
        <w:rPr>
          <w:rFonts w:eastAsia="Times New Roman" w:cstheme="minorHAnsi"/>
          <w:color w:val="231F20"/>
          <w:sz w:val="24"/>
          <w:szCs w:val="24"/>
        </w:rPr>
        <w:t xml:space="preserve">: </w:t>
      </w:r>
      <w:r>
        <w:rPr>
          <w:rFonts w:eastAsia="Times New Roman" w:cstheme="minorHAnsi"/>
          <w:color w:val="231F20"/>
          <w:sz w:val="24"/>
          <w:szCs w:val="24"/>
        </w:rPr>
        <w:t>11 Nov</w:t>
      </w:r>
      <w:r w:rsidRPr="00D33D65">
        <w:rPr>
          <w:rFonts w:eastAsia="Times New Roman" w:cstheme="minorHAnsi"/>
          <w:color w:val="231F20"/>
          <w:sz w:val="24"/>
          <w:szCs w:val="24"/>
        </w:rPr>
        <w:t xml:space="preserve"> 2017</w:t>
      </w: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Pr="00D33D65" w:rsidRDefault="00CE309F" w:rsidP="00CE309F">
      <w:pPr>
        <w:shd w:val="clear" w:color="auto" w:fill="FFFFFF"/>
        <w:spacing w:after="0" w:line="276" w:lineRule="auto"/>
        <w:rPr>
          <w:rFonts w:eastAsia="Times New Roman" w:cstheme="minorHAnsi"/>
          <w:color w:val="231F20"/>
          <w:sz w:val="24"/>
          <w:szCs w:val="24"/>
        </w:rPr>
      </w:pPr>
    </w:p>
    <w:p w:rsidR="00CE309F" w:rsidRDefault="00CE309F" w:rsidP="00CE309F"/>
    <w:p w:rsidR="00CE309F" w:rsidRPr="00CE309F" w:rsidRDefault="00CE309F" w:rsidP="00CE309F">
      <w:pPr>
        <w:rPr>
          <w:b/>
          <w:u w:val="single"/>
        </w:rPr>
      </w:pPr>
      <w:r w:rsidRPr="00CE309F">
        <w:rPr>
          <w:b/>
          <w:u w:val="single"/>
        </w:rPr>
        <w:t>Introduction</w:t>
      </w:r>
    </w:p>
    <w:p w:rsidR="00CE309F" w:rsidRDefault="00D93A02" w:rsidP="00CE309F">
      <w:pPr>
        <w:spacing w:after="0"/>
        <w:rPr>
          <w:rFonts w:cstheme="minorHAnsi"/>
        </w:rPr>
      </w:pPr>
      <w:proofErr w:type="spellStart"/>
      <w:r>
        <w:rPr>
          <w:rFonts w:cstheme="minorHAnsi"/>
        </w:rPr>
        <w:t>Electronidex</w:t>
      </w:r>
      <w:proofErr w:type="spellEnd"/>
      <w:r>
        <w:rPr>
          <w:rFonts w:cstheme="minorHAnsi"/>
        </w:rPr>
        <w:t xml:space="preserve"> is a start-up online retailer which Blackwell Electronics is considering buying. To better understand whether Blackwell Electronics should purchase </w:t>
      </w:r>
      <w:proofErr w:type="spellStart"/>
      <w:r>
        <w:rPr>
          <w:rFonts w:cstheme="minorHAnsi"/>
        </w:rPr>
        <w:t>Electronidex</w:t>
      </w:r>
      <w:proofErr w:type="spellEnd"/>
      <w:r>
        <w:rPr>
          <w:rFonts w:cstheme="minorHAnsi"/>
        </w:rPr>
        <w:t>, an analysis was conducted of one months’ worth of</w:t>
      </w:r>
      <w:r w:rsidR="00105023">
        <w:rPr>
          <w:rFonts w:cstheme="minorHAnsi"/>
        </w:rPr>
        <w:t xml:space="preserve"> </w:t>
      </w:r>
      <w:proofErr w:type="spellStart"/>
      <w:r w:rsidR="00105023">
        <w:rPr>
          <w:rFonts w:cstheme="minorHAnsi"/>
        </w:rPr>
        <w:t>Electronidex’s</w:t>
      </w:r>
      <w:proofErr w:type="spellEnd"/>
      <w:r>
        <w:rPr>
          <w:rFonts w:cstheme="minorHAnsi"/>
        </w:rPr>
        <w:t xml:space="preserve"> online sales. </w:t>
      </w:r>
      <w:r w:rsidR="00B70D83" w:rsidRPr="00B70D83">
        <w:rPr>
          <w:rFonts w:cstheme="minorHAnsi"/>
        </w:rPr>
        <w:t>The data</w:t>
      </w:r>
      <w:r w:rsidR="00B70D83">
        <w:rPr>
          <w:rFonts w:cstheme="minorHAnsi"/>
        </w:rPr>
        <w:t xml:space="preserve">set examined contains </w:t>
      </w:r>
      <w:r>
        <w:rPr>
          <w:rFonts w:cstheme="minorHAnsi"/>
        </w:rPr>
        <w:t xml:space="preserve">9,835 transactions </w:t>
      </w:r>
      <w:r w:rsidR="00105023">
        <w:rPr>
          <w:rFonts w:cstheme="minorHAnsi"/>
        </w:rPr>
        <w:t>containing one or more of</w:t>
      </w:r>
      <w:r>
        <w:rPr>
          <w:rFonts w:cstheme="minorHAnsi"/>
        </w:rPr>
        <w:t xml:space="preserve"> 125 different products</w:t>
      </w:r>
      <w:r w:rsidR="00CF2F9D">
        <w:rPr>
          <w:rFonts w:cstheme="minorHAnsi"/>
        </w:rPr>
        <w:t xml:space="preserve">. Products in the analysis include: Acer Desktop, Apple MacBook Air, Canon Office Printer, HP Laptop, Kindle, </w:t>
      </w:r>
      <w:r w:rsidR="00CF2F9D" w:rsidRPr="00CF2F9D">
        <w:rPr>
          <w:rFonts w:cstheme="minorHAnsi"/>
        </w:rPr>
        <w:t>Microsoft Office Home and Student 2016</w:t>
      </w:r>
      <w:r w:rsidR="00CF2F9D">
        <w:rPr>
          <w:rFonts w:cstheme="minorHAnsi"/>
        </w:rPr>
        <w:t xml:space="preserve">, and much more. </w:t>
      </w:r>
      <w:r>
        <w:rPr>
          <w:rFonts w:cstheme="minorHAnsi"/>
        </w:rPr>
        <w:t>The quantity of products purchased ranged from 1-30 for all 9,835 transactions. The chart below details how many transactions occurred for the number of items sold:</w:t>
      </w:r>
    </w:p>
    <w:p w:rsidR="00D93A02" w:rsidRDefault="00D93A02" w:rsidP="00CE309F">
      <w:pPr>
        <w:spacing w:after="0"/>
        <w:rPr>
          <w:rFonts w:cstheme="minorHAnsi"/>
        </w:rPr>
      </w:pPr>
    </w:p>
    <w:p w:rsidR="00D93A02" w:rsidRPr="00B70D83" w:rsidRDefault="00D93A02" w:rsidP="00CE309F">
      <w:pPr>
        <w:spacing w:after="0"/>
        <w:rPr>
          <w:rFonts w:cstheme="minorHAnsi"/>
        </w:rPr>
      </w:pPr>
      <w:r>
        <w:rPr>
          <w:noProof/>
        </w:rPr>
        <w:drawing>
          <wp:inline distT="0" distB="0" distL="0" distR="0" wp14:anchorId="4D8D519D" wp14:editId="0F986240">
            <wp:extent cx="5943600" cy="3662680"/>
            <wp:effectExtent l="0" t="0" r="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70D83" w:rsidRDefault="00B70D83" w:rsidP="00CE309F">
      <w:pPr>
        <w:spacing w:after="0"/>
        <w:rPr>
          <w:rFonts w:cstheme="minorHAnsi"/>
          <w:b/>
          <w:u w:val="single"/>
        </w:rPr>
      </w:pPr>
    </w:p>
    <w:p w:rsidR="00B70D83" w:rsidRDefault="00D93A02" w:rsidP="00CE309F">
      <w:pPr>
        <w:spacing w:after="0"/>
        <w:rPr>
          <w:rFonts w:cstheme="minorHAnsi"/>
        </w:rPr>
      </w:pPr>
      <w:r>
        <w:rPr>
          <w:rFonts w:cstheme="minorHAnsi"/>
        </w:rPr>
        <w:t>Over 50% of our transactions included no more than 3 products purchased and very few transactions (</w:t>
      </w:r>
      <w:r w:rsidR="005D0F0E">
        <w:rPr>
          <w:rFonts w:cstheme="minorHAnsi"/>
        </w:rPr>
        <w:t>&lt;</w:t>
      </w:r>
      <w:r w:rsidR="00C3262D">
        <w:rPr>
          <w:rFonts w:cstheme="minorHAnsi"/>
        </w:rPr>
        <w:t>.4%) had 20 or more items purchased.</w:t>
      </w:r>
    </w:p>
    <w:p w:rsidR="00C3262D" w:rsidRDefault="00C3262D" w:rsidP="00CE309F">
      <w:pPr>
        <w:spacing w:after="0"/>
        <w:rPr>
          <w:rFonts w:cstheme="minorHAnsi"/>
        </w:rPr>
      </w:pPr>
    </w:p>
    <w:p w:rsidR="00C3262D" w:rsidRPr="00C3262D" w:rsidRDefault="00C3262D" w:rsidP="00CE309F">
      <w:pPr>
        <w:spacing w:after="0"/>
        <w:rPr>
          <w:rFonts w:cstheme="minorHAnsi"/>
          <w:b/>
          <w:u w:val="single"/>
        </w:rPr>
      </w:pPr>
      <w:r w:rsidRPr="00C3262D">
        <w:rPr>
          <w:rFonts w:cstheme="minorHAnsi"/>
          <w:b/>
          <w:u w:val="single"/>
        </w:rPr>
        <w:t>Analysis</w:t>
      </w:r>
    </w:p>
    <w:p w:rsidR="00D93A02" w:rsidRDefault="00C3262D" w:rsidP="00CE309F">
      <w:pPr>
        <w:spacing w:after="0"/>
        <w:rPr>
          <w:rFonts w:cstheme="minorHAnsi"/>
        </w:rPr>
      </w:pPr>
      <w:r>
        <w:rPr>
          <w:rFonts w:cstheme="minorHAnsi"/>
        </w:rPr>
        <w:t xml:space="preserve">In order to better understand </w:t>
      </w:r>
      <w:r w:rsidR="005D0F0E">
        <w:rPr>
          <w:rFonts w:cstheme="minorHAnsi"/>
        </w:rPr>
        <w:t>the transaction data</w:t>
      </w:r>
      <w:r>
        <w:rPr>
          <w:rFonts w:cstheme="minorHAnsi"/>
        </w:rPr>
        <w:t>, some analysis needed to be done to determine</w:t>
      </w:r>
      <w:r w:rsidR="005D0F0E">
        <w:rPr>
          <w:rFonts w:cstheme="minorHAnsi"/>
        </w:rPr>
        <w:t xml:space="preserve"> how often product were purchased and</w:t>
      </w:r>
      <w:r>
        <w:rPr>
          <w:rFonts w:cstheme="minorHAnsi"/>
        </w:rPr>
        <w:t xml:space="preserve"> what products were purchased together. Knowing</w:t>
      </w:r>
      <w:r w:rsidR="005D0F0E">
        <w:rPr>
          <w:rFonts w:cstheme="minorHAnsi"/>
        </w:rPr>
        <w:t xml:space="preserve"> this information, we will</w:t>
      </w:r>
      <w:r>
        <w:rPr>
          <w:rFonts w:cstheme="minorHAnsi"/>
        </w:rPr>
        <w:t xml:space="preserve"> be better able to understand whether or </w:t>
      </w:r>
      <w:r w:rsidR="005D0F0E">
        <w:rPr>
          <w:rFonts w:cstheme="minorHAnsi"/>
        </w:rPr>
        <w:t xml:space="preserve">acquiring </w:t>
      </w:r>
      <w:proofErr w:type="spellStart"/>
      <w:r w:rsidR="005D0F0E">
        <w:rPr>
          <w:rFonts w:cstheme="minorHAnsi"/>
        </w:rPr>
        <w:t>Electronidex</w:t>
      </w:r>
      <w:proofErr w:type="spellEnd"/>
      <w:r w:rsidR="005D0F0E">
        <w:rPr>
          <w:rFonts w:cstheme="minorHAnsi"/>
        </w:rPr>
        <w:t xml:space="preserve"> will be beneficial to our business</w:t>
      </w:r>
      <w:r>
        <w:rPr>
          <w:rFonts w:cstheme="minorHAnsi"/>
        </w:rPr>
        <w:t>.</w:t>
      </w:r>
    </w:p>
    <w:p w:rsidR="00C3262D" w:rsidRDefault="00C3262D" w:rsidP="00CE309F">
      <w:pPr>
        <w:spacing w:after="0"/>
        <w:rPr>
          <w:rFonts w:cstheme="minorHAnsi"/>
        </w:rPr>
      </w:pPr>
    </w:p>
    <w:p w:rsidR="00C3262D" w:rsidRDefault="00C3262D" w:rsidP="00CE309F">
      <w:pPr>
        <w:spacing w:after="0"/>
        <w:rPr>
          <w:rFonts w:cstheme="minorHAnsi"/>
        </w:rPr>
      </w:pPr>
      <w:r>
        <w:rPr>
          <w:rFonts w:cstheme="minorHAnsi"/>
        </w:rPr>
        <w:lastRenderedPageBreak/>
        <w:t>Some in</w:t>
      </w:r>
      <w:r w:rsidR="005D0F0E">
        <w:rPr>
          <w:rFonts w:cstheme="minorHAnsi"/>
        </w:rPr>
        <w:t>sightful patterns I picked up w</w:t>
      </w:r>
      <w:r>
        <w:rPr>
          <w:rFonts w:cstheme="minorHAnsi"/>
        </w:rPr>
        <w:t>ere those transactions that included HP Laptops and iMac. Looking at the data below, we can see that these products are purchased with other complementary products.</w:t>
      </w:r>
    </w:p>
    <w:p w:rsidR="00C3262D" w:rsidRDefault="00C3262D" w:rsidP="00CE309F">
      <w:pPr>
        <w:spacing w:after="0"/>
        <w:rPr>
          <w:rFonts w:cstheme="minorHAnsi"/>
        </w:rPr>
      </w:pPr>
    </w:p>
    <w:tbl>
      <w:tblPr>
        <w:tblStyle w:val="TableGrid"/>
        <w:tblW w:w="9336" w:type="dxa"/>
        <w:tblLook w:val="04A0" w:firstRow="1" w:lastRow="0" w:firstColumn="1" w:lastColumn="0" w:noHBand="0" w:noVBand="1"/>
      </w:tblPr>
      <w:tblGrid>
        <w:gridCol w:w="5305"/>
        <w:gridCol w:w="1890"/>
        <w:gridCol w:w="1331"/>
        <w:gridCol w:w="810"/>
      </w:tblGrid>
      <w:tr w:rsidR="00C3262D" w:rsidRPr="00C3262D" w:rsidTr="00C3262D">
        <w:trPr>
          <w:trHeight w:val="288"/>
        </w:trPr>
        <w:tc>
          <w:tcPr>
            <w:tcW w:w="5305" w:type="dxa"/>
            <w:noWrap/>
            <w:hideMark/>
          </w:tcPr>
          <w:p w:rsidR="00C3262D" w:rsidRPr="00C3262D" w:rsidRDefault="00C3262D" w:rsidP="00C3262D">
            <w:pPr>
              <w:rPr>
                <w:rFonts w:cstheme="minorHAnsi"/>
              </w:rPr>
            </w:pPr>
            <w:r>
              <w:rPr>
                <w:rFonts w:cstheme="minorHAnsi"/>
              </w:rPr>
              <w:t>When customers bought:</w:t>
            </w:r>
          </w:p>
        </w:tc>
        <w:tc>
          <w:tcPr>
            <w:tcW w:w="1890" w:type="dxa"/>
            <w:noWrap/>
            <w:hideMark/>
          </w:tcPr>
          <w:p w:rsidR="00C3262D" w:rsidRPr="00C3262D" w:rsidRDefault="00C3262D" w:rsidP="00C3262D">
            <w:pPr>
              <w:rPr>
                <w:rFonts w:cstheme="minorHAnsi"/>
              </w:rPr>
            </w:pPr>
            <w:r>
              <w:rPr>
                <w:rFonts w:cstheme="minorHAnsi"/>
              </w:rPr>
              <w:t>They also bought:</w:t>
            </w:r>
          </w:p>
        </w:tc>
        <w:tc>
          <w:tcPr>
            <w:tcW w:w="1331" w:type="dxa"/>
          </w:tcPr>
          <w:p w:rsidR="00C3262D" w:rsidRPr="00C3262D" w:rsidRDefault="00C3262D" w:rsidP="00C3262D">
            <w:pPr>
              <w:rPr>
                <w:rFonts w:cstheme="minorHAnsi"/>
              </w:rPr>
            </w:pPr>
            <w:r>
              <w:rPr>
                <w:rFonts w:cstheme="minorHAnsi"/>
              </w:rPr>
              <w:t>Occurrences</w:t>
            </w:r>
          </w:p>
        </w:tc>
        <w:tc>
          <w:tcPr>
            <w:tcW w:w="810" w:type="dxa"/>
            <w:noWrap/>
            <w:hideMark/>
          </w:tcPr>
          <w:p w:rsidR="00C3262D" w:rsidRPr="00C3262D" w:rsidRDefault="00C3262D" w:rsidP="00C3262D">
            <w:pPr>
              <w:rPr>
                <w:rFonts w:cstheme="minorHAnsi"/>
              </w:rPr>
            </w:pPr>
            <w:r w:rsidRPr="00C3262D">
              <w:rPr>
                <w:rFonts w:cstheme="minorHAnsi"/>
              </w:rPr>
              <w:t>Lift</w:t>
            </w:r>
          </w:p>
        </w:tc>
      </w:tr>
      <w:tr w:rsidR="00C3262D" w:rsidRPr="00C3262D" w:rsidTr="00C3262D">
        <w:trPr>
          <w:trHeight w:val="288"/>
        </w:trPr>
        <w:tc>
          <w:tcPr>
            <w:tcW w:w="5305" w:type="dxa"/>
            <w:noWrap/>
            <w:hideMark/>
          </w:tcPr>
          <w:p w:rsidR="00C3262D" w:rsidRPr="00C3262D" w:rsidRDefault="00C3262D" w:rsidP="00C3262D">
            <w:pPr>
              <w:rPr>
                <w:rFonts w:cstheme="minorHAnsi"/>
              </w:rPr>
            </w:pPr>
            <w:r w:rsidRPr="00C3262D">
              <w:rPr>
                <w:rFonts w:cstheme="minorHAnsi"/>
              </w:rPr>
              <w:t>Acer Aspire</w:t>
            </w:r>
            <w:r>
              <w:rPr>
                <w:rFonts w:cstheme="minorHAnsi"/>
              </w:rPr>
              <w:t xml:space="preserve"> and </w:t>
            </w:r>
            <w:proofErr w:type="spellStart"/>
            <w:r w:rsidRPr="00C3262D">
              <w:rPr>
                <w:rFonts w:cstheme="minorHAnsi"/>
              </w:rPr>
              <w:t>ViewSonic</w:t>
            </w:r>
            <w:proofErr w:type="spellEnd"/>
            <w:r w:rsidRPr="00C3262D">
              <w:rPr>
                <w:rFonts w:cstheme="minorHAnsi"/>
              </w:rPr>
              <w:t xml:space="preserve"> Monitor</w:t>
            </w:r>
          </w:p>
        </w:tc>
        <w:tc>
          <w:tcPr>
            <w:tcW w:w="1890" w:type="dxa"/>
            <w:noWrap/>
            <w:hideMark/>
          </w:tcPr>
          <w:p w:rsidR="00C3262D" w:rsidRPr="00C3262D" w:rsidRDefault="00C3262D" w:rsidP="00C3262D">
            <w:pPr>
              <w:rPr>
                <w:rFonts w:cstheme="minorHAnsi"/>
              </w:rPr>
            </w:pPr>
            <w:r w:rsidRPr="00C3262D">
              <w:rPr>
                <w:rFonts w:cstheme="minorHAnsi"/>
              </w:rPr>
              <w:t>HP Laptop</w:t>
            </w:r>
          </w:p>
        </w:tc>
        <w:tc>
          <w:tcPr>
            <w:tcW w:w="1331" w:type="dxa"/>
          </w:tcPr>
          <w:p w:rsidR="00C3262D" w:rsidRPr="00C3262D" w:rsidRDefault="00C3262D" w:rsidP="00C3262D">
            <w:pPr>
              <w:rPr>
                <w:rFonts w:cstheme="minorHAnsi"/>
              </w:rPr>
            </w:pPr>
            <w:r w:rsidRPr="00C3262D">
              <w:rPr>
                <w:rFonts w:cstheme="minorHAnsi"/>
              </w:rPr>
              <w:t>106</w:t>
            </w:r>
          </w:p>
        </w:tc>
        <w:tc>
          <w:tcPr>
            <w:tcW w:w="810" w:type="dxa"/>
            <w:noWrap/>
            <w:hideMark/>
          </w:tcPr>
          <w:p w:rsidR="00C3262D" w:rsidRPr="00C3262D" w:rsidRDefault="00C3262D" w:rsidP="00C3262D">
            <w:pPr>
              <w:rPr>
                <w:rFonts w:cstheme="minorHAnsi"/>
              </w:rPr>
            </w:pPr>
            <w:r w:rsidRPr="00C3262D">
              <w:rPr>
                <w:rFonts w:cstheme="minorHAnsi"/>
              </w:rPr>
              <w:t>3.103</w:t>
            </w:r>
          </w:p>
        </w:tc>
      </w:tr>
      <w:tr w:rsidR="00C3262D" w:rsidRPr="00C3262D" w:rsidTr="00C3262D">
        <w:trPr>
          <w:trHeight w:val="288"/>
        </w:trPr>
        <w:tc>
          <w:tcPr>
            <w:tcW w:w="5305" w:type="dxa"/>
            <w:noWrap/>
            <w:hideMark/>
          </w:tcPr>
          <w:p w:rsidR="00C3262D" w:rsidRPr="00C3262D" w:rsidRDefault="00C3262D" w:rsidP="00C3262D">
            <w:pPr>
              <w:rPr>
                <w:rFonts w:cstheme="minorHAnsi"/>
              </w:rPr>
            </w:pPr>
            <w:r w:rsidRPr="00C3262D">
              <w:rPr>
                <w:rFonts w:cstheme="minorHAnsi"/>
              </w:rPr>
              <w:t>Dell Desktop</w:t>
            </w:r>
            <w:r>
              <w:rPr>
                <w:rFonts w:cstheme="minorHAnsi"/>
              </w:rPr>
              <w:t xml:space="preserve"> and </w:t>
            </w:r>
            <w:proofErr w:type="spellStart"/>
            <w:r w:rsidRPr="00C3262D">
              <w:rPr>
                <w:rFonts w:cstheme="minorHAnsi"/>
              </w:rPr>
              <w:t>ViewSonic</w:t>
            </w:r>
            <w:proofErr w:type="spellEnd"/>
            <w:r w:rsidRPr="00C3262D">
              <w:rPr>
                <w:rFonts w:cstheme="minorHAnsi"/>
              </w:rPr>
              <w:t xml:space="preserve"> Monitor</w:t>
            </w:r>
          </w:p>
        </w:tc>
        <w:tc>
          <w:tcPr>
            <w:tcW w:w="1890" w:type="dxa"/>
            <w:noWrap/>
            <w:hideMark/>
          </w:tcPr>
          <w:p w:rsidR="00C3262D" w:rsidRPr="00C3262D" w:rsidRDefault="00C3262D" w:rsidP="00C3262D">
            <w:pPr>
              <w:rPr>
                <w:rFonts w:cstheme="minorHAnsi"/>
              </w:rPr>
            </w:pPr>
            <w:r w:rsidRPr="00C3262D">
              <w:rPr>
                <w:rFonts w:cstheme="minorHAnsi"/>
              </w:rPr>
              <w:t>HP Laptop</w:t>
            </w:r>
          </w:p>
        </w:tc>
        <w:tc>
          <w:tcPr>
            <w:tcW w:w="1331" w:type="dxa"/>
          </w:tcPr>
          <w:p w:rsidR="00C3262D" w:rsidRPr="00C3262D" w:rsidRDefault="00C3262D" w:rsidP="00C3262D">
            <w:pPr>
              <w:rPr>
                <w:rFonts w:cstheme="minorHAnsi"/>
              </w:rPr>
            </w:pPr>
            <w:r w:rsidRPr="00C3262D">
              <w:rPr>
                <w:rFonts w:cstheme="minorHAnsi"/>
              </w:rPr>
              <w:t>150</w:t>
            </w:r>
          </w:p>
        </w:tc>
        <w:tc>
          <w:tcPr>
            <w:tcW w:w="810" w:type="dxa"/>
            <w:noWrap/>
            <w:hideMark/>
          </w:tcPr>
          <w:p w:rsidR="00C3262D" w:rsidRPr="00C3262D" w:rsidRDefault="00C3262D" w:rsidP="00C3262D">
            <w:pPr>
              <w:rPr>
                <w:rFonts w:cstheme="minorHAnsi"/>
              </w:rPr>
            </w:pPr>
            <w:r w:rsidRPr="00C3262D">
              <w:rPr>
                <w:rFonts w:cstheme="minorHAnsi"/>
              </w:rPr>
              <w:t>2.961</w:t>
            </w:r>
          </w:p>
        </w:tc>
      </w:tr>
      <w:tr w:rsidR="00C3262D" w:rsidRPr="00C3262D" w:rsidTr="00C3262D">
        <w:trPr>
          <w:trHeight w:val="288"/>
        </w:trPr>
        <w:tc>
          <w:tcPr>
            <w:tcW w:w="5305" w:type="dxa"/>
            <w:noWrap/>
            <w:hideMark/>
          </w:tcPr>
          <w:p w:rsidR="00C3262D" w:rsidRPr="00C3262D" w:rsidRDefault="00C3262D" w:rsidP="00C3262D">
            <w:pPr>
              <w:rPr>
                <w:rFonts w:cstheme="minorHAnsi"/>
              </w:rPr>
            </w:pPr>
            <w:r w:rsidRPr="00C3262D">
              <w:rPr>
                <w:rFonts w:cstheme="minorHAnsi"/>
              </w:rPr>
              <w:t>CYBERPOWER Gamer Desktop</w:t>
            </w:r>
            <w:r>
              <w:rPr>
                <w:rFonts w:cstheme="minorHAnsi"/>
              </w:rPr>
              <w:t xml:space="preserve"> and </w:t>
            </w:r>
            <w:proofErr w:type="spellStart"/>
            <w:r w:rsidRPr="00C3262D">
              <w:rPr>
                <w:rFonts w:cstheme="minorHAnsi"/>
              </w:rPr>
              <w:t>ViewSonic</w:t>
            </w:r>
            <w:proofErr w:type="spellEnd"/>
            <w:r w:rsidRPr="00C3262D">
              <w:rPr>
                <w:rFonts w:cstheme="minorHAnsi"/>
              </w:rPr>
              <w:t xml:space="preserve"> Monitor</w:t>
            </w:r>
          </w:p>
        </w:tc>
        <w:tc>
          <w:tcPr>
            <w:tcW w:w="1890" w:type="dxa"/>
            <w:noWrap/>
            <w:hideMark/>
          </w:tcPr>
          <w:p w:rsidR="00C3262D" w:rsidRPr="00C3262D" w:rsidRDefault="00C3262D" w:rsidP="00C3262D">
            <w:pPr>
              <w:rPr>
                <w:rFonts w:cstheme="minorHAnsi"/>
              </w:rPr>
            </w:pPr>
            <w:r w:rsidRPr="00C3262D">
              <w:rPr>
                <w:rFonts w:cstheme="minorHAnsi"/>
              </w:rPr>
              <w:t>HP Laptop</w:t>
            </w:r>
          </w:p>
        </w:tc>
        <w:tc>
          <w:tcPr>
            <w:tcW w:w="1331" w:type="dxa"/>
          </w:tcPr>
          <w:p w:rsidR="00C3262D" w:rsidRPr="00C3262D" w:rsidRDefault="00C3262D" w:rsidP="00C3262D">
            <w:pPr>
              <w:rPr>
                <w:rFonts w:cstheme="minorHAnsi"/>
              </w:rPr>
            </w:pPr>
            <w:r w:rsidRPr="00C3262D">
              <w:rPr>
                <w:rFonts w:cstheme="minorHAnsi"/>
              </w:rPr>
              <w:t>120</w:t>
            </w:r>
          </w:p>
        </w:tc>
        <w:tc>
          <w:tcPr>
            <w:tcW w:w="810" w:type="dxa"/>
            <w:noWrap/>
            <w:hideMark/>
          </w:tcPr>
          <w:p w:rsidR="00C3262D" w:rsidRPr="00C3262D" w:rsidRDefault="00C3262D" w:rsidP="00C3262D">
            <w:pPr>
              <w:rPr>
                <w:rFonts w:cstheme="minorHAnsi"/>
              </w:rPr>
            </w:pPr>
            <w:r w:rsidRPr="00C3262D">
              <w:rPr>
                <w:rFonts w:cstheme="minorHAnsi"/>
              </w:rPr>
              <w:t>2.587</w:t>
            </w:r>
          </w:p>
        </w:tc>
      </w:tr>
      <w:tr w:rsidR="00C3262D" w:rsidRPr="00C3262D" w:rsidTr="00C3262D">
        <w:trPr>
          <w:trHeight w:val="288"/>
        </w:trPr>
        <w:tc>
          <w:tcPr>
            <w:tcW w:w="5305" w:type="dxa"/>
            <w:noWrap/>
            <w:hideMark/>
          </w:tcPr>
          <w:p w:rsidR="00C3262D" w:rsidRPr="00C3262D" w:rsidRDefault="00C3262D" w:rsidP="00C3262D">
            <w:pPr>
              <w:rPr>
                <w:rFonts w:cstheme="minorHAnsi"/>
              </w:rPr>
            </w:pPr>
            <w:r w:rsidRPr="00C3262D">
              <w:rPr>
                <w:rFonts w:cstheme="minorHAnsi"/>
              </w:rPr>
              <w:t>HP Laptop</w:t>
            </w:r>
            <w:r>
              <w:rPr>
                <w:rFonts w:cstheme="minorHAnsi"/>
              </w:rPr>
              <w:t xml:space="preserve"> and </w:t>
            </w:r>
            <w:r w:rsidRPr="00C3262D">
              <w:rPr>
                <w:rFonts w:cstheme="minorHAnsi"/>
              </w:rPr>
              <w:t>Microsoft Office Home and Student 2016</w:t>
            </w:r>
          </w:p>
        </w:tc>
        <w:tc>
          <w:tcPr>
            <w:tcW w:w="1890" w:type="dxa"/>
            <w:noWrap/>
            <w:hideMark/>
          </w:tcPr>
          <w:p w:rsidR="00C3262D" w:rsidRPr="00C3262D" w:rsidRDefault="00C3262D" w:rsidP="00C3262D">
            <w:pPr>
              <w:rPr>
                <w:rFonts w:cstheme="minorHAnsi"/>
              </w:rPr>
            </w:pPr>
            <w:r w:rsidRPr="00C3262D">
              <w:rPr>
                <w:rFonts w:cstheme="minorHAnsi"/>
              </w:rPr>
              <w:t>iMac</w:t>
            </w:r>
          </w:p>
        </w:tc>
        <w:tc>
          <w:tcPr>
            <w:tcW w:w="1331" w:type="dxa"/>
          </w:tcPr>
          <w:p w:rsidR="00C3262D" w:rsidRPr="00C3262D" w:rsidRDefault="00C3262D" w:rsidP="00C3262D">
            <w:pPr>
              <w:rPr>
                <w:rFonts w:cstheme="minorHAnsi"/>
              </w:rPr>
            </w:pPr>
            <w:r w:rsidRPr="00C3262D">
              <w:rPr>
                <w:rFonts w:cstheme="minorHAnsi"/>
              </w:rPr>
              <w:t>127</w:t>
            </w:r>
          </w:p>
        </w:tc>
        <w:tc>
          <w:tcPr>
            <w:tcW w:w="810" w:type="dxa"/>
            <w:noWrap/>
            <w:hideMark/>
          </w:tcPr>
          <w:p w:rsidR="00C3262D" w:rsidRPr="00C3262D" w:rsidRDefault="00C3262D" w:rsidP="00C3262D">
            <w:pPr>
              <w:rPr>
                <w:rFonts w:cstheme="minorHAnsi"/>
              </w:rPr>
            </w:pPr>
            <w:r w:rsidRPr="00C3262D">
              <w:rPr>
                <w:rFonts w:cstheme="minorHAnsi"/>
              </w:rPr>
              <w:t>2.156</w:t>
            </w:r>
          </w:p>
        </w:tc>
      </w:tr>
      <w:tr w:rsidR="00C3262D" w:rsidRPr="00C3262D" w:rsidTr="00C3262D">
        <w:trPr>
          <w:trHeight w:val="288"/>
        </w:trPr>
        <w:tc>
          <w:tcPr>
            <w:tcW w:w="5305" w:type="dxa"/>
            <w:noWrap/>
            <w:hideMark/>
          </w:tcPr>
          <w:p w:rsidR="00C3262D" w:rsidRPr="00C3262D" w:rsidRDefault="00C3262D" w:rsidP="00C3262D">
            <w:pPr>
              <w:rPr>
                <w:rFonts w:cstheme="minorHAnsi"/>
              </w:rPr>
            </w:pPr>
            <w:r w:rsidRPr="00C3262D">
              <w:rPr>
                <w:rFonts w:cstheme="minorHAnsi"/>
              </w:rPr>
              <w:t>Apple Magic Keyboard</w:t>
            </w:r>
            <w:r>
              <w:rPr>
                <w:rFonts w:cstheme="minorHAnsi"/>
              </w:rPr>
              <w:t xml:space="preserve"> and </w:t>
            </w:r>
            <w:r w:rsidRPr="00C3262D">
              <w:rPr>
                <w:rFonts w:cstheme="minorHAnsi"/>
              </w:rPr>
              <w:t>Dell Desktop</w:t>
            </w:r>
          </w:p>
        </w:tc>
        <w:tc>
          <w:tcPr>
            <w:tcW w:w="1890" w:type="dxa"/>
            <w:noWrap/>
            <w:hideMark/>
          </w:tcPr>
          <w:p w:rsidR="00C3262D" w:rsidRPr="00C3262D" w:rsidRDefault="00C3262D" w:rsidP="00C3262D">
            <w:pPr>
              <w:rPr>
                <w:rFonts w:cstheme="minorHAnsi"/>
              </w:rPr>
            </w:pPr>
            <w:r w:rsidRPr="00C3262D">
              <w:rPr>
                <w:rFonts w:cstheme="minorHAnsi"/>
              </w:rPr>
              <w:t>iMac</w:t>
            </w:r>
          </w:p>
        </w:tc>
        <w:tc>
          <w:tcPr>
            <w:tcW w:w="1331" w:type="dxa"/>
          </w:tcPr>
          <w:p w:rsidR="00C3262D" w:rsidRPr="00C3262D" w:rsidRDefault="00C3262D" w:rsidP="00C3262D">
            <w:pPr>
              <w:rPr>
                <w:rFonts w:cstheme="minorHAnsi"/>
              </w:rPr>
            </w:pPr>
            <w:r w:rsidRPr="00C3262D">
              <w:rPr>
                <w:rFonts w:cstheme="minorHAnsi"/>
              </w:rPr>
              <w:t>100</w:t>
            </w:r>
          </w:p>
        </w:tc>
        <w:tc>
          <w:tcPr>
            <w:tcW w:w="810" w:type="dxa"/>
            <w:noWrap/>
            <w:hideMark/>
          </w:tcPr>
          <w:p w:rsidR="00C3262D" w:rsidRPr="00C3262D" w:rsidRDefault="00C3262D" w:rsidP="00C3262D">
            <w:pPr>
              <w:rPr>
                <w:rFonts w:cstheme="minorHAnsi"/>
              </w:rPr>
            </w:pPr>
            <w:r w:rsidRPr="00C3262D">
              <w:rPr>
                <w:rFonts w:cstheme="minorHAnsi"/>
              </w:rPr>
              <w:t>2.283</w:t>
            </w:r>
          </w:p>
        </w:tc>
      </w:tr>
      <w:tr w:rsidR="00C3262D" w:rsidRPr="00C3262D" w:rsidTr="00C3262D">
        <w:trPr>
          <w:trHeight w:val="288"/>
        </w:trPr>
        <w:tc>
          <w:tcPr>
            <w:tcW w:w="5305" w:type="dxa"/>
            <w:noWrap/>
            <w:hideMark/>
          </w:tcPr>
          <w:p w:rsidR="00C3262D" w:rsidRPr="00C3262D" w:rsidRDefault="00C3262D" w:rsidP="00C3262D">
            <w:pPr>
              <w:rPr>
                <w:rFonts w:cstheme="minorHAnsi"/>
              </w:rPr>
            </w:pPr>
            <w:r w:rsidRPr="00C3262D">
              <w:rPr>
                <w:rFonts w:cstheme="minorHAnsi"/>
              </w:rPr>
              <w:t>Apple Magic Keyboard</w:t>
            </w:r>
            <w:r>
              <w:rPr>
                <w:rFonts w:cstheme="minorHAnsi"/>
              </w:rPr>
              <w:t xml:space="preserve"> and </w:t>
            </w:r>
            <w:r w:rsidRPr="00C3262D">
              <w:rPr>
                <w:rFonts w:cstheme="minorHAnsi"/>
              </w:rPr>
              <w:t>Lenovo Desktop Computer</w:t>
            </w:r>
          </w:p>
        </w:tc>
        <w:tc>
          <w:tcPr>
            <w:tcW w:w="1890" w:type="dxa"/>
            <w:noWrap/>
            <w:hideMark/>
          </w:tcPr>
          <w:p w:rsidR="00C3262D" w:rsidRPr="00C3262D" w:rsidRDefault="00C3262D" w:rsidP="00C3262D">
            <w:pPr>
              <w:rPr>
                <w:rFonts w:cstheme="minorHAnsi"/>
              </w:rPr>
            </w:pPr>
            <w:r w:rsidRPr="00C3262D">
              <w:rPr>
                <w:rFonts w:cstheme="minorHAnsi"/>
              </w:rPr>
              <w:t>iMac</w:t>
            </w:r>
          </w:p>
        </w:tc>
        <w:tc>
          <w:tcPr>
            <w:tcW w:w="1331" w:type="dxa"/>
          </w:tcPr>
          <w:p w:rsidR="00C3262D" w:rsidRPr="00C3262D" w:rsidRDefault="00C3262D" w:rsidP="00C3262D">
            <w:pPr>
              <w:rPr>
                <w:rFonts w:cstheme="minorHAnsi"/>
              </w:rPr>
            </w:pPr>
            <w:r w:rsidRPr="00C3262D">
              <w:rPr>
                <w:rFonts w:cstheme="minorHAnsi"/>
              </w:rPr>
              <w:t>112</w:t>
            </w:r>
          </w:p>
        </w:tc>
        <w:tc>
          <w:tcPr>
            <w:tcW w:w="810" w:type="dxa"/>
            <w:noWrap/>
            <w:hideMark/>
          </w:tcPr>
          <w:p w:rsidR="00C3262D" w:rsidRPr="00C3262D" w:rsidRDefault="00C3262D" w:rsidP="00C3262D">
            <w:pPr>
              <w:rPr>
                <w:rFonts w:cstheme="minorHAnsi"/>
              </w:rPr>
            </w:pPr>
            <w:r w:rsidRPr="00C3262D">
              <w:rPr>
                <w:rFonts w:cstheme="minorHAnsi"/>
              </w:rPr>
              <w:t>2.015</w:t>
            </w:r>
          </w:p>
        </w:tc>
      </w:tr>
      <w:tr w:rsidR="00C3262D" w:rsidRPr="00C3262D" w:rsidTr="00C3262D">
        <w:trPr>
          <w:trHeight w:val="288"/>
        </w:trPr>
        <w:tc>
          <w:tcPr>
            <w:tcW w:w="5305" w:type="dxa"/>
            <w:noWrap/>
            <w:hideMark/>
          </w:tcPr>
          <w:p w:rsidR="00C3262D" w:rsidRPr="00C3262D" w:rsidRDefault="00C3262D" w:rsidP="00C3262D">
            <w:pPr>
              <w:rPr>
                <w:rFonts w:cstheme="minorHAnsi"/>
              </w:rPr>
            </w:pPr>
            <w:r w:rsidRPr="00C3262D">
              <w:rPr>
                <w:rFonts w:cstheme="minorHAnsi"/>
              </w:rPr>
              <w:t>Apple Magic Keyboard</w:t>
            </w:r>
            <w:r>
              <w:rPr>
                <w:rFonts w:cstheme="minorHAnsi"/>
              </w:rPr>
              <w:t xml:space="preserve"> and </w:t>
            </w:r>
            <w:r w:rsidRPr="00C3262D">
              <w:rPr>
                <w:rFonts w:cstheme="minorHAnsi"/>
              </w:rPr>
              <w:t>HP Laptop</w:t>
            </w:r>
          </w:p>
        </w:tc>
        <w:tc>
          <w:tcPr>
            <w:tcW w:w="1890" w:type="dxa"/>
            <w:noWrap/>
            <w:hideMark/>
          </w:tcPr>
          <w:p w:rsidR="00C3262D" w:rsidRPr="00C3262D" w:rsidRDefault="00C3262D" w:rsidP="00C3262D">
            <w:pPr>
              <w:rPr>
                <w:rFonts w:cstheme="minorHAnsi"/>
              </w:rPr>
            </w:pPr>
            <w:r w:rsidRPr="00C3262D">
              <w:rPr>
                <w:rFonts w:cstheme="minorHAnsi"/>
              </w:rPr>
              <w:t>iMac</w:t>
            </w:r>
          </w:p>
        </w:tc>
        <w:tc>
          <w:tcPr>
            <w:tcW w:w="1331" w:type="dxa"/>
          </w:tcPr>
          <w:p w:rsidR="00C3262D" w:rsidRPr="00C3262D" w:rsidRDefault="00C3262D" w:rsidP="00C3262D">
            <w:pPr>
              <w:rPr>
                <w:rFonts w:cstheme="minorHAnsi"/>
              </w:rPr>
            </w:pPr>
            <w:r w:rsidRPr="00C3262D">
              <w:rPr>
                <w:rFonts w:cstheme="minorHAnsi"/>
              </w:rPr>
              <w:t>145</w:t>
            </w:r>
          </w:p>
        </w:tc>
        <w:tc>
          <w:tcPr>
            <w:tcW w:w="810" w:type="dxa"/>
            <w:noWrap/>
            <w:hideMark/>
          </w:tcPr>
          <w:p w:rsidR="00C3262D" w:rsidRPr="00C3262D" w:rsidRDefault="00C3262D" w:rsidP="00C3262D">
            <w:pPr>
              <w:rPr>
                <w:rFonts w:cstheme="minorHAnsi"/>
              </w:rPr>
            </w:pPr>
            <w:r w:rsidRPr="00C3262D">
              <w:rPr>
                <w:rFonts w:cstheme="minorHAnsi"/>
              </w:rPr>
              <w:t>1.993</w:t>
            </w:r>
          </w:p>
        </w:tc>
      </w:tr>
    </w:tbl>
    <w:p w:rsidR="00C3262D" w:rsidRDefault="00C3262D" w:rsidP="00CE309F">
      <w:pPr>
        <w:spacing w:after="0"/>
        <w:rPr>
          <w:rFonts w:cstheme="minorHAnsi"/>
        </w:rPr>
      </w:pPr>
    </w:p>
    <w:p w:rsidR="00C3262D" w:rsidRDefault="00C3262D" w:rsidP="00CE309F">
      <w:pPr>
        <w:spacing w:after="0"/>
        <w:rPr>
          <w:rFonts w:cstheme="minorHAnsi"/>
        </w:rPr>
      </w:pPr>
      <w:r>
        <w:rPr>
          <w:rFonts w:cstheme="minorHAnsi"/>
        </w:rPr>
        <w:t xml:space="preserve">The last column ‘Lift’ </w:t>
      </w:r>
      <w:r w:rsidR="005D0F0E">
        <w:rPr>
          <w:rFonts w:cstheme="minorHAnsi"/>
        </w:rPr>
        <w:t>tells us</w:t>
      </w:r>
      <w:r>
        <w:rPr>
          <w:rFonts w:cstheme="minorHAnsi"/>
        </w:rPr>
        <w:t xml:space="preserve"> how much more often the item in the second column, HP Laptop or iMac, w</w:t>
      </w:r>
      <w:r w:rsidR="005D0F0E">
        <w:rPr>
          <w:rFonts w:cstheme="minorHAnsi"/>
        </w:rPr>
        <w:t>as</w:t>
      </w:r>
      <w:r>
        <w:rPr>
          <w:rFonts w:cstheme="minorHAnsi"/>
        </w:rPr>
        <w:t xml:space="preserve"> </w:t>
      </w:r>
      <w:r w:rsidR="009B707B">
        <w:rPr>
          <w:rFonts w:cstheme="minorHAnsi"/>
        </w:rPr>
        <w:t xml:space="preserve">to be purchased when the customer bought the items in the first column, than just buying the item in </w:t>
      </w:r>
      <w:r w:rsidR="005D0F0E">
        <w:rPr>
          <w:rFonts w:cstheme="minorHAnsi"/>
        </w:rPr>
        <w:t xml:space="preserve">the </w:t>
      </w:r>
      <w:r w:rsidR="009B707B">
        <w:rPr>
          <w:rFonts w:cstheme="minorHAnsi"/>
        </w:rPr>
        <w:t xml:space="preserve">second column on its own. For example, an HP Laptop was 3.103 more likely to be purchased if the customer was also purchasing an Acer Aspire </w:t>
      </w:r>
      <w:r w:rsidR="00E62A86">
        <w:rPr>
          <w:rFonts w:cstheme="minorHAnsi"/>
        </w:rPr>
        <w:t xml:space="preserve">and a </w:t>
      </w:r>
      <w:proofErr w:type="spellStart"/>
      <w:r w:rsidR="00E62A86">
        <w:rPr>
          <w:rFonts w:cstheme="minorHAnsi"/>
        </w:rPr>
        <w:t>ViewSonic</w:t>
      </w:r>
      <w:proofErr w:type="spellEnd"/>
      <w:r w:rsidR="00E62A86">
        <w:rPr>
          <w:rFonts w:cstheme="minorHAnsi"/>
        </w:rPr>
        <w:t xml:space="preserve"> Monitor than it</w:t>
      </w:r>
      <w:r w:rsidR="005D0F0E">
        <w:rPr>
          <w:rFonts w:cstheme="minorHAnsi"/>
        </w:rPr>
        <w:t xml:space="preserve"> be</w:t>
      </w:r>
      <w:r w:rsidR="00E62A86">
        <w:rPr>
          <w:rFonts w:cstheme="minorHAnsi"/>
        </w:rPr>
        <w:t>ing purchased without these two items</w:t>
      </w:r>
      <w:r w:rsidR="009B707B">
        <w:rPr>
          <w:rFonts w:cstheme="minorHAnsi"/>
        </w:rPr>
        <w:t>.</w:t>
      </w:r>
    </w:p>
    <w:p w:rsidR="00C3262D" w:rsidRDefault="00C3262D" w:rsidP="00CE309F">
      <w:pPr>
        <w:spacing w:after="0"/>
        <w:rPr>
          <w:rFonts w:cstheme="minorHAnsi"/>
        </w:rPr>
      </w:pPr>
    </w:p>
    <w:p w:rsidR="009B707B" w:rsidRDefault="009B707B" w:rsidP="00CE309F">
      <w:pPr>
        <w:spacing w:after="0"/>
        <w:rPr>
          <w:rFonts w:cstheme="minorHAnsi"/>
        </w:rPr>
      </w:pPr>
      <w:r>
        <w:rPr>
          <w:rFonts w:cstheme="minorHAnsi"/>
        </w:rPr>
        <w:t xml:space="preserve">Blackwell would benefit from selling many of </w:t>
      </w:r>
      <w:proofErr w:type="spellStart"/>
      <w:r>
        <w:rPr>
          <w:rFonts w:cstheme="minorHAnsi"/>
        </w:rPr>
        <w:t>Electronidex’s</w:t>
      </w:r>
      <w:proofErr w:type="spellEnd"/>
      <w:r>
        <w:rPr>
          <w:rFonts w:cstheme="minorHAnsi"/>
        </w:rPr>
        <w:t xml:space="preserve"> products. Many of the products that </w:t>
      </w:r>
      <w:proofErr w:type="spellStart"/>
      <w:r>
        <w:rPr>
          <w:rFonts w:cstheme="minorHAnsi"/>
        </w:rPr>
        <w:t>Electronidex</w:t>
      </w:r>
      <w:proofErr w:type="spellEnd"/>
      <w:r>
        <w:rPr>
          <w:rFonts w:cstheme="minorHAnsi"/>
        </w:rPr>
        <w:t xml:space="preserve"> sells are of the same </w:t>
      </w:r>
      <w:r w:rsidR="00BA1F49">
        <w:rPr>
          <w:rFonts w:cstheme="minorHAnsi"/>
        </w:rPr>
        <w:t>type—printers</w:t>
      </w:r>
      <w:r>
        <w:rPr>
          <w:rFonts w:cstheme="minorHAnsi"/>
        </w:rPr>
        <w:t xml:space="preserve">, computers, </w:t>
      </w:r>
      <w:r w:rsidR="00BA1F49">
        <w:rPr>
          <w:rFonts w:cstheme="minorHAnsi"/>
        </w:rPr>
        <w:t xml:space="preserve">and software—and of the same brand—HP, Apple, and Acer. Since the products sold at both locations can potentially come from the same supplier with the possibility of added discounts for bulk purchases and with </w:t>
      </w:r>
      <w:r w:rsidR="009F6E2C">
        <w:rPr>
          <w:rFonts w:cstheme="minorHAnsi"/>
        </w:rPr>
        <w:t xml:space="preserve">an array of different items purchased in conjunction with HP Laptops and iMacs, I recommended that Blackwell Electronics purchase </w:t>
      </w:r>
      <w:proofErr w:type="spellStart"/>
      <w:r w:rsidR="009F6E2C">
        <w:rPr>
          <w:rFonts w:cstheme="minorHAnsi"/>
        </w:rPr>
        <w:t>Electronidex</w:t>
      </w:r>
      <w:proofErr w:type="spellEnd"/>
      <w:r w:rsidR="009F6E2C">
        <w:rPr>
          <w:rFonts w:cstheme="minorHAnsi"/>
        </w:rPr>
        <w:t>.</w:t>
      </w:r>
    </w:p>
    <w:p w:rsidR="009F6E2C" w:rsidRDefault="009F6E2C" w:rsidP="00CE309F">
      <w:pPr>
        <w:spacing w:after="0"/>
        <w:rPr>
          <w:rFonts w:cstheme="minorHAnsi"/>
        </w:rPr>
      </w:pPr>
    </w:p>
    <w:p w:rsidR="009F6E2C" w:rsidRDefault="005D0F0E" w:rsidP="00CE309F">
      <w:pPr>
        <w:spacing w:after="0"/>
        <w:rPr>
          <w:rFonts w:cstheme="minorHAnsi"/>
        </w:rPr>
      </w:pPr>
      <w:r>
        <w:rPr>
          <w:rFonts w:cstheme="minorHAnsi"/>
        </w:rPr>
        <w:t>Finally, s</w:t>
      </w:r>
      <w:r w:rsidR="009F6E2C">
        <w:rPr>
          <w:rFonts w:cstheme="minorHAnsi"/>
        </w:rPr>
        <w:t xml:space="preserve">ome promotional offerings </w:t>
      </w:r>
      <w:r>
        <w:rPr>
          <w:rFonts w:cstheme="minorHAnsi"/>
        </w:rPr>
        <w:t xml:space="preserve">and product discontinuations </w:t>
      </w:r>
      <w:r w:rsidR="009F6E2C">
        <w:rPr>
          <w:rFonts w:cstheme="minorHAnsi"/>
        </w:rPr>
        <w:t>which</w:t>
      </w:r>
      <w:bookmarkStart w:id="0" w:name="_GoBack"/>
      <w:bookmarkEnd w:id="0"/>
      <w:r w:rsidR="009F6E2C">
        <w:rPr>
          <w:rFonts w:cstheme="minorHAnsi"/>
        </w:rPr>
        <w:t xml:space="preserve"> I recommend:</w:t>
      </w:r>
    </w:p>
    <w:p w:rsidR="009F6E2C" w:rsidRDefault="009F6E2C" w:rsidP="00CE309F">
      <w:pPr>
        <w:spacing w:after="0"/>
        <w:rPr>
          <w:rFonts w:cstheme="minorHAnsi"/>
        </w:rPr>
      </w:pPr>
    </w:p>
    <w:tbl>
      <w:tblPr>
        <w:tblStyle w:val="TableGrid"/>
        <w:tblW w:w="0" w:type="auto"/>
        <w:tblLook w:val="04A0" w:firstRow="1" w:lastRow="0" w:firstColumn="1" w:lastColumn="0" w:noHBand="0" w:noVBand="1"/>
      </w:tblPr>
      <w:tblGrid>
        <w:gridCol w:w="1705"/>
        <w:gridCol w:w="7645"/>
      </w:tblGrid>
      <w:tr w:rsidR="009F6E2C" w:rsidTr="009F6E2C">
        <w:tc>
          <w:tcPr>
            <w:tcW w:w="1705" w:type="dxa"/>
          </w:tcPr>
          <w:p w:rsidR="009F6E2C" w:rsidRDefault="009F6E2C" w:rsidP="00CE309F">
            <w:pPr>
              <w:rPr>
                <w:rFonts w:cstheme="minorHAnsi"/>
              </w:rPr>
            </w:pPr>
            <w:r>
              <w:rPr>
                <w:rFonts w:cstheme="minorHAnsi"/>
              </w:rPr>
              <w:t>Promotion Type</w:t>
            </w:r>
          </w:p>
        </w:tc>
        <w:tc>
          <w:tcPr>
            <w:tcW w:w="7645" w:type="dxa"/>
          </w:tcPr>
          <w:p w:rsidR="009F6E2C" w:rsidRDefault="009F6E2C" w:rsidP="00CE309F">
            <w:pPr>
              <w:rPr>
                <w:rFonts w:cstheme="minorHAnsi"/>
              </w:rPr>
            </w:pPr>
            <w:r>
              <w:rPr>
                <w:rFonts w:cstheme="minorHAnsi"/>
              </w:rPr>
              <w:t>Products</w:t>
            </w:r>
          </w:p>
        </w:tc>
      </w:tr>
      <w:tr w:rsidR="009F6E2C" w:rsidTr="009F6E2C">
        <w:tc>
          <w:tcPr>
            <w:tcW w:w="1705" w:type="dxa"/>
          </w:tcPr>
          <w:p w:rsidR="009F6E2C" w:rsidRDefault="009F6E2C" w:rsidP="00CE309F">
            <w:pPr>
              <w:rPr>
                <w:rFonts w:cstheme="minorHAnsi"/>
              </w:rPr>
            </w:pPr>
            <w:r>
              <w:rPr>
                <w:rFonts w:cstheme="minorHAnsi"/>
              </w:rPr>
              <w:t>Cross-Sell</w:t>
            </w:r>
          </w:p>
        </w:tc>
        <w:tc>
          <w:tcPr>
            <w:tcW w:w="7645" w:type="dxa"/>
          </w:tcPr>
          <w:p w:rsidR="009F6E2C" w:rsidRDefault="009F6E2C" w:rsidP="00CE309F">
            <w:pPr>
              <w:rPr>
                <w:rFonts w:cstheme="minorHAnsi"/>
              </w:rPr>
            </w:pPr>
            <w:proofErr w:type="spellStart"/>
            <w:r>
              <w:rPr>
                <w:rFonts w:cstheme="minorHAnsi"/>
              </w:rPr>
              <w:t>ViewSonic</w:t>
            </w:r>
            <w:proofErr w:type="spellEnd"/>
            <w:r>
              <w:rPr>
                <w:rFonts w:cstheme="minorHAnsi"/>
              </w:rPr>
              <w:t xml:space="preserve"> Monitor and HP Laptop</w:t>
            </w:r>
          </w:p>
        </w:tc>
      </w:tr>
      <w:tr w:rsidR="009F6E2C" w:rsidTr="009F6E2C">
        <w:tc>
          <w:tcPr>
            <w:tcW w:w="1705" w:type="dxa"/>
          </w:tcPr>
          <w:p w:rsidR="009F6E2C" w:rsidRDefault="009F6E2C" w:rsidP="00CE309F">
            <w:pPr>
              <w:rPr>
                <w:rFonts w:cstheme="minorHAnsi"/>
              </w:rPr>
            </w:pPr>
            <w:r>
              <w:rPr>
                <w:rFonts w:cstheme="minorHAnsi"/>
              </w:rPr>
              <w:t>Cross-Sell</w:t>
            </w:r>
          </w:p>
        </w:tc>
        <w:tc>
          <w:tcPr>
            <w:tcW w:w="7645" w:type="dxa"/>
          </w:tcPr>
          <w:p w:rsidR="009F6E2C" w:rsidRDefault="00273C98" w:rsidP="00CE309F">
            <w:pPr>
              <w:rPr>
                <w:rFonts w:cstheme="minorHAnsi"/>
              </w:rPr>
            </w:pPr>
            <w:r>
              <w:rPr>
                <w:rFonts w:cstheme="minorHAnsi"/>
              </w:rPr>
              <w:t>Apple Magic Keyboard and iMac</w:t>
            </w:r>
          </w:p>
        </w:tc>
      </w:tr>
      <w:tr w:rsidR="009F6E2C" w:rsidTr="009F6E2C">
        <w:tc>
          <w:tcPr>
            <w:tcW w:w="1705" w:type="dxa"/>
          </w:tcPr>
          <w:p w:rsidR="009F6E2C" w:rsidRDefault="009F6E2C" w:rsidP="00CE309F">
            <w:pPr>
              <w:rPr>
                <w:rFonts w:cstheme="minorHAnsi"/>
              </w:rPr>
            </w:pPr>
            <w:r>
              <w:rPr>
                <w:rFonts w:cstheme="minorHAnsi"/>
              </w:rPr>
              <w:t>Cross-Sell</w:t>
            </w:r>
          </w:p>
        </w:tc>
        <w:tc>
          <w:tcPr>
            <w:tcW w:w="7645" w:type="dxa"/>
          </w:tcPr>
          <w:p w:rsidR="009F6E2C" w:rsidRDefault="00273C98" w:rsidP="00CE309F">
            <w:pPr>
              <w:rPr>
                <w:rFonts w:cstheme="minorHAnsi"/>
              </w:rPr>
            </w:pPr>
            <w:r>
              <w:rPr>
                <w:rFonts w:cstheme="minorHAnsi"/>
              </w:rPr>
              <w:t>Microsoft Office Home and Student 2016 and iMac</w:t>
            </w:r>
          </w:p>
        </w:tc>
      </w:tr>
      <w:tr w:rsidR="00CD65FC" w:rsidTr="009F6E2C">
        <w:tc>
          <w:tcPr>
            <w:tcW w:w="1705" w:type="dxa"/>
          </w:tcPr>
          <w:p w:rsidR="00CD65FC" w:rsidRDefault="00CD65FC" w:rsidP="00CE309F">
            <w:pPr>
              <w:rPr>
                <w:rFonts w:cstheme="minorHAnsi"/>
              </w:rPr>
            </w:pPr>
            <w:r>
              <w:rPr>
                <w:rFonts w:cstheme="minorHAnsi"/>
              </w:rPr>
              <w:t>Coupon</w:t>
            </w:r>
          </w:p>
        </w:tc>
        <w:tc>
          <w:tcPr>
            <w:tcW w:w="7645" w:type="dxa"/>
          </w:tcPr>
          <w:p w:rsidR="00CD65FC" w:rsidRDefault="00CD65FC" w:rsidP="00CE309F">
            <w:pPr>
              <w:rPr>
                <w:rFonts w:cstheme="minorHAnsi"/>
              </w:rPr>
            </w:pPr>
            <w:r>
              <w:rPr>
                <w:rFonts w:cstheme="minorHAnsi"/>
              </w:rPr>
              <w:t>Acer Desktop</w:t>
            </w:r>
          </w:p>
        </w:tc>
      </w:tr>
      <w:tr w:rsidR="00CD65FC" w:rsidTr="009F6E2C">
        <w:tc>
          <w:tcPr>
            <w:tcW w:w="1705" w:type="dxa"/>
          </w:tcPr>
          <w:p w:rsidR="00CD65FC" w:rsidRDefault="004D2303" w:rsidP="00CE309F">
            <w:pPr>
              <w:rPr>
                <w:rFonts w:cstheme="minorHAnsi"/>
              </w:rPr>
            </w:pPr>
            <w:r>
              <w:rPr>
                <w:rFonts w:cstheme="minorHAnsi"/>
              </w:rPr>
              <w:t>Coupon</w:t>
            </w:r>
          </w:p>
        </w:tc>
        <w:tc>
          <w:tcPr>
            <w:tcW w:w="7645" w:type="dxa"/>
          </w:tcPr>
          <w:p w:rsidR="004D2303" w:rsidRDefault="004D2303" w:rsidP="00CE309F">
            <w:pPr>
              <w:rPr>
                <w:rFonts w:cstheme="minorHAnsi"/>
              </w:rPr>
            </w:pPr>
            <w:r>
              <w:rPr>
                <w:rFonts w:cstheme="minorHAnsi"/>
              </w:rPr>
              <w:t>ASUS 2 Monitor</w:t>
            </w:r>
          </w:p>
        </w:tc>
      </w:tr>
      <w:tr w:rsidR="00CD65FC" w:rsidTr="009F6E2C">
        <w:tc>
          <w:tcPr>
            <w:tcW w:w="1705" w:type="dxa"/>
          </w:tcPr>
          <w:p w:rsidR="00CD65FC" w:rsidRDefault="004D2303" w:rsidP="00CE309F">
            <w:pPr>
              <w:rPr>
                <w:rFonts w:cstheme="minorHAnsi"/>
              </w:rPr>
            </w:pPr>
            <w:r>
              <w:rPr>
                <w:rFonts w:cstheme="minorHAnsi"/>
              </w:rPr>
              <w:t>Coupon</w:t>
            </w:r>
          </w:p>
        </w:tc>
        <w:tc>
          <w:tcPr>
            <w:tcW w:w="7645" w:type="dxa"/>
          </w:tcPr>
          <w:p w:rsidR="00CD65FC" w:rsidRDefault="004D2303" w:rsidP="00CE309F">
            <w:pPr>
              <w:rPr>
                <w:rFonts w:cstheme="minorHAnsi"/>
              </w:rPr>
            </w:pPr>
            <w:r>
              <w:rPr>
                <w:rFonts w:cstheme="minorHAnsi"/>
              </w:rPr>
              <w:t>Apple Magic Keyboard</w:t>
            </w:r>
          </w:p>
        </w:tc>
      </w:tr>
      <w:tr w:rsidR="00CD65FC" w:rsidTr="009F6E2C">
        <w:tc>
          <w:tcPr>
            <w:tcW w:w="1705" w:type="dxa"/>
          </w:tcPr>
          <w:p w:rsidR="00CD65FC" w:rsidRDefault="004D2303" w:rsidP="00CE309F">
            <w:pPr>
              <w:rPr>
                <w:rFonts w:cstheme="minorHAnsi"/>
              </w:rPr>
            </w:pPr>
            <w:r>
              <w:rPr>
                <w:rFonts w:cstheme="minorHAnsi"/>
              </w:rPr>
              <w:t>Coupon</w:t>
            </w:r>
          </w:p>
        </w:tc>
        <w:tc>
          <w:tcPr>
            <w:tcW w:w="7645" w:type="dxa"/>
          </w:tcPr>
          <w:p w:rsidR="00CD65FC" w:rsidRDefault="002F5F2E" w:rsidP="00CE309F">
            <w:pPr>
              <w:rPr>
                <w:rFonts w:cstheme="minorHAnsi"/>
              </w:rPr>
            </w:pPr>
            <w:r w:rsidRPr="002F5F2E">
              <w:rPr>
                <w:rFonts w:cstheme="minorHAnsi"/>
              </w:rPr>
              <w:t>CYBERPOWER Gamer Desktop</w:t>
            </w:r>
          </w:p>
        </w:tc>
      </w:tr>
      <w:tr w:rsidR="002F5F2E" w:rsidTr="009F6E2C">
        <w:tc>
          <w:tcPr>
            <w:tcW w:w="1705" w:type="dxa"/>
          </w:tcPr>
          <w:p w:rsidR="002F5F2E" w:rsidRDefault="002F5F2E" w:rsidP="00CE309F">
            <w:pPr>
              <w:rPr>
                <w:rFonts w:cstheme="minorHAnsi"/>
              </w:rPr>
            </w:pPr>
            <w:r>
              <w:rPr>
                <w:rFonts w:cstheme="minorHAnsi"/>
              </w:rPr>
              <w:t>Coupon</w:t>
            </w:r>
          </w:p>
        </w:tc>
        <w:tc>
          <w:tcPr>
            <w:tcW w:w="7645" w:type="dxa"/>
          </w:tcPr>
          <w:p w:rsidR="002F5F2E" w:rsidRPr="002F5F2E" w:rsidRDefault="002F5F2E" w:rsidP="00CE309F">
            <w:pPr>
              <w:rPr>
                <w:rFonts w:cstheme="minorHAnsi"/>
              </w:rPr>
            </w:pPr>
            <w:r>
              <w:rPr>
                <w:rFonts w:cstheme="minorHAnsi"/>
              </w:rPr>
              <w:t>Dell Desktop</w:t>
            </w:r>
          </w:p>
        </w:tc>
      </w:tr>
      <w:tr w:rsidR="002F5F2E" w:rsidTr="009F6E2C">
        <w:tc>
          <w:tcPr>
            <w:tcW w:w="1705" w:type="dxa"/>
          </w:tcPr>
          <w:p w:rsidR="002F5F2E" w:rsidRDefault="002F5F2E" w:rsidP="00CE309F">
            <w:pPr>
              <w:rPr>
                <w:rFonts w:cstheme="minorHAnsi"/>
              </w:rPr>
            </w:pPr>
            <w:r>
              <w:rPr>
                <w:rFonts w:cstheme="minorHAnsi"/>
              </w:rPr>
              <w:t>Coupon</w:t>
            </w:r>
          </w:p>
        </w:tc>
        <w:tc>
          <w:tcPr>
            <w:tcW w:w="7645" w:type="dxa"/>
          </w:tcPr>
          <w:p w:rsidR="002F5F2E" w:rsidRDefault="002F5F2E" w:rsidP="00CE309F">
            <w:pPr>
              <w:rPr>
                <w:rFonts w:cstheme="minorHAnsi"/>
              </w:rPr>
            </w:pPr>
            <w:r>
              <w:rPr>
                <w:rFonts w:cstheme="minorHAnsi"/>
              </w:rPr>
              <w:t>HP Laptop</w:t>
            </w:r>
          </w:p>
        </w:tc>
      </w:tr>
      <w:tr w:rsidR="002F5F2E" w:rsidTr="009F6E2C">
        <w:tc>
          <w:tcPr>
            <w:tcW w:w="1705" w:type="dxa"/>
          </w:tcPr>
          <w:p w:rsidR="002F5F2E" w:rsidRDefault="002F5F2E" w:rsidP="00CE309F">
            <w:pPr>
              <w:rPr>
                <w:rFonts w:cstheme="minorHAnsi"/>
              </w:rPr>
            </w:pPr>
            <w:r>
              <w:rPr>
                <w:rFonts w:cstheme="minorHAnsi"/>
              </w:rPr>
              <w:t>Discontinue</w:t>
            </w:r>
          </w:p>
        </w:tc>
        <w:tc>
          <w:tcPr>
            <w:tcW w:w="7645" w:type="dxa"/>
          </w:tcPr>
          <w:p w:rsidR="002F5F2E" w:rsidRDefault="001B0E99" w:rsidP="00CE309F">
            <w:pPr>
              <w:rPr>
                <w:rFonts w:cstheme="minorHAnsi"/>
              </w:rPr>
            </w:pPr>
            <w:r>
              <w:rPr>
                <w:rFonts w:cstheme="minorHAnsi"/>
              </w:rPr>
              <w:t>1TB Portable External Hard Drive</w:t>
            </w:r>
          </w:p>
        </w:tc>
      </w:tr>
      <w:tr w:rsidR="002F5F2E" w:rsidTr="009F6E2C">
        <w:tc>
          <w:tcPr>
            <w:tcW w:w="1705" w:type="dxa"/>
          </w:tcPr>
          <w:p w:rsidR="002F5F2E" w:rsidRDefault="001B0E99" w:rsidP="00CE309F">
            <w:pPr>
              <w:rPr>
                <w:rFonts w:cstheme="minorHAnsi"/>
              </w:rPr>
            </w:pPr>
            <w:r>
              <w:rPr>
                <w:rFonts w:cstheme="minorHAnsi"/>
              </w:rPr>
              <w:t>Discontinue</w:t>
            </w:r>
          </w:p>
        </w:tc>
        <w:tc>
          <w:tcPr>
            <w:tcW w:w="7645" w:type="dxa"/>
          </w:tcPr>
          <w:p w:rsidR="002F5F2E" w:rsidRDefault="001B0E99" w:rsidP="00CE309F">
            <w:pPr>
              <w:rPr>
                <w:rFonts w:cstheme="minorHAnsi"/>
              </w:rPr>
            </w:pPr>
            <w:r>
              <w:rPr>
                <w:rFonts w:cstheme="minorHAnsi"/>
              </w:rPr>
              <w:t>2TB Portable External Hard Drive</w:t>
            </w:r>
          </w:p>
        </w:tc>
      </w:tr>
    </w:tbl>
    <w:p w:rsidR="009F6E2C" w:rsidRPr="00C3262D" w:rsidRDefault="009F6E2C" w:rsidP="00CE309F">
      <w:pPr>
        <w:spacing w:after="0"/>
        <w:rPr>
          <w:rFonts w:cstheme="minorHAnsi"/>
        </w:rPr>
      </w:pPr>
    </w:p>
    <w:p w:rsidR="00B70D83" w:rsidRPr="001868B2" w:rsidRDefault="00B70D83" w:rsidP="00CE309F">
      <w:pPr>
        <w:spacing w:after="0"/>
        <w:rPr>
          <w:rFonts w:cstheme="minorHAnsi"/>
          <w:b/>
          <w:u w:val="single"/>
        </w:rPr>
      </w:pPr>
    </w:p>
    <w:p w:rsidR="00CE309F" w:rsidRDefault="00CE309F" w:rsidP="00CE309F">
      <w:pPr>
        <w:spacing w:after="0"/>
        <w:jc w:val="center"/>
      </w:pPr>
    </w:p>
    <w:p w:rsidR="0023763B" w:rsidRDefault="00CE309F" w:rsidP="00CE309F">
      <w:pPr>
        <w:spacing w:after="0"/>
        <w:jc w:val="center"/>
      </w:pPr>
      <w:r>
        <w:t>--END REPORT--</w:t>
      </w:r>
    </w:p>
    <w:sectPr w:rsidR="0023763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5CF" w:rsidRDefault="00EE45CF">
      <w:pPr>
        <w:spacing w:after="0" w:line="240" w:lineRule="auto"/>
      </w:pPr>
      <w:r>
        <w:separator/>
      </w:r>
    </w:p>
  </w:endnote>
  <w:endnote w:type="continuationSeparator" w:id="0">
    <w:p w:rsidR="00EE45CF" w:rsidRDefault="00EE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63296"/>
      <w:docPartObj>
        <w:docPartGallery w:val="Page Numbers (Bottom of Page)"/>
        <w:docPartUnique/>
      </w:docPartObj>
    </w:sdtPr>
    <w:sdtContent>
      <w:sdt>
        <w:sdtPr>
          <w:id w:val="1728636285"/>
          <w:docPartObj>
            <w:docPartGallery w:val="Page Numbers (Top of Page)"/>
            <w:docPartUnique/>
          </w:docPartObj>
        </w:sdtPr>
        <w:sdtContent>
          <w:p w:rsidR="001B0E99" w:rsidRDefault="001B0E9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62A8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2A86">
              <w:rPr>
                <w:b/>
                <w:bCs/>
                <w:noProof/>
              </w:rPr>
              <w:t>3</w:t>
            </w:r>
            <w:r>
              <w:rPr>
                <w:b/>
                <w:bCs/>
                <w:sz w:val="24"/>
                <w:szCs w:val="24"/>
              </w:rPr>
              <w:fldChar w:fldCharType="end"/>
            </w:r>
          </w:p>
        </w:sdtContent>
      </w:sdt>
    </w:sdtContent>
  </w:sdt>
  <w:p w:rsidR="001B0E99" w:rsidRDefault="001B0E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5CF" w:rsidRDefault="00EE45CF">
      <w:pPr>
        <w:spacing w:after="0" w:line="240" w:lineRule="auto"/>
      </w:pPr>
      <w:r>
        <w:separator/>
      </w:r>
    </w:p>
  </w:footnote>
  <w:footnote w:type="continuationSeparator" w:id="0">
    <w:p w:rsidR="00EE45CF" w:rsidRDefault="00EE4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E99" w:rsidRDefault="001B0E99" w:rsidP="00CE309F">
    <w:pPr>
      <w:pStyle w:val="Header"/>
      <w:jc w:val="right"/>
    </w:pPr>
    <w:r>
      <w:t>Saad Yousef</w:t>
    </w:r>
  </w:p>
  <w:p w:rsidR="001B0E99" w:rsidRDefault="005D0F0E" w:rsidP="00CE309F">
    <w:pPr>
      <w:pStyle w:val="Header"/>
      <w:jc w:val="right"/>
    </w:pPr>
    <w:r>
      <w:t>Data Analytics Task 2.4</w:t>
    </w:r>
  </w:p>
  <w:p w:rsidR="001B0E99" w:rsidRDefault="005D0F0E" w:rsidP="00CE309F">
    <w:pPr>
      <w:pStyle w:val="Header"/>
      <w:jc w:val="right"/>
    </w:pPr>
    <w:r>
      <w:t>11</w:t>
    </w:r>
    <w:r w:rsidR="001B0E99">
      <w:t xml:space="preserve"> Nov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9F"/>
    <w:rsid w:val="00105023"/>
    <w:rsid w:val="001B0E99"/>
    <w:rsid w:val="00204FF2"/>
    <w:rsid w:val="0023763B"/>
    <w:rsid w:val="00273C98"/>
    <w:rsid w:val="002F5F2E"/>
    <w:rsid w:val="004D2303"/>
    <w:rsid w:val="005D0F0E"/>
    <w:rsid w:val="009B707B"/>
    <w:rsid w:val="009F6E2C"/>
    <w:rsid w:val="00B70D83"/>
    <w:rsid w:val="00BA1F49"/>
    <w:rsid w:val="00C3262D"/>
    <w:rsid w:val="00CD65FC"/>
    <w:rsid w:val="00CE309F"/>
    <w:rsid w:val="00CF2F9D"/>
    <w:rsid w:val="00D93A02"/>
    <w:rsid w:val="00E62A86"/>
    <w:rsid w:val="00EE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2218"/>
  <w15:chartTrackingRefBased/>
  <w15:docId w15:val="{BFD97629-C8E8-401D-9712-4221B5A3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0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09F"/>
  </w:style>
  <w:style w:type="paragraph" w:styleId="Footer">
    <w:name w:val="footer"/>
    <w:basedOn w:val="Normal"/>
    <w:link w:val="FooterChar"/>
    <w:uiPriority w:val="99"/>
    <w:unhideWhenUsed/>
    <w:rsid w:val="00CE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9F"/>
  </w:style>
  <w:style w:type="table" w:styleId="TableGrid">
    <w:name w:val="Table Grid"/>
    <w:basedOn w:val="TableNormal"/>
    <w:uiPriority w:val="39"/>
    <w:rsid w:val="00C3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00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ad\Desktop\Data%20Analytics%20-%20CPE\Course%202\Task%204\C2T4\MBRuleSelfExpo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Electronidex Online</a:t>
            </a:r>
            <a:r>
              <a:rPr lang="en-US" baseline="0"/>
              <a:t> Sales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Sheet4!$C$1</c:f>
              <c:strCache>
                <c:ptCount val="1"/>
                <c:pt idx="0">
                  <c:v>Quantity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Sheet4!$B$2:$B$32</c15:sqref>
                  </c15:fullRef>
                </c:ext>
              </c:extLst>
              <c:f>Sheet4!$B$3:$B$32</c:f>
              <c:strCach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strCache>
            </c:strRef>
          </c:cat>
          <c:val>
            <c:numRef>
              <c:extLst>
                <c:ext xmlns:c15="http://schemas.microsoft.com/office/drawing/2012/chart" uri="{02D57815-91ED-43cb-92C2-25804820EDAC}">
                  <c15:fullRef>
                    <c15:sqref>Sheet4!$C$2:$C$32</c15:sqref>
                  </c15:fullRef>
                </c:ext>
              </c:extLst>
              <c:f>Sheet4!$C$3:$C$32</c:f>
              <c:numCache>
                <c:formatCode>General</c:formatCode>
                <c:ptCount val="30"/>
                <c:pt idx="0">
                  <c:v>2163</c:v>
                </c:pt>
                <c:pt idx="1">
                  <c:v>1647</c:v>
                </c:pt>
                <c:pt idx="2">
                  <c:v>1294</c:v>
                </c:pt>
                <c:pt idx="3">
                  <c:v>1021</c:v>
                </c:pt>
                <c:pt idx="4">
                  <c:v>856</c:v>
                </c:pt>
                <c:pt idx="5">
                  <c:v>646</c:v>
                </c:pt>
                <c:pt idx="6">
                  <c:v>540</c:v>
                </c:pt>
                <c:pt idx="7">
                  <c:v>439</c:v>
                </c:pt>
                <c:pt idx="8">
                  <c:v>353</c:v>
                </c:pt>
                <c:pt idx="9">
                  <c:v>247</c:v>
                </c:pt>
                <c:pt idx="10">
                  <c:v>171</c:v>
                </c:pt>
                <c:pt idx="11">
                  <c:v>119</c:v>
                </c:pt>
                <c:pt idx="12">
                  <c:v>77</c:v>
                </c:pt>
                <c:pt idx="13">
                  <c:v>72</c:v>
                </c:pt>
                <c:pt idx="14">
                  <c:v>56</c:v>
                </c:pt>
                <c:pt idx="15">
                  <c:v>41</c:v>
                </c:pt>
                <c:pt idx="16">
                  <c:v>26</c:v>
                </c:pt>
                <c:pt idx="17">
                  <c:v>20</c:v>
                </c:pt>
                <c:pt idx="18">
                  <c:v>10</c:v>
                </c:pt>
                <c:pt idx="19">
                  <c:v>10</c:v>
                </c:pt>
                <c:pt idx="20">
                  <c:v>10</c:v>
                </c:pt>
                <c:pt idx="21">
                  <c:v>5</c:v>
                </c:pt>
                <c:pt idx="22">
                  <c:v>3</c:v>
                </c:pt>
                <c:pt idx="23">
                  <c:v>0</c:v>
                </c:pt>
                <c:pt idx="24">
                  <c:v>1</c:v>
                </c:pt>
                <c:pt idx="25">
                  <c:v>1</c:v>
                </c:pt>
                <c:pt idx="26">
                  <c:v>3</c:v>
                </c:pt>
                <c:pt idx="27">
                  <c:v>0</c:v>
                </c:pt>
                <c:pt idx="28">
                  <c:v>1</c:v>
                </c:pt>
                <c:pt idx="29">
                  <c:v>1</c:v>
                </c:pt>
              </c:numCache>
            </c:numRef>
          </c:val>
          <c:extLst>
            <c:ext xmlns:c16="http://schemas.microsoft.com/office/drawing/2014/chart" uri="{C3380CC4-5D6E-409C-BE32-E72D297353CC}">
              <c16:uniqueId val="{00000000-EEB1-4896-BC5C-3D82120CAD4A}"/>
            </c:ext>
          </c:extLst>
        </c:ser>
        <c:dLbls>
          <c:dLblPos val="outEnd"/>
          <c:showLegendKey val="0"/>
          <c:showVal val="1"/>
          <c:showCatName val="0"/>
          <c:showSerName val="0"/>
          <c:showPercent val="0"/>
          <c:showBubbleSize val="0"/>
        </c:dLbls>
        <c:gapWidth val="219"/>
        <c:overlap val="-27"/>
        <c:axId val="379517224"/>
        <c:axId val="379517880"/>
      </c:barChart>
      <c:catAx>
        <c:axId val="379517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Items Purchased Per Transaction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17880"/>
        <c:crosses val="autoZero"/>
        <c:auto val="1"/>
        <c:lblAlgn val="ctr"/>
        <c:lblOffset val="100"/>
        <c:noMultiLvlLbl val="0"/>
      </c:catAx>
      <c:valAx>
        <c:axId val="37951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Transactions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17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2</cp:revision>
  <dcterms:created xsi:type="dcterms:W3CDTF">2017-11-11T20:47:00Z</dcterms:created>
  <dcterms:modified xsi:type="dcterms:W3CDTF">2017-11-13T00:29:00Z</dcterms:modified>
</cp:coreProperties>
</file>