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rPr>
      </w:pPr>
      <w:r>
        <w:rPr>
          <w:rFonts w:cs="Times New Roman" w:ascii="Times New Roman" w:hAnsi="Times New Roman"/>
          <w:b/>
          <w:sz w:val="24"/>
          <w:szCs w:val="24"/>
        </w:rPr>
        <w:t>ЗАКЛЮЧЕНИЕ</w:t>
      </w:r>
    </w:p>
    <w:p>
      <w:pPr>
        <w:pStyle w:val="Normal"/>
        <w:spacing w:lineRule="auto" w:line="264"/>
        <w:ind w:left="426" w:right="474"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комиссии диссертационного совета Д 219.005.02 на базе федерального государственного бюджетного образовательного учреждения высшего образования «Сибирский государственный университет телекоммуникации и информатики» по предварительному рассмотрению диссертации Снытникова Алексея Владимировича на тему «Исследование производительности высокопроизводительных вычислительных систем» на соискание ученой степени доктора технических наук по специальности 05.13.15 «Вычислительные машины, комплексы и компьютерные сети».</w:t>
      </w:r>
    </w:p>
    <w:p>
      <w:pPr>
        <w:pStyle w:val="Normal"/>
        <w:spacing w:lineRule="auto" w:line="240" w:before="0" w:after="0"/>
        <w:ind w:firstLine="425"/>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Комиссия диссертационного совета Д 219.005.02 в составе: д.т.н. доцента Курносова М.Г. (председатель), д.т.н. профессора Хайретдинова М.С., д.т.н. доцента Мамойленко С.Н., рассмотрела на своем заседании диссертацию Снытникова А.В. «Исследование производительности высокопроизводительных вычислительных систем», представленную на соискание ученой степени доктора технических наук по специальности 05.13.15 «Вычислительные машины, комплексы и компьютерные сети», и пришла к следующему заключению.</w:t>
      </w:r>
    </w:p>
    <w:p>
      <w:pPr>
        <w:pStyle w:val="Normal"/>
        <w:spacing w:lineRule="auto" w:line="240" w:before="0" w:after="0"/>
        <w:ind w:firstLine="425"/>
        <w:jc w:val="both"/>
        <w:rPr/>
      </w:pPr>
      <w:r>
        <w:rPr>
          <w:rFonts w:cs="Times New Roman" w:ascii="Times New Roman" w:hAnsi="Times New Roman"/>
          <w:color w:val="000000" w:themeColor="text1"/>
          <w:sz w:val="24"/>
          <w:szCs w:val="24"/>
        </w:rPr>
        <w:t>1. </w:t>
      </w:r>
      <w:r>
        <w:rPr>
          <w:rFonts w:cs="Times New Roman" w:ascii="Times New Roman" w:hAnsi="Times New Roman"/>
          <w:sz w:val="24"/>
          <w:szCs w:val="24"/>
        </w:rPr>
        <w:t xml:space="preserve">Тема диссертации, ее содержание и выносимые на защиту положения соответствуют научной специальности 05.13.15 </w:t>
      </w:r>
      <w:r>
        <w:rPr>
          <w:rFonts w:cs="Times New Roman" w:ascii="Times New Roman" w:hAnsi="Times New Roman"/>
          <w:color w:val="000000" w:themeColor="text1"/>
          <w:sz w:val="24"/>
          <w:szCs w:val="24"/>
        </w:rPr>
        <w:t>«Вычислительные машины, комплексы и компьютерные сети» (технические науки)</w:t>
      </w:r>
      <w:r>
        <w:rPr>
          <w:rFonts w:cs="Times New Roman" w:ascii="Times New Roman" w:hAnsi="Times New Roman"/>
          <w:sz w:val="24"/>
          <w:szCs w:val="24"/>
        </w:rPr>
        <w:t>, а именно:</w:t>
      </w:r>
    </w:p>
    <w:p>
      <w:pPr>
        <w:pStyle w:val="ListParagraph"/>
        <w:numPr>
          <w:ilvl w:val="0"/>
          <w:numId w:val="2"/>
        </w:numPr>
        <w:spacing w:lineRule="auto" w:line="240" w:before="0" w:after="0"/>
        <w:contextualSpacing/>
        <w:jc w:val="both"/>
        <w:rPr>
          <w:rFonts w:ascii="Times New Roman" w:hAnsi="Times New Roman" w:cs="Times New Roman"/>
          <w:szCs w:val="24"/>
        </w:rPr>
      </w:pPr>
      <w:r>
        <w:rPr>
          <w:rFonts w:cs="Times New Roman" w:ascii="Times New Roman" w:hAnsi="Times New Roman"/>
          <w:color w:val="000000" w:themeColor="text1"/>
          <w:szCs w:val="24"/>
        </w:rPr>
        <w:t>п. 2 «</w:t>
      </w:r>
      <w:r>
        <w:rPr>
          <w:rFonts w:cs="Times New Roman" w:ascii="Times New Roman" w:hAnsi="Times New Roman"/>
          <w:szCs w:val="24"/>
        </w:rPr>
        <w:t>Теоретический анализ и экспериментальное исследование функционирования вычислительных машин, комплексов и компьютерных сетей с целью улучшения их технико-экономических и эксплуатационных характеристик</w:t>
      </w:r>
      <w:r>
        <w:rPr>
          <w:rFonts w:cs="Times New Roman" w:ascii="Times New Roman" w:hAnsi="Times New Roman"/>
          <w:color w:val="000000" w:themeColor="text1"/>
          <w:szCs w:val="24"/>
        </w:rPr>
        <w:t>»;</w:t>
      </w:r>
    </w:p>
    <w:p>
      <w:pPr>
        <w:pStyle w:val="ListParagraph"/>
        <w:numPr>
          <w:ilvl w:val="0"/>
          <w:numId w:val="2"/>
        </w:numPr>
        <w:spacing w:lineRule="auto" w:line="240" w:before="0" w:after="0"/>
        <w:contextualSpacing/>
        <w:jc w:val="both"/>
        <w:rPr>
          <w:rFonts w:ascii="Times New Roman" w:hAnsi="Times New Roman" w:cs="Times New Roman"/>
          <w:szCs w:val="24"/>
        </w:rPr>
      </w:pPr>
      <w:r>
        <w:rPr>
          <w:rFonts w:cs="Times New Roman" w:ascii="Times New Roman" w:hAnsi="Times New Roman"/>
          <w:color w:val="000000" w:themeColor="text1"/>
          <w:szCs w:val="24"/>
        </w:rPr>
        <w:t>п. 4 «</w:t>
      </w:r>
      <w:r>
        <w:rPr>
          <w:rFonts w:cs="Times New Roman" w:ascii="Times New Roman" w:hAnsi="Times New Roman"/>
          <w:szCs w:val="24"/>
        </w:rPr>
        <w:t>Разработка научных методов и алгоритмов организации параллельной и распределенной обработки информации, многопроцессорных, многомашинных и специальных вычислительных систем</w:t>
      </w:r>
      <w:r>
        <w:rPr>
          <w:rFonts w:cs="Times New Roman" w:ascii="Times New Roman" w:hAnsi="Times New Roman"/>
          <w:color w:val="000000" w:themeColor="text1"/>
          <w:szCs w:val="24"/>
        </w:rPr>
        <w:t>».</w:t>
      </w:r>
    </w:p>
    <w:p>
      <w:pPr>
        <w:pStyle w:val="Normal"/>
        <w:spacing w:lineRule="auto" w:line="264" w:before="0" w:after="0"/>
        <w:ind w:firstLine="425"/>
        <w:jc w:val="both"/>
        <w:rPr>
          <w:rFonts w:ascii="Times New Roman" w:hAnsi="Times New Roman" w:eastAsia="AntiquaPSCyr-Regular" w:cs="Times New Roman"/>
          <w:color w:val="FF0000"/>
          <w:sz w:val="24"/>
          <w:szCs w:val="24"/>
        </w:rPr>
      </w:pPr>
      <w:r>
        <w:rPr>
          <w:rFonts w:cs="Times New Roman" w:ascii="Times New Roman" w:hAnsi="Times New Roman"/>
          <w:sz w:val="24"/>
          <w:szCs w:val="24"/>
        </w:rPr>
        <w:t xml:space="preserve">2. Материалы диссертации </w:t>
      </w:r>
      <w:r>
        <w:rPr>
          <w:rFonts w:cs="Times New Roman" w:ascii="Times New Roman" w:hAnsi="Times New Roman"/>
          <w:color w:val="000000" w:themeColor="text1"/>
          <w:sz w:val="24"/>
          <w:szCs w:val="24"/>
        </w:rPr>
        <w:t>изложены в 10 статьях в журналах из Перечня ВАК; 5</w:t>
      </w:r>
      <w:r>
        <w:rPr>
          <w:rFonts w:eastAsia="AntiquaPSCyr-Regular" w:cs="Times New Roman" w:ascii="Times New Roman" w:hAnsi="Times New Roman"/>
          <w:color w:val="000000" w:themeColor="text1"/>
          <w:sz w:val="24"/>
          <w:szCs w:val="24"/>
        </w:rPr>
        <w:t xml:space="preserve"> – в международных изданиях, индексируемых Scopus и Web of Science; </w:t>
      </w:r>
      <w:r>
        <w:rPr>
          <w:rFonts w:cs="Times New Roman" w:ascii="Times New Roman" w:hAnsi="Times New Roman"/>
          <w:color w:val="000000" w:themeColor="text1"/>
          <w:sz w:val="24"/>
          <w:szCs w:val="24"/>
        </w:rPr>
        <w:t>раздел в монографии</w:t>
      </w:r>
      <w:r>
        <w:rPr>
          <w:rFonts w:eastAsia="AntiquaPSCyr-Regular" w:cs="Times New Roman" w:ascii="Times New Roman" w:hAnsi="Times New Roman"/>
          <w:color w:val="000000" w:themeColor="text1"/>
          <w:sz w:val="24"/>
          <w:szCs w:val="24"/>
        </w:rPr>
        <w:t>.</w:t>
      </w:r>
    </w:p>
    <w:p>
      <w:pPr>
        <w:pStyle w:val="Normal"/>
        <w:widowControl w:val="false"/>
        <w:spacing w:lineRule="auto" w:line="240" w:before="0" w:after="0"/>
        <w:ind w:firstLine="540"/>
        <w:jc w:val="center"/>
        <w:rPr>
          <w:rFonts w:ascii="Times New Roman" w:hAnsi="Times New Roman" w:cs="Times New Roman"/>
          <w:i/>
          <w:i/>
          <w:color w:val="000000" w:themeColor="text1"/>
        </w:rPr>
      </w:pPr>
      <w:r>
        <w:rPr>
          <w:rFonts w:cs="Times New Roman" w:ascii="Times New Roman" w:hAnsi="Times New Roman"/>
          <w:i/>
          <w:color w:val="000000" w:themeColor="text1"/>
        </w:rPr>
      </w:r>
    </w:p>
    <w:p>
      <w:pPr>
        <w:pStyle w:val="Normal"/>
        <w:widowControl w:val="false"/>
        <w:spacing w:lineRule="auto" w:line="240" w:before="0" w:after="120"/>
        <w:ind w:firstLine="539"/>
        <w:jc w:val="center"/>
        <w:rPr>
          <w:rFonts w:ascii="Times New Roman" w:hAnsi="Times New Roman" w:cs="Times New Roman"/>
          <w:i/>
          <w:i/>
          <w:color w:val="000000" w:themeColor="text1"/>
          <w:lang w:val="en-US"/>
        </w:rPr>
      </w:pPr>
      <w:r>
        <w:rPr>
          <w:rFonts w:cs="Times New Roman" w:ascii="Times New Roman" w:hAnsi="Times New Roman"/>
          <w:i/>
          <w:color w:val="000000" w:themeColor="text1"/>
        </w:rPr>
        <w:t>Разделы</w:t>
      </w:r>
      <w:r>
        <w:rPr>
          <w:rFonts w:cs="Times New Roman" w:ascii="Times New Roman" w:hAnsi="Times New Roman"/>
          <w:i/>
          <w:color w:val="000000" w:themeColor="text1"/>
          <w:lang w:val="en-US"/>
        </w:rPr>
        <w:t xml:space="preserve"> </w:t>
      </w:r>
      <w:r>
        <w:rPr>
          <w:rFonts w:cs="Times New Roman" w:ascii="Times New Roman" w:hAnsi="Times New Roman"/>
          <w:i/>
          <w:color w:val="000000" w:themeColor="text1"/>
        </w:rPr>
        <w:t>в</w:t>
      </w:r>
      <w:r>
        <w:rPr>
          <w:rFonts w:cs="Times New Roman" w:ascii="Times New Roman" w:hAnsi="Times New Roman"/>
          <w:i/>
          <w:color w:val="000000" w:themeColor="text1"/>
          <w:lang w:val="en-US"/>
        </w:rPr>
        <w:t xml:space="preserve"> </w:t>
      </w:r>
      <w:r>
        <w:rPr>
          <w:rFonts w:cs="Times New Roman" w:ascii="Times New Roman" w:hAnsi="Times New Roman"/>
          <w:i/>
          <w:color w:val="000000" w:themeColor="text1"/>
        </w:rPr>
        <w:t>монографиях</w:t>
      </w:r>
    </w:p>
    <w:p>
      <w:pPr>
        <w:pStyle w:val="Default"/>
        <w:numPr>
          <w:ilvl w:val="0"/>
          <w:numId w:val="3"/>
        </w:numPr>
        <w:jc w:val="both"/>
        <w:rPr>
          <w:rFonts w:ascii="Times New Roman" w:hAnsi="Times New Roman" w:eastAsia="Calibri" w:cs="Times New Roman" w:eastAsiaTheme="minorHAnsi"/>
          <w:color w:val="000000" w:themeColor="text1"/>
          <w:sz w:val="22"/>
          <w:szCs w:val="22"/>
          <w:lang w:val="en-US" w:eastAsia="en-US"/>
        </w:rPr>
      </w:pPr>
      <w:r>
        <w:rPr>
          <w:rFonts w:eastAsia="Calibri" w:cs="Times New Roman" w:ascii="Times New Roman" w:hAnsi="Times New Roman" w:eastAsiaTheme="minorHAnsi"/>
          <w:color w:val="000000" w:themeColor="text1"/>
          <w:sz w:val="22"/>
          <w:szCs w:val="22"/>
          <w:lang w:val="en-US" w:eastAsia="en-US"/>
        </w:rPr>
        <w:t>Snytnikov A.V. Large-Scale and Fine-Grain Parallelism in Plasma Simulation. – Chapter 3. Parallel Programming: Practical Aspects, Models and Current Limitations. – pp. 59-70. – 2014. ISBN 978-1633219571.</w:t>
      </w:r>
    </w:p>
    <w:p>
      <w:pPr>
        <w:pStyle w:val="Default"/>
        <w:jc w:val="center"/>
        <w:rPr>
          <w:rFonts w:ascii="Times New Roman" w:hAnsi="Times New Roman" w:cs="Times New Roman"/>
          <w:i/>
          <w:i/>
          <w:color w:val="000000" w:themeColor="text1"/>
          <w:sz w:val="22"/>
          <w:szCs w:val="22"/>
          <w:lang w:val="en-US"/>
        </w:rPr>
      </w:pPr>
      <w:r>
        <w:rPr>
          <w:rFonts w:cs="Times New Roman" w:ascii="Times New Roman" w:hAnsi="Times New Roman"/>
          <w:i/>
          <w:color w:val="000000" w:themeColor="text1"/>
          <w:sz w:val="22"/>
          <w:szCs w:val="22"/>
          <w:lang w:val="en-US"/>
        </w:rPr>
      </w:r>
    </w:p>
    <w:p>
      <w:pPr>
        <w:pStyle w:val="Default"/>
        <w:jc w:val="center"/>
        <w:rPr>
          <w:rFonts w:ascii="Times New Roman" w:hAnsi="Times New Roman" w:cs="Times New Roman"/>
          <w:i/>
          <w:i/>
          <w:color w:val="000000" w:themeColor="text1"/>
          <w:sz w:val="22"/>
          <w:szCs w:val="22"/>
        </w:rPr>
      </w:pPr>
      <w:r>
        <w:rPr>
          <w:rFonts w:cs="Times New Roman" w:ascii="Times New Roman" w:hAnsi="Times New Roman"/>
          <w:i/>
          <w:color w:val="000000" w:themeColor="text1"/>
          <w:sz w:val="22"/>
          <w:szCs w:val="22"/>
        </w:rPr>
        <w:t>Статьи в журналах, рекомендованных ВАК РФ</w:t>
      </w:r>
    </w:p>
    <w:p>
      <w:pPr>
        <w:pStyle w:val="ListParagraph"/>
        <w:numPr>
          <w:ilvl w:val="0"/>
          <w:numId w:val="1"/>
        </w:numPr>
        <w:suppressAutoHyphens w:val="true"/>
        <w:spacing w:lineRule="auto" w:line="240" w:before="160" w:after="120"/>
        <w:contextualSpacing/>
        <w:jc w:val="both"/>
        <w:rPr>
          <w:rFonts w:ascii="Times New Roman" w:hAnsi="Times New Roman" w:cs="Times New Roman"/>
          <w:bCs/>
        </w:rPr>
      </w:pPr>
      <w:r>
        <w:rPr>
          <w:rFonts w:cs="Times New Roman" w:ascii="Times New Roman" w:hAnsi="Times New Roman"/>
          <w:bCs/>
        </w:rPr>
        <w:t>Снытников А.В. Сравнительный анализ производительности кластерных суперЭВМ на примере задачи о релаксации электонного пучка в высокотемпературной плазме // Вестник Нижегородского Университета им. Н.И. Лобачевского. — 2011. — Т. 1, No 3. — С. 285</w:t>
      </w:r>
      <w:r>
        <w:rPr>
          <w:rFonts w:cs="Times New Roman" w:ascii="Times New Roman" w:hAnsi="Times New Roman"/>
          <w:bCs/>
          <w:lang w:val="en-US"/>
        </w:rPr>
        <w:t>-</w:t>
      </w:r>
      <w:r>
        <w:rPr>
          <w:rFonts w:cs="Times New Roman" w:ascii="Times New Roman" w:hAnsi="Times New Roman"/>
          <w:bCs/>
        </w:rPr>
        <w:t>292.</w:t>
      </w:r>
    </w:p>
    <w:p>
      <w:pPr>
        <w:pStyle w:val="ListParagraph"/>
        <w:numPr>
          <w:ilvl w:val="0"/>
          <w:numId w:val="1"/>
        </w:numPr>
        <w:suppressAutoHyphens w:val="true"/>
        <w:spacing w:lineRule="auto" w:line="240" w:before="160" w:after="120"/>
        <w:contextualSpacing/>
        <w:jc w:val="both"/>
        <w:rPr>
          <w:rFonts w:ascii="Times New Roman" w:hAnsi="Times New Roman" w:cs="Times New Roman"/>
          <w:bCs/>
        </w:rPr>
      </w:pPr>
      <w:r>
        <w:rPr>
          <w:rFonts w:cs="Times New Roman" w:ascii="Times New Roman" w:hAnsi="Times New Roman"/>
          <w:bCs/>
        </w:rPr>
        <w:t>Снытников А. В. Об одном методе распараллеливания решения уравнения Пуассона // Автометрия. — 2006. — Т. 43, No 3. — С. 62-68.</w:t>
      </w:r>
    </w:p>
    <w:p>
      <w:pPr>
        <w:pStyle w:val="ListParagraph"/>
        <w:numPr>
          <w:ilvl w:val="0"/>
          <w:numId w:val="1"/>
        </w:numPr>
        <w:suppressAutoHyphens w:val="true"/>
        <w:spacing w:lineRule="auto" w:line="240" w:before="160" w:after="120"/>
        <w:contextualSpacing/>
        <w:jc w:val="both"/>
        <w:rPr>
          <w:rFonts w:ascii="Times New Roman" w:hAnsi="Times New Roman" w:cs="Times New Roman"/>
          <w:bCs/>
        </w:rPr>
      </w:pPr>
      <w:r>
        <w:rPr>
          <w:rFonts w:cs="Times New Roman" w:ascii="Times New Roman" w:hAnsi="Times New Roman"/>
          <w:bCs/>
        </w:rPr>
        <w:t>Вшивков В. А., Лазарева Г. Г., Снытников А. В. Эффективный параллельный алгоритм численного моделирования в моносилановой плазме тлеющего разряда // Автометрия. — 2008. — Т. 44, No 5. — С. 112-122.</w:t>
      </w:r>
    </w:p>
    <w:p>
      <w:pPr>
        <w:pStyle w:val="ListParagraph"/>
        <w:numPr>
          <w:ilvl w:val="0"/>
          <w:numId w:val="1"/>
        </w:numPr>
        <w:suppressAutoHyphens w:val="true"/>
        <w:spacing w:lineRule="auto" w:line="240" w:before="160" w:after="120"/>
        <w:contextualSpacing/>
        <w:jc w:val="both"/>
        <w:rPr>
          <w:rFonts w:ascii="Times New Roman" w:hAnsi="Times New Roman" w:cs="Times New Roman"/>
          <w:bCs/>
        </w:rPr>
      </w:pPr>
      <w:r>
        <w:rPr>
          <w:rFonts w:cs="Times New Roman" w:ascii="Times New Roman" w:hAnsi="Times New Roman"/>
          <w:bCs/>
        </w:rPr>
        <w:t>Месяц Е. А., Снытников А. В., Лотов К. В. О выборе числа частиц в методе частиц-в-ячейках для моделирования задач физики плазмы //Вычислительные технологии. — 2013. — Т. 18, No 6. — С. 83</w:t>
        <w:noBreakHyphen/>
        <w:t>96.</w:t>
      </w:r>
    </w:p>
    <w:p>
      <w:pPr>
        <w:pStyle w:val="ListParagraph"/>
        <w:numPr>
          <w:ilvl w:val="0"/>
          <w:numId w:val="1"/>
        </w:numPr>
        <w:suppressAutoHyphens w:val="true"/>
        <w:spacing w:lineRule="auto" w:line="240" w:before="160" w:after="120"/>
        <w:contextualSpacing/>
        <w:jc w:val="both"/>
        <w:rPr>
          <w:rFonts w:ascii="Times New Roman" w:hAnsi="Times New Roman" w:cs="Times New Roman"/>
          <w:bCs/>
        </w:rPr>
      </w:pPr>
      <w:r>
        <w:rPr>
          <w:rFonts w:cs="Times New Roman" w:ascii="Times New Roman" w:hAnsi="Times New Roman"/>
          <w:bCs/>
        </w:rPr>
        <w:t>Вшивков В. А., Лазарева Г. Г., Снытников А. В. Адаптивное изменение массы модельных частиц при моделировании тлеющего ВЧ-разряда в силановой плазме // Вычислительные технологии. —  2008. — Т. 13, No 1. — С. 22-30.</w:t>
      </w:r>
    </w:p>
    <w:p>
      <w:pPr>
        <w:pStyle w:val="ListParagraph"/>
        <w:numPr>
          <w:ilvl w:val="0"/>
          <w:numId w:val="1"/>
        </w:numPr>
        <w:suppressAutoHyphens w:val="true"/>
        <w:spacing w:lineRule="auto" w:line="240" w:before="160" w:after="0"/>
        <w:contextualSpacing/>
        <w:jc w:val="both"/>
        <w:rPr>
          <w:rFonts w:ascii="Times New Roman" w:hAnsi="Times New Roman" w:eastAsia="SFRM1000" w:cs="Times New Roman"/>
          <w:sz w:val="20"/>
          <w:szCs w:val="20"/>
        </w:rPr>
      </w:pPr>
      <w:r>
        <w:rPr>
          <w:rFonts w:cs="Times New Roman" w:ascii="Times New Roman" w:hAnsi="Times New Roman"/>
          <w:bCs/>
        </w:rPr>
        <w:t>Романенко А. А., Снытников А. В., Тимофеев И. В. Трехмерный гибридный код для моделирования генерации высокочастотного электромагнитного излучения турбулентной плазмы // Вестник НГУ, Серия: Информационные технологии. — 2016. — Т. 14, No 3. —С. 81-90.</w:t>
      </w:r>
    </w:p>
    <w:p>
      <w:pPr>
        <w:pStyle w:val="ListParagraph"/>
        <w:numPr>
          <w:ilvl w:val="0"/>
          <w:numId w:val="1"/>
        </w:numPr>
        <w:suppressAutoHyphens w:val="true"/>
        <w:spacing w:lineRule="auto" w:line="240" w:before="160" w:after="0"/>
        <w:contextualSpacing/>
        <w:jc w:val="both"/>
        <w:rPr>
          <w:rFonts w:ascii="Times New Roman" w:hAnsi="Times New Roman" w:cs="Times New Roman"/>
          <w:bCs/>
        </w:rPr>
      </w:pPr>
      <w:r>
        <w:rPr>
          <w:rFonts w:cs="Times New Roman" w:ascii="Times New Roman" w:hAnsi="Times New Roman"/>
          <w:bCs/>
        </w:rPr>
        <w:t>Многоуровневый подход к разработке алгоритмического и программного обеспечения экзафлопсных суперЭВМ / Б. М. Глинский [и др.] // Выч. мет. программирование. — 2015. — Т. 16, № 4. — С. 543-556.</w:t>
      </w:r>
    </w:p>
    <w:p>
      <w:pPr>
        <w:pStyle w:val="ListParagraph"/>
        <w:numPr>
          <w:ilvl w:val="0"/>
          <w:numId w:val="1"/>
        </w:numPr>
        <w:suppressAutoHyphens w:val="true"/>
        <w:spacing w:lineRule="auto" w:line="240" w:before="160" w:after="120"/>
        <w:contextualSpacing/>
        <w:jc w:val="both"/>
        <w:rPr>
          <w:rFonts w:ascii="Times New Roman" w:hAnsi="Times New Roman" w:cs="Times New Roman"/>
          <w:bCs/>
        </w:rPr>
      </w:pPr>
      <w:r>
        <w:rPr>
          <w:rFonts w:cs="Times New Roman" w:ascii="Times New Roman" w:hAnsi="Times New Roman"/>
          <w:bCs/>
        </w:rPr>
        <w:t>Лотов К. В., Месяц Е. А., Снытников А. В. Моделирование кинетической неустойчивости электронного пучка в плазме // Математическое моделирование. — 2014. — Т. 26, No 11. — С. 45-50.</w:t>
      </w:r>
    </w:p>
    <w:p>
      <w:pPr>
        <w:pStyle w:val="ListParagraph"/>
        <w:numPr>
          <w:ilvl w:val="0"/>
          <w:numId w:val="1"/>
        </w:numPr>
        <w:suppressAutoHyphens w:val="true"/>
        <w:spacing w:lineRule="auto" w:line="240" w:before="160" w:after="120"/>
        <w:contextualSpacing/>
        <w:jc w:val="both"/>
        <w:rPr>
          <w:rFonts w:ascii="Times New Roman" w:hAnsi="Times New Roman" w:cs="Times New Roman"/>
          <w:bCs/>
        </w:rPr>
      </w:pPr>
      <w:r>
        <w:rPr>
          <w:rFonts w:cs="Times New Roman" w:ascii="Times New Roman" w:hAnsi="Times New Roman"/>
          <w:bCs/>
        </w:rPr>
        <w:t>Романенко А. А., Снытников А. В., Черных И. Г. Адаптация параллельного вычислительного алгоритма к архитектуре суперЭВМ на примере моделирования динамики плазмы методом частиц в ячейках // Вестник НГУ Серия: Информационные технологии. — 2017. —Т. 15, No 4. — С. 74-86.</w:t>
      </w:r>
    </w:p>
    <w:p>
      <w:pPr>
        <w:pStyle w:val="ListParagraph"/>
        <w:numPr>
          <w:ilvl w:val="0"/>
          <w:numId w:val="1"/>
        </w:numPr>
        <w:suppressAutoHyphens w:val="true"/>
        <w:spacing w:lineRule="auto" w:line="240" w:before="160" w:after="120"/>
        <w:contextualSpacing/>
        <w:jc w:val="both"/>
        <w:rPr>
          <w:rFonts w:ascii="Times New Roman" w:hAnsi="Times New Roman" w:cs="Times New Roman"/>
          <w:bCs/>
        </w:rPr>
      </w:pPr>
      <w:r>
        <w:rPr>
          <w:rFonts w:cs="Times New Roman" w:ascii="Times New Roman" w:hAnsi="Times New Roman"/>
          <w:bCs/>
        </w:rPr>
        <w:t>Вшивков В. А., Снытников А. В. Особенности проведения экзафлопс-расчетов в физике плазмы // Выч. мет. программирование. — 2012. —Т. 13, No 1. — С. 44-48.</w:t>
      </w:r>
    </w:p>
    <w:p>
      <w:pPr>
        <w:pStyle w:val="Default"/>
        <w:jc w:val="center"/>
        <w:rPr>
          <w:rFonts w:ascii="Times New Roman" w:hAnsi="Times New Roman" w:cs="Times New Roman"/>
          <w:i/>
          <w:i/>
          <w:color w:val="000000" w:themeColor="text1"/>
          <w:sz w:val="22"/>
          <w:szCs w:val="22"/>
        </w:rPr>
      </w:pPr>
      <w:r>
        <w:rPr>
          <w:rFonts w:cs="Times New Roman" w:ascii="Times New Roman" w:hAnsi="Times New Roman"/>
          <w:i/>
          <w:color w:val="000000" w:themeColor="text1"/>
          <w:sz w:val="22"/>
          <w:szCs w:val="22"/>
        </w:rPr>
        <w:t>Публикации в изданиях, индексируемых Scopus и Web of Science</w:t>
      </w:r>
    </w:p>
    <w:p>
      <w:pPr>
        <w:pStyle w:val="ListParagraph"/>
        <w:numPr>
          <w:ilvl w:val="0"/>
          <w:numId w:val="1"/>
        </w:numPr>
        <w:suppressAutoHyphens w:val="true"/>
        <w:spacing w:lineRule="auto" w:line="240" w:before="160" w:after="120"/>
        <w:contextualSpacing/>
        <w:jc w:val="both"/>
        <w:rPr>
          <w:rFonts w:ascii="Times New Roman" w:hAnsi="Times New Roman" w:cs="Times New Roman"/>
          <w:bCs/>
          <w:lang w:val="en-US"/>
        </w:rPr>
      </w:pPr>
      <w:r>
        <w:rPr>
          <w:rFonts w:cs="Times New Roman" w:ascii="Times New Roman" w:hAnsi="Times New Roman"/>
          <w:bCs/>
          <w:lang w:val="en-US"/>
        </w:rPr>
        <w:t>B.M. Glinskiy, I.M.Kulikov,I.G.Chernykh, A.V.Snytnikov, A.A.Romanenko, V.A.Vshivkov. Co-design of Parallel Numerical Methods for Plasma Physics and Astrophysics / B. M. Glinskiy [et al.] // Supercomputing Frontiers and Innovations. — 2014. — Vol. 1, no. 3. — P. 88-98.</w:t>
      </w:r>
    </w:p>
    <w:p>
      <w:pPr>
        <w:pStyle w:val="ListParagraph"/>
        <w:numPr>
          <w:ilvl w:val="0"/>
          <w:numId w:val="1"/>
        </w:numPr>
        <w:suppressAutoHyphens w:val="true"/>
        <w:spacing w:lineRule="auto" w:line="240" w:before="160" w:after="120"/>
        <w:contextualSpacing/>
        <w:jc w:val="both"/>
        <w:rPr>
          <w:rFonts w:ascii="Times New Roman" w:hAnsi="Times New Roman" w:cs="Times New Roman"/>
          <w:bCs/>
        </w:rPr>
      </w:pPr>
      <w:r>
        <w:rPr>
          <w:rFonts w:cs="Times New Roman" w:ascii="Times New Roman" w:hAnsi="Times New Roman"/>
          <w:bCs/>
          <w:lang w:val="en-US"/>
        </w:rPr>
        <w:t xml:space="preserve">Goedheer W.J., Snytnikov A.V., Vshivkov V.A. Adaptive mass alteration to model ion-ion recombination in a Particle-in-Cell simulation of silane radio-frequency discharges. // Computer Physics Communications.  </w:t>
      </w:r>
      <w:r>
        <w:rPr>
          <w:rFonts w:cs="Times New Roman" w:ascii="Times New Roman" w:hAnsi="Times New Roman"/>
          <w:bCs/>
        </w:rPr>
        <w:t>— 2010. —V. 181, No 10. — P. 1743</w:t>
      </w:r>
      <w:r>
        <w:rPr>
          <w:rFonts w:cs="Times New Roman" w:ascii="Times New Roman" w:hAnsi="Times New Roman"/>
          <w:bCs/>
          <w:lang w:val="en-US"/>
        </w:rPr>
        <w:t>-</w:t>
      </w:r>
      <w:r>
        <w:rPr>
          <w:rFonts w:cs="Times New Roman" w:ascii="Times New Roman" w:hAnsi="Times New Roman"/>
          <w:bCs/>
        </w:rPr>
        <w:t xml:space="preserve">1749.  </w:t>
      </w:r>
    </w:p>
    <w:p>
      <w:pPr>
        <w:pStyle w:val="ListParagraph"/>
        <w:numPr>
          <w:ilvl w:val="0"/>
          <w:numId w:val="1"/>
        </w:numPr>
        <w:suppressAutoHyphens w:val="true"/>
        <w:spacing w:lineRule="auto" w:line="240" w:before="160" w:after="120"/>
        <w:contextualSpacing/>
        <w:jc w:val="both"/>
        <w:rPr>
          <w:rFonts w:ascii="Times New Roman" w:hAnsi="Times New Roman" w:cs="Times New Roman"/>
          <w:bCs/>
          <w:lang w:val="en-US"/>
        </w:rPr>
      </w:pPr>
      <w:r>
        <w:rPr>
          <w:rFonts w:cs="Times New Roman" w:ascii="Times New Roman" w:hAnsi="Times New Roman"/>
          <w:bCs/>
          <w:lang w:val="en-US"/>
        </w:rPr>
        <w:t>Lotov, K.V.,  Timofeev, I.V., Mesyats, E.A., Snytnikov, A.V., Vshivkov, V.A. Note on quantitatively correct simulations of the kinetic beam-plasma instability // Physics of Plasmas — 2015. —V. 22</w:t>
      </w:r>
      <w:bookmarkStart w:id="0" w:name="_GoBack"/>
      <w:bookmarkEnd w:id="0"/>
      <w:r>
        <w:rPr>
          <w:rFonts w:cs="Times New Roman" w:ascii="Times New Roman" w:hAnsi="Times New Roman"/>
          <w:bCs/>
          <w:lang w:val="en-US"/>
        </w:rPr>
        <w:t xml:space="preserve">, No 2. </w:t>
      </w:r>
    </w:p>
    <w:p>
      <w:pPr>
        <w:pStyle w:val="ListParagraph"/>
        <w:numPr>
          <w:ilvl w:val="0"/>
          <w:numId w:val="1"/>
        </w:numPr>
        <w:suppressAutoHyphens w:val="true"/>
        <w:spacing w:lineRule="auto" w:line="240" w:before="160" w:after="120"/>
        <w:contextualSpacing/>
        <w:jc w:val="both"/>
        <w:rPr>
          <w:rFonts w:ascii="Times New Roman" w:hAnsi="Times New Roman" w:cs="Times New Roman"/>
          <w:bCs/>
          <w:lang w:val="en-US"/>
        </w:rPr>
      </w:pPr>
      <w:r>
        <w:rPr>
          <w:rFonts w:cs="Times New Roman" w:ascii="Times New Roman" w:hAnsi="Times New Roman"/>
          <w:bCs/>
          <w:lang w:val="en-US"/>
        </w:rPr>
        <w:t>Glinskiy B.M., Kulikov I.M., Chernykh I.G., Snytnikov A.V., Nenashev V., Andreev A., Egunov V., Kharkov E. The Co-design of Astrophysical Code for Massively Parallel Supercomputers // Lecture Notes in Computer Science, 2016. –  Vol. 10049. – P. 342-353.</w:t>
      </w:r>
    </w:p>
    <w:p>
      <w:pPr>
        <w:pStyle w:val="ListParagraph"/>
        <w:numPr>
          <w:ilvl w:val="0"/>
          <w:numId w:val="1"/>
        </w:numPr>
        <w:suppressAutoHyphens w:val="true"/>
        <w:spacing w:lineRule="auto" w:line="240" w:before="160" w:after="120"/>
        <w:contextualSpacing/>
        <w:jc w:val="both"/>
        <w:rPr>
          <w:rFonts w:ascii="Times New Roman" w:hAnsi="Times New Roman" w:cs="Times New Roman"/>
          <w:bCs/>
          <w:lang w:val="en-US"/>
        </w:rPr>
      </w:pPr>
      <w:r>
        <w:rPr>
          <w:rFonts w:cs="Times New Roman" w:ascii="Times New Roman" w:hAnsi="Times New Roman"/>
          <w:bCs/>
          <w:lang w:val="en-US"/>
        </w:rPr>
        <w:t>Glinskiy B.M., Kulikov I.M., Chernykh I.G., Snytnikov A.V., Sapetina A.F., Weins D.V. The Integrated Approach to Solving Large-Size Physical Problems on Supercomputers // Supercomputing. RuSCDays 2017. Communications in Computer and Information Science (CCIS), Springer. 2017. – P. 278-289.</w:t>
      </w:r>
    </w:p>
    <w:p>
      <w:pPr>
        <w:pStyle w:val="Normal"/>
        <w:spacing w:lineRule="auto" w:line="264" w:before="0" w:after="0"/>
        <w:ind w:firstLine="425"/>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64" w:before="0" w:after="0"/>
        <w:ind w:firstLine="425"/>
        <w:jc w:val="both"/>
        <w:rPr>
          <w:rFonts w:ascii="Times New Roman" w:hAnsi="Times New Roman" w:cs="Times New Roman"/>
          <w:sz w:val="24"/>
          <w:szCs w:val="24"/>
        </w:rPr>
      </w:pPr>
      <w:r>
        <w:rPr>
          <w:rFonts w:cs="Times New Roman" w:ascii="Times New Roman" w:hAnsi="Times New Roman"/>
          <w:sz w:val="24"/>
          <w:szCs w:val="24"/>
        </w:rPr>
        <w:t>3. Публикации соискателя, содержащие основные результаты, соответствуют требованиям пунктов 11 и 13 Положения о присуждении ученых степеней.</w:t>
      </w:r>
    </w:p>
    <w:p>
      <w:pPr>
        <w:pStyle w:val="Normal"/>
        <w:spacing w:lineRule="auto" w:line="264" w:before="0" w:after="0"/>
        <w:ind w:firstLine="425"/>
        <w:jc w:val="both"/>
        <w:rPr>
          <w:rFonts w:ascii="Times New Roman" w:hAnsi="Times New Roman" w:cs="Times New Roman"/>
          <w:sz w:val="24"/>
          <w:szCs w:val="24"/>
        </w:rPr>
      </w:pPr>
      <w:r>
        <w:rPr>
          <w:rFonts w:cs="Times New Roman" w:ascii="Times New Roman" w:hAnsi="Times New Roman"/>
          <w:sz w:val="24"/>
          <w:szCs w:val="24"/>
        </w:rPr>
        <w:t xml:space="preserve">4. Диссертация отвечает требованиям пункта 14 Положения о присуждении ученых степеней и не содержит заимствованных материалов или отдельных результатов без ссылок на авторов и источники заимствования. </w:t>
      </w:r>
    </w:p>
    <w:p>
      <w:pPr>
        <w:pStyle w:val="Normal"/>
        <w:spacing w:lineRule="auto" w:line="264" w:before="0" w:after="0"/>
        <w:ind w:firstLine="425"/>
        <w:jc w:val="both"/>
        <w:rPr>
          <w:rFonts w:ascii="Times New Roman" w:hAnsi="Times New Roman" w:cs="Times New Roman"/>
          <w:sz w:val="24"/>
          <w:szCs w:val="24"/>
        </w:rPr>
      </w:pPr>
      <w:r>
        <w:rPr>
          <w:rFonts w:cs="Times New Roman" w:ascii="Times New Roman" w:hAnsi="Times New Roman"/>
          <w:sz w:val="24"/>
          <w:szCs w:val="24"/>
        </w:rPr>
        <w:t>5. Содержание диссертационной работы соответствует целям и задачам исследования.</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Комиссия рекомендует диссертационному совету </w:t>
      </w:r>
      <w:r>
        <w:rPr>
          <w:rFonts w:cs="Times New Roman" w:ascii="Times New Roman" w:hAnsi="Times New Roman"/>
          <w:color w:val="000000" w:themeColor="text1"/>
          <w:sz w:val="24"/>
          <w:szCs w:val="24"/>
        </w:rPr>
        <w:t>Д 219.005.02 принять к защите диссертацию Снытникова Алексея Владимировича «Исследование производительности высокопроизводительных вычислительных систем» на соискание ученой степени доктора технических наук по специальности 05.13.15 «Вычислительные машины, комплексы и компьютерные сети».</w:t>
      </w:r>
    </w:p>
    <w:tbl>
      <w:tblPr>
        <w:tblStyle w:val="ae"/>
        <w:tblW w:w="10598" w:type="dxa"/>
        <w:jc w:val="left"/>
        <w:tblInd w:w="0" w:type="dxa"/>
        <w:tblCellMar>
          <w:top w:w="0" w:type="dxa"/>
          <w:left w:w="108" w:type="dxa"/>
          <w:bottom w:w="0" w:type="dxa"/>
          <w:right w:w="108" w:type="dxa"/>
        </w:tblCellMar>
        <w:tblLook w:noVBand="1" w:val="04a0" w:noHBand="0" w:lastColumn="0" w:firstColumn="1" w:lastRow="0" w:firstRow="1"/>
      </w:tblPr>
      <w:tblGrid>
        <w:gridCol w:w="2943"/>
        <w:gridCol w:w="7654"/>
      </w:tblGrid>
      <w:tr>
        <w:trPr/>
        <w:tc>
          <w:tcPr>
            <w:tcW w:w="2943" w:type="dxa"/>
            <w:tcBorders>
              <w:top w:val="nil"/>
              <w:left w:val="nil"/>
              <w:bottom w:val="nil"/>
              <w:right w:val="nil"/>
              <w:insideH w:val="nil"/>
              <w:insideV w:val="nil"/>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Председатель комиссии</w:t>
            </w:r>
            <w:r>
              <w:rPr>
                <w:rFonts w:cs="Times New Roman" w:ascii="Times New Roman" w:hAnsi="Times New Roman"/>
                <w:sz w:val="24"/>
                <w:szCs w:val="24"/>
                <w:lang w:val="en-US"/>
              </w:rPr>
              <w:t>:</w:t>
            </w:r>
            <w:r>
              <w:rPr>
                <w:rFonts w:cs="Times New Roman" w:ascii="Times New Roman" w:hAnsi="Times New Roman"/>
                <w:sz w:val="24"/>
                <w:szCs w:val="24"/>
              </w:rPr>
              <w:t xml:space="preserve"> </w:t>
            </w:r>
          </w:p>
        </w:tc>
        <w:tc>
          <w:tcPr>
            <w:tcW w:w="765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________________  М.Г. Курносов</w:t>
            </w:r>
          </w:p>
        </w:tc>
      </w:tr>
      <w:tr>
        <w:trPr/>
        <w:tc>
          <w:tcPr>
            <w:tcW w:w="2943" w:type="dxa"/>
            <w:tcBorders>
              <w:top w:val="nil"/>
              <w:left w:val="nil"/>
              <w:bottom w:val="nil"/>
              <w:right w:val="nil"/>
              <w:insideH w:val="nil"/>
              <w:insideV w:val="nil"/>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765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2943" w:type="dxa"/>
            <w:tcBorders>
              <w:top w:val="nil"/>
              <w:left w:val="nil"/>
              <w:bottom w:val="nil"/>
              <w:right w:val="nil"/>
              <w:insideH w:val="nil"/>
              <w:insideV w:val="nil"/>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Члены комиссии:</w:t>
            </w:r>
          </w:p>
        </w:tc>
        <w:tc>
          <w:tcPr>
            <w:tcW w:w="765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________________  М.С. Хайретдинов</w:t>
            </w:r>
          </w:p>
        </w:tc>
      </w:tr>
      <w:tr>
        <w:trPr/>
        <w:tc>
          <w:tcPr>
            <w:tcW w:w="2943" w:type="dxa"/>
            <w:tcBorders>
              <w:top w:val="nil"/>
              <w:left w:val="nil"/>
              <w:bottom w:val="nil"/>
              <w:right w:val="nil"/>
              <w:insideH w:val="nil"/>
              <w:insideV w:val="nil"/>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765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________________  С.Н. Мамойленко</w:t>
            </w:r>
          </w:p>
        </w:tc>
      </w:tr>
    </w:tbl>
    <w:p>
      <w:pPr>
        <w:pStyle w:val="Normal"/>
        <w:spacing w:before="0" w:after="200"/>
        <w:jc w:val="both"/>
        <w:rPr/>
      </w:pPr>
      <w:r>
        <w:rPr/>
      </w:r>
    </w:p>
    <w:sectPr>
      <w:footerReference w:type="default" r:id="rId2"/>
      <w:type w:val="nextPage"/>
      <w:pgSz w:w="12240" w:h="15840"/>
      <w:pgMar w:left="1418" w:right="567" w:header="0" w:top="851" w:footer="0" w:bottom="567" w:gutter="0"/>
      <w:pgNumType w:fmt="decimal"/>
      <w:formProt w:val="false"/>
      <w:textDirection w:val="lrTb"/>
      <w:docGrid w:type="default" w:linePitch="24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63138840"/>
    </w:sdtPr>
    <w:sdtContent>
      <w:p>
        <w:pPr>
          <w:pStyle w:val="Footer"/>
          <w:jc w:val="center"/>
          <w:rPr/>
        </w:pPr>
        <w:r>
          <w:rPr/>
          <w:fldChar w:fldCharType="begin"/>
        </w:r>
        <w:r>
          <w:rPr/>
          <w:instrText> PAGE </w:instrText>
        </w:r>
        <w:r>
          <w:rPr/>
          <w:fldChar w:fldCharType="separate"/>
        </w:r>
        <w:r>
          <w:rPr/>
          <w:t>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Kcdialogtitle1" w:customStyle="1">
    <w:name w:val="kcdialogtitle1"/>
    <w:basedOn w:val="DefaultParagraphFont"/>
    <w:qFormat/>
    <w:rPr>
      <w:color w:val="FFFFFF"/>
      <w:sz w:val="20"/>
      <w:szCs w:val="20"/>
    </w:rPr>
  </w:style>
  <w:style w:type="character" w:styleId="Style14" w:customStyle="1">
    <w:name w:val="Текст выноски Знак"/>
    <w:basedOn w:val="DefaultParagraphFont"/>
    <w:uiPriority w:val="99"/>
    <w:semiHidden/>
    <w:qFormat/>
    <w:rPr>
      <w:rFonts w:ascii="Segoe UI" w:hAnsi="Segoe UI" w:cs="Segoe UI"/>
      <w:sz w:val="18"/>
      <w:szCs w:val="18"/>
    </w:rPr>
  </w:style>
  <w:style w:type="character" w:styleId="Style15" w:customStyle="1">
    <w:name w:val="Нижний колонтитул Знак"/>
    <w:basedOn w:val="DefaultParagraphFont"/>
    <w:uiPriority w:val="99"/>
    <w:qFormat/>
    <w:rPr>
      <w:rFonts w:ascii="Liberation Serif" w:hAnsi="Liberation Serif" w:eastAsia="SimSun" w:cs="Mangal"/>
      <w:sz w:val="24"/>
      <w:szCs w:val="21"/>
      <w:lang w:eastAsia="zh-CN" w:bidi="hi-IN"/>
    </w:rPr>
  </w:style>
  <w:style w:type="character" w:styleId="ListLabel1" w:customStyle="1">
    <w:name w:val="ListLabel 1"/>
    <w:qFormat/>
    <w:rPr>
      <w:rFonts w:cs="Courier New"/>
    </w:rPr>
  </w:style>
  <w:style w:type="character" w:styleId="ListLabel2">
    <w:name w:val="ListLabel 2"/>
    <w:qFormat/>
    <w:rPr>
      <w:rFonts w:ascii="Times New Roman" w:hAnsi="Times New Roman"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Times New Roman"/>
      <w:bCs/>
      <w:i w:val="false"/>
      <w:lang w:val="en-US"/>
    </w:rPr>
  </w:style>
  <w:style w:type="character" w:styleId="ListLabel12">
    <w:name w:val="ListLabel 12"/>
    <w:qFormat/>
    <w:rPr>
      <w:rFonts w:cs="Times New Roman"/>
      <w:bCs/>
      <w:i w:val="false"/>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TextBody"/>
    <w:qFormat/>
    <w:pPr>
      <w:keepNext w:val="true"/>
      <w:spacing w:before="240" w:after="120"/>
    </w:pPr>
    <w:rPr>
      <w:rFonts w:ascii="Liberation Sans" w:hAnsi="Liberation Sans" w:eastAsia="Microsoft YaHei" w:cs="Mangal"/>
      <w:sz w:val="28"/>
      <w:szCs w:val="28"/>
    </w:rPr>
  </w:style>
  <w:style w:type="paragraph" w:styleId="Style16" w:customStyle="1">
    <w:name w:val="Название"/>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ListParagraph">
    <w:name w:val="List Paragraph"/>
    <w:basedOn w:val="Normal"/>
    <w:qFormat/>
    <w:pPr>
      <w:spacing w:before="0" w:after="200"/>
      <w:ind w:left="720" w:hanging="0"/>
      <w:contextualSpacing/>
    </w:pPr>
    <w:rPr/>
  </w:style>
  <w:style w:type="paragraph" w:styleId="NoSpacing">
    <w:name w:val="No Spacing"/>
    <w:uiPriority w:val="1"/>
    <w:qFormat/>
    <w:pPr>
      <w:widowControl/>
      <w:bidi w:val="0"/>
      <w:spacing w:lineRule="auto" w:line="24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BalloonText">
    <w:name w:val="Balloon Text"/>
    <w:basedOn w:val="Normal"/>
    <w:uiPriority w:val="99"/>
    <w:semiHidden/>
    <w:unhideWhenUsed/>
    <w:qFormat/>
    <w:pPr>
      <w:spacing w:lineRule="auto" w:line="240" w:before="0" w:after="0"/>
    </w:pPr>
    <w:rPr>
      <w:rFonts w:ascii="Segoe UI" w:hAnsi="Segoe UI" w:cs="Segoe UI"/>
      <w:sz w:val="18"/>
      <w:szCs w:val="18"/>
    </w:rPr>
  </w:style>
  <w:style w:type="paragraph" w:styleId="Footer">
    <w:name w:val="Footer"/>
    <w:basedOn w:val="Normal"/>
    <w:uiPriority w:val="99"/>
    <w:unhideWhenUsed/>
    <w:pPr>
      <w:tabs>
        <w:tab w:val="clear" w:pos="708"/>
        <w:tab w:val="center" w:pos="4677" w:leader="none"/>
        <w:tab w:val="right" w:pos="9355" w:leader="none"/>
      </w:tabs>
      <w:spacing w:lineRule="auto" w:line="240" w:before="0" w:after="0"/>
      <w:textAlignment w:val="baseline"/>
    </w:pPr>
    <w:rPr>
      <w:rFonts w:ascii="Liberation Serif" w:hAnsi="Liberation Serif" w:eastAsia="SimSun" w:cs="Mangal"/>
      <w:sz w:val="24"/>
      <w:szCs w:val="21"/>
      <w:lang w:eastAsia="zh-CN" w:bidi="hi-IN"/>
    </w:rPr>
  </w:style>
  <w:style w:type="paragraph" w:styleId="Default" w:customStyle="1">
    <w:name w:val="Default"/>
    <w:qFormat/>
    <w:pPr>
      <w:widowControl/>
      <w:bidi w:val="0"/>
      <w:spacing w:lineRule="auto" w:line="240"/>
      <w:jc w:val="left"/>
    </w:pPr>
    <w:rPr>
      <w:rFonts w:ascii="Courier New" w:hAnsi="Courier New" w:eastAsia="SimSun" w:cs="Courier New"/>
      <w:color w:val="000000"/>
      <w:kern w:val="0"/>
      <w:sz w:val="24"/>
      <w:szCs w:val="24"/>
      <w:lang w:eastAsia="zh-CN" w:val="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Application>LibreOffice/6.1.5.2$Linux_X86_64 LibreOffice_project/10$Build-2</Application>
  <Pages>2</Pages>
  <Words>809</Words>
  <Characters>5499</Characters>
  <CharactersWithSpaces>6306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2015-12-22T03:49:00Z</dcterms:created>
  <dc:creator>Admin</dc:creator>
  <dc:description/>
  <dc:language>ru-RU</dc:language>
  <cp:lastModifiedBy>Mikhail Kurnosov</cp:lastModifiedBy>
  <cp:lastPrinted>2016-05-16T03:52:00Z</cp:lastPrinted>
  <dcterms:modified xsi:type="dcterms:W3CDTF">2018-10-18T08:20:00Z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