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EB9" w:rsidRDefault="00CC2EB9" w:rsidP="00CC2EB9">
      <w:pPr>
        <w:rPr>
          <w:lang w:val="ru-RU"/>
        </w:rPr>
      </w:pPr>
      <w:r>
        <w:rPr>
          <w:lang w:val="ru-RU"/>
        </w:rPr>
        <w:t>Утверждаю</w:t>
      </w:r>
      <w:r>
        <w:rPr>
          <w:lang w:val="ru-RU"/>
        </w:rPr>
        <w:br/>
      </w:r>
      <w:r>
        <w:rPr>
          <w:lang w:val="ru-RU"/>
        </w:rPr>
        <w:br/>
        <w:t xml:space="preserve">_____________ руководитель проекта </w:t>
      </w:r>
      <w:r>
        <w:rPr>
          <w:lang w:val="ru-RU"/>
        </w:rPr>
        <w:br/>
        <w:t>д.ф.-м.н. В.А.Вшивков</w:t>
      </w:r>
    </w:p>
    <w:p w:rsidR="00CC2EB9" w:rsidRDefault="00CC2EB9" w:rsidP="00E37D39">
      <w:pPr>
        <w:pStyle w:val="1"/>
        <w:jc w:val="center"/>
        <w:rPr>
          <w:rFonts w:ascii="Times New Roman" w:hAnsi="Times New Roman" w:cs="Times New Roman"/>
          <w:lang w:val="ru-RU"/>
        </w:rPr>
      </w:pPr>
    </w:p>
    <w:p w:rsidR="00CC2EB9" w:rsidRDefault="00CC2EB9" w:rsidP="00CC2EB9">
      <w:pPr>
        <w:rPr>
          <w:lang w:val="ru-RU"/>
        </w:rPr>
      </w:pPr>
    </w:p>
    <w:p w:rsidR="00CC2EB9" w:rsidRDefault="00CC2EB9" w:rsidP="00CC2EB9">
      <w:pPr>
        <w:rPr>
          <w:lang w:val="ru-RU"/>
        </w:rPr>
      </w:pPr>
    </w:p>
    <w:p w:rsidR="00CC2EB9" w:rsidRDefault="00CC2EB9" w:rsidP="00CC2EB9">
      <w:pPr>
        <w:rPr>
          <w:lang w:val="ru-RU"/>
        </w:rPr>
      </w:pPr>
    </w:p>
    <w:p w:rsidR="00CC2EB9" w:rsidRPr="00CC2EB9" w:rsidRDefault="00CC2EB9" w:rsidP="00CC2EB9">
      <w:pPr>
        <w:rPr>
          <w:lang w:val="ru-RU"/>
        </w:rPr>
      </w:pPr>
    </w:p>
    <w:p w:rsidR="00E37D39" w:rsidRDefault="00E37D39" w:rsidP="00E37D39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0" w:name="_Toc481500159"/>
      <w:r w:rsidRPr="00E37D39">
        <w:rPr>
          <w:rFonts w:ascii="Times New Roman" w:hAnsi="Times New Roman" w:cs="Times New Roman"/>
          <w:lang w:val="ru-RU"/>
        </w:rPr>
        <w:t>Отчет по проекту РНФ № 16-11-10028</w:t>
      </w:r>
      <w:r w:rsidRPr="00E37D39">
        <w:rPr>
          <w:rFonts w:ascii="Times New Roman" w:hAnsi="Times New Roman" w:cs="Times New Roman"/>
          <w:lang w:val="ru-RU"/>
        </w:rPr>
        <w:br/>
        <w:t>А.В.Снытникова</w:t>
      </w:r>
      <w:r w:rsidRPr="00E37D39">
        <w:rPr>
          <w:rFonts w:ascii="Times New Roman" w:hAnsi="Times New Roman" w:cs="Times New Roman"/>
          <w:lang w:val="ru-RU"/>
        </w:rPr>
        <w:br/>
        <w:t xml:space="preserve">за </w:t>
      </w:r>
      <w:r w:rsidR="00592371">
        <w:rPr>
          <w:rFonts w:ascii="Times New Roman" w:hAnsi="Times New Roman" w:cs="Times New Roman"/>
          <w:lang w:val="ru-RU"/>
        </w:rPr>
        <w:t>май</w:t>
      </w:r>
      <w:r w:rsidRPr="00E37D39">
        <w:rPr>
          <w:rFonts w:ascii="Times New Roman" w:hAnsi="Times New Roman" w:cs="Times New Roman"/>
          <w:lang w:val="ru-RU"/>
        </w:rPr>
        <w:t xml:space="preserve"> 2017 года</w:t>
      </w:r>
      <w:bookmarkEnd w:id="0"/>
    </w:p>
    <w:p w:rsidR="00E37D39" w:rsidRDefault="00E37D39" w:rsidP="00E37D39">
      <w:pPr>
        <w:rPr>
          <w:lang w:val="ru-RU"/>
        </w:rPr>
      </w:pPr>
    </w:p>
    <w:p w:rsidR="00E37D39" w:rsidRDefault="00E37D39" w:rsidP="00E37D39">
      <w:pPr>
        <w:rPr>
          <w:lang w:val="ru-RU"/>
        </w:rPr>
      </w:pPr>
    </w:p>
    <w:p w:rsidR="00E37D39" w:rsidRPr="00592371" w:rsidRDefault="00E37D39" w:rsidP="00E37D39">
      <w:pPr>
        <w:jc w:val="center"/>
      </w:pPr>
      <w:r>
        <w:rPr>
          <w:lang w:val="ru-RU"/>
        </w:rPr>
        <w:t>Аннотация</w:t>
      </w:r>
    </w:p>
    <w:p w:rsidR="009504D2" w:rsidRPr="00232AC9" w:rsidRDefault="009504D2" w:rsidP="0059237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>Статья</w:t>
      </w:r>
      <w:r w:rsidRPr="009504D2">
        <w:t xml:space="preserve"> </w:t>
      </w:r>
      <w:r w:rsidRPr="00592371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592371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Asynchronous particle reordering in GPU implementation of Particle-In-Cell method</w:t>
      </w:r>
      <w:r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»</w:t>
      </w:r>
      <w:r w:rsidRPr="009504D2">
        <w:rPr>
          <w:rFonts w:ascii="Times New Roman" w:hAnsi="Times New Roman" w:cs="Times New Roman"/>
          <w:sz w:val="24"/>
          <w:szCs w:val="24"/>
        </w:rPr>
        <w:t xml:space="preserve"> </w:t>
      </w:r>
      <w:r w:rsidR="00592371">
        <w:rPr>
          <w:rFonts w:ascii="Times New Roman" w:hAnsi="Times New Roman" w:cs="Times New Roman"/>
          <w:sz w:val="24"/>
          <w:szCs w:val="24"/>
          <w:lang w:val="ru-RU"/>
        </w:rPr>
        <w:t>подготовлена</w:t>
      </w:r>
      <w:r w:rsidR="00592371" w:rsidRPr="00592371">
        <w:rPr>
          <w:rFonts w:ascii="Times New Roman" w:hAnsi="Times New Roman" w:cs="Times New Roman"/>
          <w:sz w:val="24"/>
          <w:szCs w:val="24"/>
        </w:rPr>
        <w:t xml:space="preserve"> </w:t>
      </w:r>
      <w:r w:rsidR="00592371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592371" w:rsidRPr="00592371">
        <w:rPr>
          <w:rFonts w:ascii="Times New Roman" w:hAnsi="Times New Roman" w:cs="Times New Roman"/>
          <w:sz w:val="24"/>
          <w:szCs w:val="24"/>
        </w:rPr>
        <w:t xml:space="preserve"> </w:t>
      </w:r>
      <w:r w:rsidR="00592371">
        <w:rPr>
          <w:rFonts w:ascii="Times New Roman" w:hAnsi="Times New Roman" w:cs="Times New Roman"/>
          <w:sz w:val="24"/>
          <w:szCs w:val="24"/>
          <w:lang w:val="ru-RU"/>
        </w:rPr>
        <w:t>отправке</w:t>
      </w:r>
      <w:r w:rsidR="00592371" w:rsidRPr="005923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отправлена</w:t>
      </w:r>
      <w:r w:rsidRPr="00950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950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журнал</w:t>
      </w:r>
      <w:r w:rsidRPr="009504D2">
        <w:rPr>
          <w:rFonts w:ascii="Times New Roman" w:hAnsi="Times New Roman" w:cs="Times New Roman"/>
          <w:sz w:val="24"/>
          <w:szCs w:val="24"/>
        </w:rPr>
        <w:t xml:space="preserve"> </w:t>
      </w:r>
      <w:r w:rsidR="00592371">
        <w:rPr>
          <w:rFonts w:ascii="Times New Roman" w:hAnsi="Times New Roman" w:cs="Times New Roman"/>
          <w:sz w:val="24"/>
          <w:szCs w:val="24"/>
        </w:rPr>
        <w:t>Future Generation Computer Systems</w:t>
      </w:r>
      <w:r w:rsidR="00E37D39" w:rsidRPr="009504D2">
        <w:rPr>
          <w:rFonts w:ascii="Times New Roman" w:hAnsi="Times New Roman" w:cs="Times New Roman"/>
          <w:sz w:val="28"/>
          <w:szCs w:val="28"/>
        </w:rPr>
        <w:t>.</w:t>
      </w:r>
      <w:r w:rsidRPr="009504D2">
        <w:rPr>
          <w:rFonts w:ascii="Times New Roman" w:hAnsi="Times New Roman" w:cs="Times New Roman"/>
          <w:sz w:val="28"/>
          <w:szCs w:val="28"/>
        </w:rPr>
        <w:t xml:space="preserve"> </w:t>
      </w:r>
      <w:r w:rsidR="00592371">
        <w:rPr>
          <w:rFonts w:ascii="Times New Roman" w:hAnsi="Times New Roman" w:cs="Times New Roman"/>
          <w:sz w:val="28"/>
          <w:szCs w:val="28"/>
        </w:rPr>
        <w:br/>
      </w:r>
      <w:r w:rsidR="00592371" w:rsidRPr="00592371">
        <w:rPr>
          <w:rFonts w:ascii="Times New Roman" w:hAnsi="Times New Roman" w:cs="Times New Roman"/>
          <w:sz w:val="24"/>
          <w:szCs w:val="24"/>
          <w:lang w:val="ru-RU"/>
        </w:rPr>
        <w:t>Запущены расчеты для экспериментального определения характеристик масштабируемости и параллельной эффективности программы на нексольких отечественных кластерах.</w:t>
      </w:r>
      <w:r w:rsidR="005923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3095" w:rsidRPr="00A83095">
        <w:rPr>
          <w:rFonts w:ascii="Times New Roman" w:hAnsi="Times New Roman" w:cs="Times New Roman"/>
          <w:color w:val="FF0000"/>
          <w:sz w:val="28"/>
          <w:szCs w:val="28"/>
          <w:lang w:val="ru-RU"/>
        </w:rPr>
        <w:t>(Какой программы?</w:t>
      </w:r>
      <w:r w:rsidR="00A8309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В каком отчёте её описание?</w:t>
      </w:r>
      <w:r w:rsidR="00A83095" w:rsidRPr="00A83095">
        <w:rPr>
          <w:rFonts w:ascii="Times New Roman" w:hAnsi="Times New Roman" w:cs="Times New Roman"/>
          <w:color w:val="FF0000"/>
          <w:sz w:val="28"/>
          <w:szCs w:val="28"/>
          <w:lang w:val="ru-RU"/>
        </w:rPr>
        <w:t>)</w:t>
      </w:r>
    </w:p>
    <w:p w:rsidR="00E37D39" w:rsidRPr="009504D2" w:rsidRDefault="00E37D39" w:rsidP="00E37D3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37910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2EB9" w:rsidRDefault="00CC2EB9">
          <w:pPr>
            <w:pStyle w:val="a7"/>
          </w:pPr>
          <w:r>
            <w:t>Contents</w:t>
          </w:r>
        </w:p>
        <w:p w:rsidR="003B6ED7" w:rsidRDefault="00CC2EB9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0159" w:history="1">
            <w:r w:rsidR="003B6ED7" w:rsidRPr="0039009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Отчет по проекту РНФ № 16-11-10028 А.В.Снытникова за апрель</w:t>
            </w:r>
            <w:r w:rsidR="00A83095" w:rsidRPr="00A83095">
              <w:rPr>
                <w:rStyle w:val="a8"/>
                <w:rFonts w:ascii="Times New Roman" w:hAnsi="Times New Roman" w:cs="Times New Roman"/>
                <w:noProof/>
                <w:color w:val="FF0000"/>
                <w:lang w:val="ru-RU"/>
              </w:rPr>
              <w:t xml:space="preserve"> (или май?)</w:t>
            </w:r>
            <w:r w:rsidR="003B6ED7" w:rsidRPr="00A83095">
              <w:rPr>
                <w:rStyle w:val="a8"/>
                <w:rFonts w:ascii="Times New Roman" w:hAnsi="Times New Roman" w:cs="Times New Roman"/>
                <w:noProof/>
                <w:color w:val="FF0000"/>
                <w:lang w:val="ru-RU"/>
              </w:rPr>
              <w:t xml:space="preserve"> </w:t>
            </w:r>
            <w:r w:rsidR="003B6ED7" w:rsidRPr="00390097">
              <w:rPr>
                <w:rStyle w:val="a8"/>
                <w:rFonts w:ascii="Times New Roman" w:hAnsi="Times New Roman" w:cs="Times New Roman"/>
                <w:noProof/>
                <w:lang w:val="ru-RU"/>
              </w:rPr>
              <w:t>2017 года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_Toc481500159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1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0" w:history="1">
            <w:r w:rsidR="003B6ED7" w:rsidRPr="00390097">
              <w:rPr>
                <w:rStyle w:val="a8"/>
                <w:noProof/>
                <w:lang w:val="ru-RU"/>
              </w:rPr>
              <w:t>Персональный план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_Toc481500160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2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1" w:history="1">
            <w:r w:rsidR="003B6ED7" w:rsidRPr="00390097">
              <w:rPr>
                <w:rStyle w:val="a8"/>
                <w:noProof/>
                <w:lang w:val="ru-RU"/>
              </w:rPr>
              <w:t>Отправка статьи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_Toc481500161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2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2" w:history="1">
            <w:r w:rsidR="003B6ED7" w:rsidRPr="00390097">
              <w:rPr>
                <w:rStyle w:val="a8"/>
                <w:noProof/>
                <w:lang w:val="ru-RU"/>
              </w:rPr>
              <w:t>Описание используемой модели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_Toc481500162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2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3" w:history="1">
            <w:r w:rsidR="003B6ED7" w:rsidRPr="00390097">
              <w:rPr>
                <w:rStyle w:val="a8"/>
                <w:noProof/>
                <w:lang w:val="ru-RU"/>
              </w:rPr>
              <w:t>Проведение расчётов по моделированию взаимодействия электронных пучков с плазмой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_Toc481500163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4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4" w:history="1">
            <w:r w:rsidR="003B6ED7" w:rsidRPr="00390097">
              <w:rPr>
                <w:rStyle w:val="a8"/>
                <w:noProof/>
                <w:lang w:val="ru-RU"/>
              </w:rPr>
              <w:t xml:space="preserve">Расчет на грубой сетке, </w:t>
            </w:r>
            <w:r w:rsidR="003B6ED7" w:rsidRPr="00390097">
              <w:rPr>
                <w:rStyle w:val="a8"/>
                <w:rFonts w:ascii="Times New Roman" w:hAnsi="Times New Roman" w:cs="Times New Roman"/>
                <w:noProof/>
                <w:lang w:val="ru-RU"/>
              </w:rPr>
              <w:t>80×20×20 узлов.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_Toc481500164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5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5" w:history="1">
            <w:r w:rsidR="003B6ED7" w:rsidRPr="00390097">
              <w:rPr>
                <w:rStyle w:val="a8"/>
                <w:noProof/>
                <w:lang w:val="ru-RU"/>
              </w:rPr>
              <w:t xml:space="preserve">Расчет на промежуточной (отладочной) сетке, </w:t>
            </w:r>
            <w:r w:rsidR="003B6ED7" w:rsidRPr="00390097">
              <w:rPr>
                <w:rStyle w:val="a8"/>
                <w:rFonts w:ascii="Times New Roman" w:hAnsi="Times New Roman" w:cs="Times New Roman"/>
                <w:noProof/>
                <w:lang w:val="ru-RU"/>
              </w:rPr>
              <w:t>400×100×20 узлов.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_Toc481500165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6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6" w:history="1">
            <w:r w:rsidR="003B6ED7" w:rsidRPr="00390097">
              <w:rPr>
                <w:rStyle w:val="a8"/>
                <w:noProof/>
                <w:lang w:val="ru-RU"/>
              </w:rPr>
              <w:t>Оптимизация параллельного алгоритма расчёта взаимодействия электронных пучков с плазмой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_Toc481500166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8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3B6ED7" w:rsidRDefault="00F22A2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1500167" w:history="1">
            <w:r w:rsidR="003B6ED7" w:rsidRPr="00390097">
              <w:rPr>
                <w:rStyle w:val="a8"/>
                <w:noProof/>
                <w:lang w:val="ru-RU"/>
              </w:rPr>
              <w:t>Оптимизация межпроцессорных пересылок и переход к асинхронным пересылкам в случае необходимости</w:t>
            </w:r>
            <w:r w:rsidR="003B6ED7">
              <w:rPr>
                <w:noProof/>
                <w:webHidden/>
              </w:rPr>
              <w:tab/>
            </w:r>
            <w:r w:rsidR="003B6ED7">
              <w:rPr>
                <w:noProof/>
                <w:webHidden/>
              </w:rPr>
              <w:fldChar w:fldCharType="begin"/>
            </w:r>
            <w:r w:rsidR="003B6ED7">
              <w:rPr>
                <w:noProof/>
                <w:webHidden/>
              </w:rPr>
              <w:instrText xml:space="preserve"> PAGEREF _Toc481500167 \h </w:instrText>
            </w:r>
            <w:r w:rsidR="003B6ED7">
              <w:rPr>
                <w:noProof/>
                <w:webHidden/>
              </w:rPr>
            </w:r>
            <w:r w:rsidR="003B6ED7">
              <w:rPr>
                <w:noProof/>
                <w:webHidden/>
              </w:rPr>
              <w:fldChar w:fldCharType="separate"/>
            </w:r>
            <w:r w:rsidR="003B6ED7">
              <w:rPr>
                <w:noProof/>
                <w:webHidden/>
              </w:rPr>
              <w:t>12</w:t>
            </w:r>
            <w:r w:rsidR="003B6ED7">
              <w:rPr>
                <w:noProof/>
                <w:webHidden/>
              </w:rPr>
              <w:fldChar w:fldCharType="end"/>
            </w:r>
          </w:hyperlink>
        </w:p>
        <w:p w:rsidR="00CC2EB9" w:rsidRDefault="00CC2EB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301FE4" w:rsidRDefault="00D87303">
      <w:pPr>
        <w:rPr>
          <w:lang w:val="ru-RU"/>
        </w:rPr>
      </w:pPr>
      <w:bookmarkStart w:id="1" w:name="_Toc481500160"/>
      <w:r w:rsidRPr="00E37D39">
        <w:rPr>
          <w:rStyle w:val="20"/>
          <w:lang w:val="ru-RU"/>
        </w:rPr>
        <w:t>Персональный план</w:t>
      </w:r>
      <w:bookmarkEnd w:id="1"/>
      <w:r>
        <w:rPr>
          <w:lang w:val="ru-RU"/>
        </w:rPr>
        <w:t xml:space="preserve"> работы А.В.Снытникова на </w:t>
      </w:r>
      <w:r w:rsidR="00592371">
        <w:rPr>
          <w:lang w:val="ru-RU"/>
        </w:rPr>
        <w:t>май</w:t>
      </w:r>
      <w:r>
        <w:rPr>
          <w:lang w:val="ru-RU"/>
        </w:rPr>
        <w:t xml:space="preserve"> 2017 с соотвествии с планом работ по проекту РНФ № 16-11-10028, согласованный с Руководителем проекта</w:t>
      </w:r>
    </w:p>
    <w:p w:rsidR="00D87303" w:rsidRPr="00592371" w:rsidRDefault="005923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92371">
        <w:rPr>
          <w:rFonts w:ascii="Times New Roman" w:hAnsi="Times New Roman" w:cs="Times New Roman"/>
          <w:sz w:val="24"/>
          <w:szCs w:val="24"/>
          <w:lang w:val="ru-RU"/>
        </w:rPr>
        <w:t>Реализация нескольких вариантов распределения вычислительной нагрузки между процессорами, основанных на разделении частиц и эйлерово-лагранжевой декомпозиции, Запуск расчетов для определения эффективности распараллеливания и масштабируемости разработанных алгоритмов для вычислительных комплексов современной архитектуры – «Ломоносов» (МГУ), НКС-30Т (ССКЦ СО РАН) и суперкомпьютер НГУ (Новосибирск).</w:t>
      </w:r>
    </w:p>
    <w:p w:rsidR="008B3F45" w:rsidRDefault="008B3F45" w:rsidP="005F594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</w:t>
      </w:r>
      <w:r w:rsidR="005F594E">
        <w:rPr>
          <w:rFonts w:ascii="Times New Roman" w:hAnsi="Times New Roman" w:cs="Times New Roman"/>
          <w:sz w:val="24"/>
          <w:szCs w:val="24"/>
          <w:lang w:val="ru-RU"/>
        </w:rPr>
        <w:t>оме того, к данному планы были 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укописным шрифтом добавлены составление </w:t>
      </w:r>
      <w:r w:rsidR="00663A3F">
        <w:rPr>
          <w:rFonts w:ascii="Times New Roman" w:hAnsi="Times New Roman" w:cs="Times New Roman"/>
          <w:b/>
          <w:sz w:val="24"/>
          <w:szCs w:val="24"/>
          <w:lang w:val="ru-RU"/>
        </w:rPr>
        <w:t>регистраци</w:t>
      </w:r>
      <w:r w:rsidR="00663A3F" w:rsidRPr="00663A3F">
        <w:rPr>
          <w:rFonts w:ascii="Times New Roman" w:hAnsi="Times New Roman" w:cs="Times New Roman"/>
          <w:b/>
          <w:sz w:val="24"/>
          <w:szCs w:val="24"/>
          <w:lang w:val="ru-RU"/>
        </w:rPr>
        <w:t>я</w:t>
      </w:r>
      <w:r w:rsidR="00663A3F">
        <w:rPr>
          <w:rFonts w:ascii="Times New Roman" w:hAnsi="Times New Roman" w:cs="Times New Roman"/>
          <w:sz w:val="24"/>
          <w:szCs w:val="24"/>
          <w:lang w:val="ru-RU"/>
        </w:rPr>
        <w:t xml:space="preserve"> разработанной в 2016 в рамках проекта </w:t>
      </w:r>
      <w:r w:rsidR="00663A3F" w:rsidRPr="00663A3F">
        <w:rPr>
          <w:rFonts w:ascii="Times New Roman" w:hAnsi="Times New Roman" w:cs="Times New Roman"/>
          <w:b/>
          <w:sz w:val="24"/>
          <w:szCs w:val="24"/>
          <w:lang w:val="ru-RU"/>
        </w:rPr>
        <w:t>программы в ФАП СО РАН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8B3F45">
        <w:rPr>
          <w:rFonts w:ascii="Times New Roman" w:hAnsi="Times New Roman" w:cs="Times New Roman"/>
          <w:b/>
          <w:sz w:val="24"/>
          <w:szCs w:val="24"/>
          <w:lang w:val="ru-RU"/>
        </w:rPr>
        <w:t>отправка одной статьи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B3F45" w:rsidRDefault="008B3F45" w:rsidP="008B3F4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B3F45" w:rsidRDefault="008B3F45" w:rsidP="008B3F45">
      <w:pPr>
        <w:pStyle w:val="2"/>
        <w:jc w:val="center"/>
        <w:rPr>
          <w:lang w:val="ru-RU"/>
        </w:rPr>
      </w:pPr>
      <w:bookmarkStart w:id="2" w:name="_Toc481500161"/>
      <w:r>
        <w:rPr>
          <w:lang w:val="ru-RU"/>
        </w:rPr>
        <w:t>Отправка статьи</w:t>
      </w:r>
      <w:bookmarkEnd w:id="2"/>
    </w:p>
    <w:p w:rsidR="008B3F45" w:rsidRPr="00663A3F" w:rsidRDefault="008B3F45" w:rsidP="00663A3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  <w:t>Статья</w:t>
      </w:r>
      <w:r w:rsidRPr="00C74AE5">
        <w:rPr>
          <w:lang w:val="ru-RU"/>
        </w:rPr>
        <w:t xml:space="preserve"> </w:t>
      </w:r>
      <w:r w:rsidR="00663A3F" w:rsidRPr="00663A3F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Asynchronous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particle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reordering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GPU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implementation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of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Particle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>-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>-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Cell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 xml:space="preserve"> </w:t>
      </w:r>
      <w:r w:rsidR="00663A3F" w:rsidRPr="005923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method</w:t>
      </w:r>
      <w:r w:rsidR="00663A3F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>»</w:t>
      </w:r>
      <w:r w:rsid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>,авторы А.В.Снытников и А.А.Романенко. Статья посвящен</w:t>
      </w:r>
      <w:r w:rsidR="00C74AE5" w:rsidRPr="00663A3F">
        <w:rPr>
          <w:rFonts w:ascii="Times New Roman" w:hAnsi="Times New Roman" w:cs="Times New Roman"/>
          <w:bCs/>
          <w:color w:val="000000" w:themeColor="text1"/>
          <w:sz w:val="24"/>
          <w:szCs w:val="24"/>
          <w:lang w:val="ru-RU"/>
        </w:rPr>
        <w:t>а</w:t>
      </w:r>
      <w:r w:rsidR="00C74A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63A3F">
        <w:rPr>
          <w:rFonts w:ascii="Times New Roman" w:hAnsi="Times New Roman" w:cs="Times New Roman"/>
          <w:sz w:val="24"/>
          <w:szCs w:val="24"/>
          <w:lang w:val="ru-RU"/>
        </w:rPr>
        <w:t xml:space="preserve">оптимизации пересылок частиц между ячейками при реализации метода частиц в ячейках на графических ускорителях, подготовлена к отправке </w:t>
      </w:r>
      <w:r w:rsidR="00C74AE5">
        <w:rPr>
          <w:rFonts w:ascii="Times New Roman" w:hAnsi="Times New Roman" w:cs="Times New Roman"/>
          <w:sz w:val="24"/>
          <w:szCs w:val="24"/>
          <w:lang w:val="ru-RU"/>
        </w:rPr>
        <w:t xml:space="preserve">в журнал </w:t>
      </w:r>
      <w:r w:rsidR="00663A3F">
        <w:rPr>
          <w:rFonts w:ascii="Times New Roman" w:hAnsi="Times New Roman" w:cs="Times New Roman"/>
          <w:sz w:val="24"/>
          <w:szCs w:val="24"/>
        </w:rPr>
        <w:t>Future</w:t>
      </w:r>
      <w:r w:rsidR="00663A3F" w:rsidRPr="00663A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63A3F">
        <w:rPr>
          <w:rFonts w:ascii="Times New Roman" w:hAnsi="Times New Roman" w:cs="Times New Roman"/>
          <w:sz w:val="24"/>
          <w:szCs w:val="24"/>
        </w:rPr>
        <w:t>Generation</w:t>
      </w:r>
      <w:r w:rsidR="00663A3F" w:rsidRPr="00663A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63A3F">
        <w:rPr>
          <w:rFonts w:ascii="Times New Roman" w:hAnsi="Times New Roman" w:cs="Times New Roman"/>
          <w:sz w:val="24"/>
          <w:szCs w:val="24"/>
        </w:rPr>
        <w:t>Computer</w:t>
      </w:r>
      <w:r w:rsidR="00663A3F" w:rsidRPr="00663A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63A3F">
        <w:rPr>
          <w:rFonts w:ascii="Times New Roman" w:hAnsi="Times New Roman" w:cs="Times New Roman"/>
          <w:sz w:val="24"/>
          <w:szCs w:val="24"/>
        </w:rPr>
        <w:t>Systems</w:t>
      </w:r>
      <w:r w:rsidR="00C74AE5" w:rsidRPr="00C74AE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74AE5">
        <w:rPr>
          <w:rFonts w:ascii="Times New Roman" w:hAnsi="Times New Roman" w:cs="Times New Roman"/>
          <w:sz w:val="24"/>
          <w:szCs w:val="24"/>
          <w:lang w:val="ru-RU"/>
        </w:rPr>
        <w:t xml:space="preserve">база данных </w:t>
      </w:r>
      <w:r w:rsidR="00C74AE5">
        <w:rPr>
          <w:rFonts w:ascii="Times New Roman" w:hAnsi="Times New Roman" w:cs="Times New Roman"/>
          <w:sz w:val="24"/>
          <w:szCs w:val="24"/>
        </w:rPr>
        <w:t>Scopus</w:t>
      </w:r>
      <w:r w:rsidR="00663A3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C74AE5" w:rsidRPr="00C74AE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63A3F">
        <w:rPr>
          <w:rFonts w:ascii="Times New Roman" w:hAnsi="Times New Roman" w:cs="Times New Roman"/>
          <w:sz w:val="24"/>
          <w:szCs w:val="24"/>
          <w:lang w:val="ru-RU"/>
        </w:rPr>
        <w:t xml:space="preserve"> Отправка статьи состоится после проведения дополнительных измерений на кластере корпорации </w:t>
      </w:r>
      <w:proofErr w:type="spellStart"/>
      <w:r w:rsidR="00663A3F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="00663A3F" w:rsidRPr="00663A3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663A3F">
        <w:rPr>
          <w:rFonts w:ascii="Times New Roman" w:hAnsi="Times New Roman" w:cs="Times New Roman"/>
          <w:sz w:val="24"/>
          <w:szCs w:val="24"/>
          <w:lang w:val="ru-RU"/>
        </w:rPr>
        <w:t xml:space="preserve">это единственное на настоящий момент место, где можно провести эксперименты с наиболее современным графическому ускорителем </w:t>
      </w:r>
      <w:r w:rsidR="00663A3F">
        <w:rPr>
          <w:rFonts w:ascii="Times New Roman" w:hAnsi="Times New Roman" w:cs="Times New Roman"/>
          <w:sz w:val="24"/>
          <w:szCs w:val="24"/>
        </w:rPr>
        <w:t>Pascal</w:t>
      </w:r>
      <w:r w:rsidR="00663A3F" w:rsidRPr="00663A3F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81788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17884" w:rsidRPr="00817884">
        <w:rPr>
          <w:rFonts w:ascii="Times New Roman" w:hAnsi="Times New Roman" w:cs="Times New Roman"/>
          <w:b/>
          <w:sz w:val="24"/>
          <w:szCs w:val="24"/>
          <w:lang w:val="ru-RU"/>
        </w:rPr>
        <w:t>Текст статьи приложен к отчету.</w:t>
      </w:r>
      <w:r w:rsidR="005606F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5606FF" w:rsidRPr="005606FF">
        <w:rPr>
          <w:rFonts w:ascii="Times New Roman" w:hAnsi="Times New Roman" w:cs="Times New Roman"/>
          <w:color w:val="FF0000"/>
          <w:sz w:val="24"/>
          <w:szCs w:val="24"/>
          <w:lang w:val="ru-RU"/>
        </w:rPr>
        <w:t>(значит, статья ещё не отправлена?)</w:t>
      </w:r>
    </w:p>
    <w:p w:rsidR="00C74AE5" w:rsidRDefault="00817884" w:rsidP="00C74AE5">
      <w:pPr>
        <w:pStyle w:val="2"/>
        <w:jc w:val="center"/>
        <w:rPr>
          <w:lang w:val="ru-RU"/>
        </w:rPr>
      </w:pPr>
      <w:bookmarkStart w:id="3" w:name="_Toc481500162"/>
      <w:r>
        <w:rPr>
          <w:lang w:val="ru-RU"/>
        </w:rPr>
        <w:t>Регистрация программы в ФАП СО РАН</w:t>
      </w:r>
      <w:bookmarkEnd w:id="3"/>
    </w:p>
    <w:p w:rsidR="00817884" w:rsidRDefault="00817884" w:rsidP="0081788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ab/>
      </w:r>
      <w:r w:rsidRPr="00817884">
        <w:rPr>
          <w:rFonts w:ascii="Times New Roman" w:hAnsi="Times New Roman" w:cs="Times New Roman"/>
          <w:sz w:val="24"/>
          <w:szCs w:val="24"/>
          <w:lang w:val="ru-RU"/>
        </w:rPr>
        <w:t>В Фонде алгоритмов и программ СО РАН была за</w:t>
      </w:r>
      <w:r>
        <w:rPr>
          <w:rFonts w:ascii="Times New Roman" w:hAnsi="Times New Roman" w:cs="Times New Roman"/>
          <w:sz w:val="24"/>
          <w:szCs w:val="24"/>
          <w:lang w:val="ru-RU"/>
        </w:rPr>
        <w:t>реги</w:t>
      </w:r>
      <w:r w:rsidRPr="00817884">
        <w:rPr>
          <w:rFonts w:ascii="Times New Roman" w:hAnsi="Times New Roman" w:cs="Times New Roman"/>
          <w:sz w:val="24"/>
          <w:szCs w:val="24"/>
          <w:lang w:val="ru-RU"/>
        </w:rPr>
        <w:t>стрирована разработанная в 2016 при частичной поддержке гранта РНФ программа для трехмерного моделирования динамики плазмы методом частиц в яче</w:t>
      </w:r>
      <w:r w:rsidR="00546C69">
        <w:rPr>
          <w:rFonts w:ascii="Times New Roman" w:hAnsi="Times New Roman" w:cs="Times New Roman"/>
          <w:sz w:val="24"/>
          <w:szCs w:val="24"/>
          <w:lang w:val="ru-RU"/>
        </w:rPr>
        <w:t xml:space="preserve">йках на графических ускорителях, регистрационный номер </w:t>
      </w:r>
      <w:r w:rsidR="00546C69">
        <w:rPr>
          <w:rFonts w:ascii="Times New Roman" w:hAnsi="Times New Roman" w:cs="Times New Roman"/>
          <w:sz w:val="24"/>
          <w:szCs w:val="24"/>
        </w:rPr>
        <w:t>PR</w:t>
      </w:r>
      <w:r w:rsidR="00546C69" w:rsidRPr="00546C69">
        <w:rPr>
          <w:rFonts w:ascii="Times New Roman" w:hAnsi="Times New Roman" w:cs="Times New Roman"/>
          <w:sz w:val="24"/>
          <w:szCs w:val="24"/>
          <w:lang w:val="ru-RU"/>
        </w:rPr>
        <w:t xml:space="preserve">17003 </w:t>
      </w:r>
      <w:r w:rsidR="00546C69">
        <w:rPr>
          <w:rFonts w:ascii="Times New Roman" w:hAnsi="Times New Roman" w:cs="Times New Roman"/>
          <w:sz w:val="24"/>
          <w:szCs w:val="24"/>
          <w:lang w:val="ru-RU"/>
        </w:rPr>
        <w:t>от 17 мая 2017 г.</w:t>
      </w:r>
      <w:r w:rsidRPr="00817884">
        <w:rPr>
          <w:rFonts w:ascii="Times New Roman" w:hAnsi="Times New Roman" w:cs="Times New Roman"/>
          <w:sz w:val="24"/>
          <w:szCs w:val="24"/>
          <w:lang w:val="ru-RU"/>
        </w:rPr>
        <w:t xml:space="preserve"> Копия регистрационного свидетельства приводится ниже, и также </w:t>
      </w:r>
      <w:r w:rsidRPr="00817884">
        <w:rPr>
          <w:rFonts w:ascii="Times New Roman" w:hAnsi="Times New Roman" w:cs="Times New Roman"/>
          <w:b/>
          <w:sz w:val="24"/>
          <w:szCs w:val="24"/>
          <w:lang w:val="ru-RU"/>
        </w:rPr>
        <w:t>приложена к тексту отчета</w:t>
      </w:r>
      <w:r w:rsidRPr="0081788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17884" w:rsidRPr="00817884" w:rsidRDefault="00817884" w:rsidP="0081788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943600" cy="7884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84" w:rsidRPr="00817884" w:rsidRDefault="00817884" w:rsidP="00817884">
      <w:pPr>
        <w:rPr>
          <w:lang w:val="ru-RU"/>
        </w:rPr>
      </w:pPr>
    </w:p>
    <w:p w:rsidR="00CB5CBF" w:rsidRPr="00533609" w:rsidRDefault="00C74AE5" w:rsidP="00546C69">
      <w:pPr>
        <w:jc w:val="both"/>
        <w:rPr>
          <w:rFonts w:ascii="Times New Roman" w:hAnsi="Times New Roman" w:cs="Times New Roman"/>
        </w:rPr>
      </w:pPr>
      <w:r>
        <w:rPr>
          <w:lang w:val="ru-RU"/>
        </w:rPr>
        <w:lastRenderedPageBreak/>
        <w:tab/>
      </w:r>
    </w:p>
    <w:p w:rsidR="00533609" w:rsidRDefault="00533609" w:rsidP="00533609">
      <w:pPr>
        <w:pStyle w:val="2"/>
        <w:jc w:val="center"/>
        <w:rPr>
          <w:lang w:val="ru-RU"/>
        </w:rPr>
      </w:pPr>
      <w:r>
        <w:rPr>
          <w:lang w:val="ru-RU"/>
        </w:rPr>
        <w:t>Подбор оптимальной декомпозиции области</w:t>
      </w:r>
    </w:p>
    <w:p w:rsidR="009674A2" w:rsidRDefault="00533609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Основная задача текущего месяца формулируется следующим образом: «</w:t>
      </w:r>
      <w:r w:rsidRPr="00592371">
        <w:rPr>
          <w:rFonts w:ascii="Times New Roman" w:hAnsi="Times New Roman" w:cs="Times New Roman"/>
          <w:sz w:val="24"/>
          <w:szCs w:val="24"/>
          <w:lang w:val="ru-RU"/>
        </w:rPr>
        <w:t>Реализация нескольких вариантов распределения вычислительной нагрузки между процессорами, основанных на разделении частиц и эйлерово-лагранжевой декомпозиции, Запуск расчетов для определения эффективности распараллеливания и масштабируемости разработанных алгоритмов для вычислительных комплексов современной архитектуры</w:t>
      </w:r>
      <w:r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9B034F" w:rsidRDefault="009B034F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текущий месяц </w:t>
      </w:r>
      <w:r w:rsidRPr="009B034F">
        <w:rPr>
          <w:rFonts w:ascii="Times New Roman" w:hAnsi="Times New Roman" w:cs="Times New Roman"/>
          <w:b/>
          <w:sz w:val="24"/>
          <w:szCs w:val="24"/>
          <w:lang w:val="ru-RU"/>
        </w:rPr>
        <w:t>запланирован только лишь запуск расчетов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связи с тем, что время </w:t>
      </w:r>
      <w:r w:rsidRPr="009B034F">
        <w:rPr>
          <w:rFonts w:ascii="Times New Roman" w:hAnsi="Times New Roman" w:cs="Times New Roman"/>
          <w:sz w:val="24"/>
          <w:szCs w:val="24"/>
          <w:u w:val="single"/>
          <w:lang w:val="ru-RU"/>
        </w:rPr>
        <w:t>ожидания задачи в очереди неопределенно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для крупных суперЭВМ может быть </w:t>
      </w:r>
      <w:r w:rsidRPr="009B034F">
        <w:rPr>
          <w:rFonts w:ascii="Times New Roman" w:hAnsi="Times New Roman" w:cs="Times New Roman"/>
          <w:sz w:val="24"/>
          <w:szCs w:val="24"/>
          <w:u w:val="single"/>
          <w:lang w:val="ru-RU"/>
        </w:rPr>
        <w:t>порядка месяца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912E2" w:rsidRDefault="002D1EB8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Данные расчеты проводятся для разрабатываемой в рамках проекта программы по </w:t>
      </w:r>
      <w:r w:rsidRPr="00D912E2">
        <w:rPr>
          <w:rFonts w:ascii="Times New Roman" w:hAnsi="Times New Roman" w:cs="Times New Roman"/>
          <w:b/>
          <w:sz w:val="24"/>
          <w:szCs w:val="24"/>
          <w:lang w:val="ru-RU"/>
        </w:rPr>
        <w:t>моделированию взаимодействия электронного пучка с плазмой и генерации излучения</w:t>
      </w:r>
      <w:r w:rsidR="00FD000B">
        <w:rPr>
          <w:rFonts w:ascii="Times New Roman" w:hAnsi="Times New Roman" w:cs="Times New Roman"/>
          <w:sz w:val="24"/>
          <w:szCs w:val="24"/>
          <w:lang w:val="ru-RU"/>
        </w:rPr>
        <w:t xml:space="preserve"> на суперЭВМ </w:t>
      </w:r>
      <w:r w:rsidR="00FD000B" w:rsidRPr="00D912E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классической архитектуры</w:t>
      </w:r>
      <w:r w:rsidR="00FD000B">
        <w:rPr>
          <w:rFonts w:ascii="Times New Roman" w:hAnsi="Times New Roman" w:cs="Times New Roman"/>
          <w:sz w:val="24"/>
          <w:szCs w:val="24"/>
          <w:lang w:val="ru-RU"/>
        </w:rPr>
        <w:t xml:space="preserve"> (выше приведено свидетельство регистрации программы для графических ускорителей, т.е. для суперЭВМ </w:t>
      </w:r>
      <w:r w:rsidR="00FD000B" w:rsidRPr="00D912E2">
        <w:rPr>
          <w:rFonts w:ascii="Times New Roman" w:hAnsi="Times New Roman" w:cs="Times New Roman"/>
          <w:sz w:val="24"/>
          <w:szCs w:val="24"/>
          <w:u w:val="single"/>
          <w:lang w:val="ru-RU"/>
        </w:rPr>
        <w:t>гибридной архитектуры</w:t>
      </w:r>
      <w:r w:rsidR="00FD000B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. Описание используемой модели приведено в отчете за апрель 2017.</w:t>
      </w:r>
      <w:r w:rsidR="00FD00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606FF" w:rsidRPr="009F6137" w:rsidRDefault="009F6137" w:rsidP="009F6137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ru-RU"/>
        </w:rPr>
      </w:pPr>
      <w:r w:rsidRPr="009F6137">
        <w:rPr>
          <w:rFonts w:ascii="Times New Roman" w:hAnsi="Times New Roman" w:cs="Times New Roman"/>
          <w:color w:val="FF0000"/>
          <w:sz w:val="24"/>
          <w:szCs w:val="24"/>
          <w:lang w:val="ru-RU"/>
        </w:rPr>
        <w:t>(Ответов на замечания по отчёту за апрель нет.)</w:t>
      </w:r>
    </w:p>
    <w:p w:rsidR="00D912E2" w:rsidRDefault="00D912E2" w:rsidP="00D912E2">
      <w:pPr>
        <w:pStyle w:val="3"/>
        <w:jc w:val="center"/>
        <w:rPr>
          <w:lang w:val="ru-RU"/>
        </w:rPr>
      </w:pPr>
      <w:r>
        <w:rPr>
          <w:lang w:val="ru-RU"/>
        </w:rPr>
        <w:t>Краткое описание программы</w:t>
      </w:r>
    </w:p>
    <w:p w:rsidR="002D1EB8" w:rsidRDefault="00FD000B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Крат</w:t>
      </w:r>
      <w:r w:rsidR="00D912E2">
        <w:rPr>
          <w:rFonts w:ascii="Times New Roman" w:hAnsi="Times New Roman" w:cs="Times New Roman"/>
          <w:sz w:val="24"/>
          <w:szCs w:val="24"/>
          <w:lang w:val="ru-RU"/>
        </w:rPr>
        <w:t>к</w:t>
      </w:r>
      <w:r>
        <w:rPr>
          <w:rFonts w:ascii="Times New Roman" w:hAnsi="Times New Roman" w:cs="Times New Roman"/>
          <w:sz w:val="24"/>
          <w:szCs w:val="24"/>
          <w:lang w:val="ru-RU"/>
        </w:rPr>
        <w:t>ое описание программы, для которой в текущем разделе описан подбор оптимальной декомпозиции:</w:t>
      </w:r>
    </w:p>
    <w:p w:rsidR="00FD000B" w:rsidRDefault="00FD000B" w:rsidP="00FD000B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Язык программирования: Фортран 90</w:t>
      </w:r>
    </w:p>
    <w:p w:rsidR="00FD000B" w:rsidRPr="00E65983" w:rsidRDefault="00E65983" w:rsidP="00FD000B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Средства распараллеливания: </w:t>
      </w:r>
      <w:r>
        <w:rPr>
          <w:rFonts w:ascii="Times New Roman" w:hAnsi="Times New Roman" w:cs="Times New Roman"/>
          <w:sz w:val="24"/>
          <w:szCs w:val="24"/>
        </w:rPr>
        <w:t xml:space="preserve">MPI,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OpenMP</w:t>
      </w:r>
      <w:proofErr w:type="spellEnd"/>
    </w:p>
    <w:p w:rsidR="00E65983" w:rsidRPr="00E65983" w:rsidRDefault="00E65983" w:rsidP="00FD000B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Целевая архитектура: суперЭВМ классической архитектуры на основе, в первую очередь, процессоров </w:t>
      </w:r>
      <w:r>
        <w:rPr>
          <w:rFonts w:ascii="Times New Roman" w:hAnsi="Times New Roman" w:cs="Times New Roman"/>
          <w:sz w:val="24"/>
          <w:szCs w:val="24"/>
        </w:rPr>
        <w:t>Intel</w:t>
      </w:r>
      <w:r w:rsidRPr="00E659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Xeon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и ускорителей </w:t>
      </w:r>
      <w:r>
        <w:rPr>
          <w:rFonts w:ascii="Times New Roman" w:hAnsi="Times New Roman" w:cs="Times New Roman"/>
          <w:sz w:val="24"/>
          <w:szCs w:val="24"/>
        </w:rPr>
        <w:t>Intel</w:t>
      </w:r>
      <w:r w:rsidRPr="00E659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Xeon</w:t>
      </w:r>
      <w:r w:rsidRPr="00E659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Phi</w:t>
      </w:r>
    </w:p>
    <w:p w:rsidR="00E65983" w:rsidRDefault="00E65983" w:rsidP="00FD000B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Преимущества по сравнению с программой для графических ускорителей (т.е. почему сейчас разрабатывается именно эта программа): </w:t>
      </w:r>
    </w:p>
    <w:p w:rsidR="00E65983" w:rsidRDefault="00E65983" w:rsidP="00E65983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более развитый вариант крупноблочного распараллеливания (с использованием </w:t>
      </w:r>
      <w:r>
        <w:rPr>
          <w:rFonts w:ascii="Times New Roman" w:hAnsi="Times New Roman" w:cs="Times New Roman"/>
          <w:sz w:val="24"/>
          <w:szCs w:val="24"/>
        </w:rPr>
        <w:t>MPI</w:t>
      </w:r>
      <w:r>
        <w:rPr>
          <w:rFonts w:ascii="Times New Roman" w:hAnsi="Times New Roman" w:cs="Times New Roman"/>
          <w:sz w:val="24"/>
          <w:szCs w:val="24"/>
          <w:lang w:val="ru-RU"/>
        </w:rPr>
        <w:t>), что важно с точки зрения проведения больших расчетов</w:t>
      </w:r>
    </w:p>
    <w:p w:rsidR="00E65983" w:rsidRPr="00FD000B" w:rsidRDefault="00E65983" w:rsidP="00E65983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большая простота отладки вычислительного алгоритма, а также проверки физической корректности расчета</w:t>
      </w:r>
    </w:p>
    <w:p w:rsidR="00533609" w:rsidRDefault="00533609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Фактически речь идет о подборе оптимального (с точки зрения расчета на сетках размером порядка 1 млрд. узлов и более 10 млрд. </w:t>
      </w:r>
      <w:r w:rsidR="005D15B2">
        <w:rPr>
          <w:rFonts w:ascii="Times New Roman" w:hAnsi="Times New Roman" w:cs="Times New Roman"/>
          <w:sz w:val="24"/>
          <w:szCs w:val="24"/>
          <w:lang w:val="ru-RU"/>
        </w:rPr>
        <w:t>м</w:t>
      </w:r>
      <w:r>
        <w:rPr>
          <w:rFonts w:ascii="Times New Roman" w:hAnsi="Times New Roman" w:cs="Times New Roman"/>
          <w:sz w:val="24"/>
          <w:szCs w:val="24"/>
          <w:lang w:val="ru-RU"/>
        </w:rPr>
        <w:t>одельных частиц</w:t>
      </w:r>
      <w:r w:rsidR="005D15B2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нескольких тысяч процессорных ядер</w:t>
      </w:r>
      <w:r>
        <w:rPr>
          <w:rFonts w:ascii="Times New Roman" w:hAnsi="Times New Roman" w:cs="Times New Roman"/>
          <w:sz w:val="24"/>
          <w:szCs w:val="24"/>
          <w:lang w:val="ru-RU"/>
        </w:rPr>
        <w:t>) варианта декомпозиции области и разделения нагрузки по расчету движения модельных частиц и по расчету электромагнитных полей. При этом необходимо комбинировать эйлерову декомпозицию (</w:t>
      </w:r>
      <w:r w:rsidR="005D15B2">
        <w:rPr>
          <w:rFonts w:ascii="Times New Roman" w:hAnsi="Times New Roman" w:cs="Times New Roman"/>
          <w:sz w:val="24"/>
          <w:szCs w:val="24"/>
          <w:lang w:val="ru-RU"/>
        </w:rPr>
        <w:t>вариант, когда между процесс</w:t>
      </w:r>
      <w:r>
        <w:rPr>
          <w:rFonts w:ascii="Times New Roman" w:hAnsi="Times New Roman" w:cs="Times New Roman"/>
          <w:sz w:val="24"/>
          <w:szCs w:val="24"/>
          <w:lang w:val="ru-RU"/>
        </w:rPr>
        <w:t>орами</w:t>
      </w:r>
      <w:r w:rsidR="005D15B2">
        <w:rPr>
          <w:rFonts w:ascii="Times New Roman" w:hAnsi="Times New Roman" w:cs="Times New Roman"/>
          <w:sz w:val="24"/>
          <w:szCs w:val="24"/>
          <w:lang w:val="ru-RU"/>
        </w:rPr>
        <w:t xml:space="preserve"> разделяются и ячейки сетки по слоям, и находящиеся в них модельные частицы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D15B2">
        <w:rPr>
          <w:rFonts w:ascii="Times New Roman" w:hAnsi="Times New Roman" w:cs="Times New Roman"/>
          <w:sz w:val="24"/>
          <w:szCs w:val="24"/>
          <w:lang w:val="ru-RU"/>
        </w:rPr>
        <w:t xml:space="preserve"> и эйлерову декомпозицию (вариант, когда между процессорами разделяются модельные частицы, вне зависимости от положения в пространстве, и добавляется суммирование токов во всей расчетной области по всем процессорам).</w:t>
      </w:r>
    </w:p>
    <w:p w:rsidR="005D15B2" w:rsidRDefault="005D15B2" w:rsidP="005336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Здесь необходимо сделать два важных замечания:</w:t>
      </w:r>
    </w:p>
    <w:p w:rsidR="005D15B2" w:rsidRPr="00D912E2" w:rsidRDefault="005D15B2" w:rsidP="005D15B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ru-RU"/>
        </w:rPr>
      </w:pPr>
      <w:r w:rsidRPr="00D912E2">
        <w:rPr>
          <w:rFonts w:ascii="Times New Roman" w:hAnsi="Times New Roman" w:cs="Times New Roman"/>
          <w:lang w:val="ru-RU"/>
        </w:rPr>
        <w:t>Расчеты должны проводится именно на реальных машинах, теоретически предсказать поведение программы на 1000 и более процессов невозможно.</w:t>
      </w:r>
    </w:p>
    <w:p w:rsidR="005D15B2" w:rsidRDefault="005D15B2" w:rsidP="005D15B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ru-RU"/>
        </w:rPr>
      </w:pPr>
      <w:r w:rsidRPr="00D912E2">
        <w:rPr>
          <w:rFonts w:ascii="Times New Roman" w:hAnsi="Times New Roman" w:cs="Times New Roman"/>
          <w:lang w:val="ru-RU"/>
        </w:rPr>
        <w:t xml:space="preserve">Расчеты должны быть проведены </w:t>
      </w:r>
      <w:r w:rsidR="002D1EB8" w:rsidRPr="00D912E2">
        <w:rPr>
          <w:rFonts w:ascii="Times New Roman" w:hAnsi="Times New Roman" w:cs="Times New Roman"/>
          <w:lang w:val="ru-RU"/>
        </w:rPr>
        <w:t>на разных суперЭВМ в силу того, что все они имеют различное устройство коммуникационной сети, и таким образом реальные</w:t>
      </w:r>
      <w:r w:rsidR="002D1EB8">
        <w:rPr>
          <w:lang w:val="ru-RU"/>
        </w:rPr>
        <w:t xml:space="preserve"> </w:t>
      </w:r>
      <w:r w:rsidR="002D1EB8" w:rsidRPr="00D912E2">
        <w:rPr>
          <w:rFonts w:ascii="Times New Roman" w:hAnsi="Times New Roman" w:cs="Times New Roman"/>
          <w:lang w:val="ru-RU"/>
        </w:rPr>
        <w:t>свойства параллельной программы могут быть правильно оценены только в сравнении результатов тестирования на «быстрых» и «медленных» коммуникационных сетях.</w:t>
      </w:r>
    </w:p>
    <w:p w:rsidR="00D912E2" w:rsidRPr="00D912E2" w:rsidRDefault="00D912E2" w:rsidP="00D912E2">
      <w:pPr>
        <w:jc w:val="both"/>
        <w:rPr>
          <w:rFonts w:ascii="Times New Roman" w:hAnsi="Times New Roman" w:cs="Times New Roman"/>
          <w:lang w:val="ru-RU"/>
        </w:rPr>
      </w:pPr>
    </w:p>
    <w:p w:rsidR="002D1EB8" w:rsidRDefault="00D912E2" w:rsidP="002D1EB8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12E2">
        <w:rPr>
          <w:rFonts w:ascii="Times New Roman" w:hAnsi="Times New Roman" w:cs="Times New Roman"/>
          <w:lang w:val="ru-RU"/>
        </w:rPr>
        <w:t xml:space="preserve">Расчеты по </w:t>
      </w:r>
      <w:r w:rsidRPr="00D912E2">
        <w:rPr>
          <w:rFonts w:ascii="Times New Roman" w:hAnsi="Times New Roman" w:cs="Times New Roman"/>
          <w:sz w:val="24"/>
          <w:szCs w:val="24"/>
          <w:lang w:val="ru-RU"/>
        </w:rPr>
        <w:t>подбору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оптимального варианта декомпозиции области проводятся на </w:t>
      </w:r>
      <w:r w:rsidRPr="00592371">
        <w:rPr>
          <w:rFonts w:ascii="Times New Roman" w:hAnsi="Times New Roman" w:cs="Times New Roman"/>
          <w:sz w:val="24"/>
          <w:szCs w:val="24"/>
          <w:lang w:val="ru-RU"/>
        </w:rPr>
        <w:t>«Ломоносов» (МГУ), НКС-30Т (ССКЦ СО РАН) и суперкомпьютер НГУ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и кроме того, на суперкомпьютере «Политехник» (СПбГТУ). суперкомпьютере «Политехник» располагает наииболее быстрой из отечественных машин коммуникационной сетью и даже большим количеством ядер в основном разделе, и кроме того, его загрузка пока несколько меньше, чем у </w:t>
      </w:r>
      <w:r w:rsidRPr="00592371">
        <w:rPr>
          <w:rFonts w:ascii="Times New Roman" w:hAnsi="Times New Roman" w:cs="Times New Roman"/>
          <w:sz w:val="24"/>
          <w:szCs w:val="24"/>
          <w:lang w:val="ru-RU"/>
        </w:rPr>
        <w:t>«Ломоносов»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87023" w:rsidRDefault="00E87023" w:rsidP="00E87023">
      <w:pPr>
        <w:pStyle w:val="3"/>
        <w:jc w:val="center"/>
        <w:rPr>
          <w:lang w:val="ru-RU"/>
        </w:rPr>
      </w:pPr>
      <w:r>
        <w:rPr>
          <w:lang w:val="ru-RU"/>
        </w:rPr>
        <w:t>Краткое описание текущего состояния используемых суперЭВМ</w:t>
      </w:r>
    </w:p>
    <w:p w:rsidR="00E87023" w:rsidRDefault="00E87023" w:rsidP="00E87023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Кластер НГУ: временное ограничение на запуск более 128 ядер</w:t>
      </w:r>
    </w:p>
    <w:p w:rsidR="00E87023" w:rsidRDefault="00E87023" w:rsidP="00E87023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НКС-30Т: теоретически около 500 ядер, реально доступно не более 200</w:t>
      </w:r>
    </w:p>
    <w:p w:rsidR="00E87023" w:rsidRDefault="00E87023" w:rsidP="00E87023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«Ломоносов»: в основном разделе 4000 ядер</w:t>
      </w:r>
    </w:p>
    <w:p w:rsidR="00E87023" w:rsidRPr="00E87023" w:rsidRDefault="00E87023" w:rsidP="00E87023">
      <w:pPr>
        <w:pStyle w:val="a3"/>
        <w:numPr>
          <w:ilvl w:val="0"/>
          <w:numId w:val="10"/>
        </w:numPr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«Политехник» (СПбГТУ): в основном разделе более 10 тыс. ядер</w:t>
      </w:r>
    </w:p>
    <w:p w:rsidR="00D912E2" w:rsidRDefault="00D912E2" w:rsidP="001C6E84">
      <w:pPr>
        <w:pStyle w:val="3"/>
        <w:jc w:val="center"/>
        <w:rPr>
          <w:lang w:val="ru-RU"/>
        </w:rPr>
      </w:pPr>
      <w:r>
        <w:rPr>
          <w:lang w:val="ru-RU"/>
        </w:rPr>
        <w:t>Описание запущенных расчетов</w:t>
      </w:r>
    </w:p>
    <w:p w:rsidR="001C6E84" w:rsidRDefault="001C6E84" w:rsidP="001C6E84">
      <w:pPr>
        <w:rPr>
          <w:lang w:val="ru-RU"/>
        </w:rPr>
      </w:pPr>
      <w:r>
        <w:rPr>
          <w:lang w:val="ru-RU"/>
        </w:rPr>
        <w:tab/>
        <w:t xml:space="preserve">Ниже в таблицах использованы следующие обозначения </w:t>
      </w:r>
    </w:p>
    <w:p w:rsidR="001C6E84" w:rsidRDefault="001C6E84" w:rsidP="001C6E84">
      <w:pPr>
        <w:pStyle w:val="a3"/>
        <w:numPr>
          <w:ilvl w:val="0"/>
          <w:numId w:val="9"/>
        </w:numPr>
        <w:rPr>
          <w:lang w:val="ru-RU"/>
        </w:rPr>
      </w:pPr>
      <w:r>
        <w:t>NPE</w:t>
      </w:r>
      <w:r>
        <w:rPr>
          <w:lang w:val="ru-RU"/>
        </w:rPr>
        <w:t xml:space="preserve"> – количество процессоров в эйлеровой декомпозиции (количество частей, на которые равномерно делится  расчетная сетка)</w:t>
      </w:r>
    </w:p>
    <w:p w:rsidR="001C6E84" w:rsidRDefault="001C6E84" w:rsidP="001C6E84">
      <w:pPr>
        <w:pStyle w:val="a3"/>
        <w:numPr>
          <w:ilvl w:val="0"/>
          <w:numId w:val="9"/>
        </w:numPr>
        <w:rPr>
          <w:lang w:val="ru-RU"/>
        </w:rPr>
      </w:pPr>
      <w:r>
        <w:t>NPL</w:t>
      </w:r>
      <w:r w:rsidRPr="001C6E84">
        <w:rPr>
          <w:lang w:val="ru-RU"/>
        </w:rPr>
        <w:t xml:space="preserve"> </w:t>
      </w:r>
      <w:r>
        <w:rPr>
          <w:lang w:val="ru-RU"/>
        </w:rPr>
        <w:t>– количество процессоров в лагранжевой декомпозиции (количество процессоров, между которыми распределяются частицы в каждой из частей сетки)</w:t>
      </w:r>
    </w:p>
    <w:p w:rsidR="001C6E84" w:rsidRDefault="001C6E84" w:rsidP="001C6E84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Полное число используемых в расчете процессов равно </w:t>
      </w:r>
      <w:r>
        <w:t>NPL</w:t>
      </w:r>
      <w:r>
        <w:rPr>
          <w:rFonts w:cstheme="minorHAnsi"/>
          <w:lang w:val="ru-RU"/>
        </w:rPr>
        <w:t>×</w:t>
      </w:r>
      <w:r>
        <w:t>NPE</w:t>
      </w:r>
    </w:p>
    <w:p w:rsidR="001C6E84" w:rsidRPr="001C6E84" w:rsidRDefault="001C6E84" w:rsidP="001C6E84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Знаком «х» помечены комбинации </w:t>
      </w:r>
      <w:r>
        <w:t>NPE</w:t>
      </w:r>
      <w:r w:rsidRPr="001C6E8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NPL</w:t>
      </w:r>
      <w:r>
        <w:rPr>
          <w:lang w:val="ru-RU"/>
        </w:rPr>
        <w:t>, для которых запущен расчет</w:t>
      </w:r>
    </w:p>
    <w:p w:rsidR="001C6E84" w:rsidRPr="001C6E84" w:rsidRDefault="001C6E84" w:rsidP="001C6E84">
      <w:pPr>
        <w:rPr>
          <w:lang w:val="ru-RU"/>
        </w:rPr>
      </w:pPr>
      <w:r w:rsidRPr="001C6E84">
        <w:rPr>
          <w:lang w:val="ru-RU"/>
        </w:rPr>
        <w:t>Кластер НГУ. Сетка 100</w:t>
      </w:r>
      <w:r w:rsidR="00E87023">
        <w:rPr>
          <w:lang w:val="ru-RU"/>
        </w:rPr>
        <w:t>х100х20,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1C6E84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x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1C6E84" w:rsidRDefault="001C6E84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</w:tbl>
    <w:p w:rsidR="001C6E84" w:rsidRDefault="001C6E84" w:rsidP="001C6E84"/>
    <w:p w:rsidR="001C6E84" w:rsidRPr="001C6E84" w:rsidRDefault="001C6E84" w:rsidP="001C6E84">
      <w:pPr>
        <w:rPr>
          <w:lang w:val="ru-RU"/>
        </w:rPr>
      </w:pPr>
      <w:r w:rsidRPr="001C6E84">
        <w:rPr>
          <w:lang w:val="ru-RU"/>
        </w:rPr>
        <w:lastRenderedPageBreak/>
        <w:t>НКС-30Т. Сетка 100</w:t>
      </w:r>
      <w:r w:rsidR="00E87023">
        <w:rPr>
          <w:lang w:val="ru-RU"/>
        </w:rPr>
        <w:t>х100х20,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E87023" w:rsidTr="00E87023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10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  <w:tr w:rsidR="00E87023" w:rsidTr="00E87023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1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x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  <w:tr w:rsidR="00E87023" w:rsidTr="00E87023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  <w:tr w:rsidR="00E87023" w:rsidTr="00E87023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  <w:tr w:rsidR="00E87023" w:rsidTr="00E87023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  <w:tr w:rsidR="00E87023" w:rsidTr="00E87023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E87023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E87023">
            <w:pPr>
              <w:pStyle w:val="TableContents"/>
            </w:pPr>
          </w:p>
        </w:tc>
      </w:tr>
    </w:tbl>
    <w:p w:rsidR="001C6E84" w:rsidRDefault="001C6E84" w:rsidP="001C6E84"/>
    <w:p w:rsidR="001C6E84" w:rsidRDefault="001C6E84" w:rsidP="001C6E84"/>
    <w:p w:rsidR="001C6E84" w:rsidRDefault="001C6E84" w:rsidP="001C6E84">
      <w:pPr>
        <w:rPr>
          <w:lang w:val="ru-RU"/>
        </w:rPr>
      </w:pPr>
      <w:r w:rsidRPr="001C6E84">
        <w:rPr>
          <w:lang w:val="ru-RU"/>
        </w:rPr>
        <w:t>Ломоносов. Сетка 100</w:t>
      </w:r>
      <w:r w:rsidR="00A81DF1">
        <w:rPr>
          <w:lang w:val="ru-RU"/>
        </w:rPr>
        <w:t>х100х20,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E87023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10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  <w:tr w:rsidR="00E87023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1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x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  <w:tr w:rsidR="00E87023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2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  <w:tr w:rsidR="00E87023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4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  <w:tr w:rsidR="00E87023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  <w:tr w:rsidR="00E87023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1C6E84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E87023" w:rsidRPr="00E87023" w:rsidRDefault="00E87023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E87023" w:rsidRDefault="00E87023" w:rsidP="007319BE">
            <w:pPr>
              <w:pStyle w:val="TableContents"/>
            </w:pPr>
          </w:p>
        </w:tc>
      </w:tr>
    </w:tbl>
    <w:p w:rsidR="00E87023" w:rsidRDefault="00E87023" w:rsidP="001C6E84"/>
    <w:p w:rsidR="001C6E84" w:rsidRDefault="001C6E84" w:rsidP="001C6E84"/>
    <w:p w:rsidR="001C6E84" w:rsidRPr="001C6E84" w:rsidRDefault="00A81DF1" w:rsidP="001C6E84">
      <w:pPr>
        <w:rPr>
          <w:lang w:val="ru-RU"/>
        </w:rPr>
      </w:pPr>
      <w:r w:rsidRPr="001C6E84">
        <w:rPr>
          <w:lang w:val="ru-RU"/>
        </w:rPr>
        <w:t xml:space="preserve">Кластер НГУ. </w:t>
      </w:r>
      <w:r w:rsidR="001C6E84" w:rsidRPr="001C6E84">
        <w:rPr>
          <w:lang w:val="ru-RU"/>
        </w:rPr>
        <w:t>Сетка 500</w:t>
      </w:r>
      <w:r>
        <w:rPr>
          <w:lang w:val="ru-RU"/>
        </w:rPr>
        <w:t>х500х20, 100 частиц в ячейке, 5</w:t>
      </w:r>
      <w:r w:rsidR="001C6E84"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1C6E84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20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  <w:tr w:rsidR="001C6E84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Default="001C6E84" w:rsidP="007319BE">
            <w:pPr>
              <w:pStyle w:val="TableContents"/>
            </w:pPr>
          </w:p>
        </w:tc>
      </w:tr>
    </w:tbl>
    <w:p w:rsidR="001C6E84" w:rsidRDefault="001C6E84" w:rsidP="001C6E84"/>
    <w:p w:rsidR="00A81DF1" w:rsidRPr="001C6E84" w:rsidRDefault="00A81DF1" w:rsidP="00A81DF1">
      <w:pPr>
        <w:rPr>
          <w:lang w:val="ru-RU"/>
        </w:rPr>
      </w:pPr>
      <w:r>
        <w:rPr>
          <w:lang w:val="ru-RU"/>
        </w:rPr>
        <w:t>НКС-30Т</w:t>
      </w:r>
      <w:r w:rsidRPr="001C6E84">
        <w:rPr>
          <w:lang w:val="ru-RU"/>
        </w:rPr>
        <w:t>. Сетка 500</w:t>
      </w:r>
      <w:r>
        <w:rPr>
          <w:lang w:val="ru-RU"/>
        </w:rPr>
        <w:t>х500х20,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A81DF1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</w:tbl>
    <w:p w:rsidR="00A81DF1" w:rsidRDefault="00A81DF1" w:rsidP="001C6E84"/>
    <w:p w:rsidR="00A81DF1" w:rsidRPr="001C6E84" w:rsidRDefault="00A81DF1" w:rsidP="00A81DF1">
      <w:pPr>
        <w:rPr>
          <w:lang w:val="ru-RU"/>
        </w:rPr>
      </w:pPr>
      <w:r>
        <w:rPr>
          <w:lang w:val="ru-RU"/>
        </w:rPr>
        <w:t>«Ломоносов»</w:t>
      </w:r>
      <w:r w:rsidRPr="001C6E84">
        <w:rPr>
          <w:lang w:val="ru-RU"/>
        </w:rPr>
        <w:t>. Сетка 500</w:t>
      </w:r>
      <w:r>
        <w:rPr>
          <w:lang w:val="ru-RU"/>
        </w:rPr>
        <w:t>х500х20,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A81DF1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</w:tbl>
    <w:p w:rsidR="00A81DF1" w:rsidRDefault="00A81DF1" w:rsidP="001C6E84"/>
    <w:p w:rsidR="00A81DF1" w:rsidRPr="001C6E84" w:rsidRDefault="00A81DF1" w:rsidP="00A81DF1">
      <w:pPr>
        <w:rPr>
          <w:lang w:val="ru-RU"/>
        </w:rPr>
      </w:pPr>
      <w:r>
        <w:rPr>
          <w:lang w:val="ru-RU"/>
        </w:rPr>
        <w:t>«Политехник»</w:t>
      </w:r>
      <w:r w:rsidRPr="001C6E84">
        <w:rPr>
          <w:lang w:val="ru-RU"/>
        </w:rPr>
        <w:t>. Сетка 500</w:t>
      </w:r>
      <w:r>
        <w:rPr>
          <w:lang w:val="ru-RU"/>
        </w:rPr>
        <w:t>х500х20, 100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A81DF1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NPL\NPE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20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  <w: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  <w:tr w:rsid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81DF1" w:rsidRDefault="00A81DF1" w:rsidP="007319BE">
            <w:pPr>
              <w:pStyle w:val="TableContents"/>
            </w:pPr>
          </w:p>
        </w:tc>
      </w:tr>
    </w:tbl>
    <w:p w:rsidR="00A81DF1" w:rsidRDefault="00A81DF1" w:rsidP="001C6E84"/>
    <w:p w:rsidR="00A81DF1" w:rsidRDefault="00A81DF1" w:rsidP="001C6E84"/>
    <w:p w:rsidR="001C6E84" w:rsidRPr="001C6E84" w:rsidRDefault="00A81DF1" w:rsidP="001C6E84">
      <w:pPr>
        <w:rPr>
          <w:lang w:val="ru-RU"/>
        </w:rPr>
      </w:pPr>
      <w:r>
        <w:rPr>
          <w:lang w:val="ru-RU"/>
        </w:rPr>
        <w:t xml:space="preserve">«Ломоносов». </w:t>
      </w:r>
      <w:r w:rsidR="001C6E84" w:rsidRPr="001C6E84">
        <w:rPr>
          <w:lang w:val="ru-RU"/>
        </w:rPr>
        <w:t>Сетка 500х</w:t>
      </w:r>
      <w:r>
        <w:rPr>
          <w:lang w:val="ru-RU"/>
        </w:rPr>
        <w:t>500х20, 1000 частиц в ячейке, 5</w:t>
      </w:r>
      <w:r w:rsidR="001C6E84"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1C6E84" w:rsidRPr="00A81DF1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>
              <w:t>NPL</w:t>
            </w:r>
            <w:r w:rsidRPr="00A81DF1">
              <w:rPr>
                <w:lang w:val="ru-RU"/>
              </w:rPr>
              <w:t>\</w:t>
            </w:r>
            <w:r>
              <w:t>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50</w:t>
            </w:r>
          </w:p>
        </w:tc>
      </w:tr>
      <w:tr w:rsidR="001C6E84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</w:tr>
      <w:tr w:rsidR="001C6E84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</w:tr>
      <w:tr w:rsidR="001C6E84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A81DF1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</w:p>
        </w:tc>
      </w:tr>
      <w:tr w:rsidR="001C6E84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200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1C6E84" w:rsidRPr="00A81DF1" w:rsidRDefault="001C6E84" w:rsidP="007319BE">
            <w:pPr>
              <w:pStyle w:val="TableContents"/>
              <w:rPr>
                <w:lang w:val="ru-RU"/>
              </w:rPr>
            </w:pPr>
          </w:p>
        </w:tc>
      </w:tr>
    </w:tbl>
    <w:p w:rsidR="001C6E84" w:rsidRDefault="001C6E84" w:rsidP="001C6E84">
      <w:pPr>
        <w:rPr>
          <w:lang w:val="ru-RU"/>
        </w:rPr>
      </w:pPr>
    </w:p>
    <w:p w:rsidR="009B034F" w:rsidRPr="001C6E84" w:rsidRDefault="009B034F" w:rsidP="009B034F">
      <w:pPr>
        <w:rPr>
          <w:lang w:val="ru-RU"/>
        </w:rPr>
      </w:pPr>
      <w:r>
        <w:rPr>
          <w:lang w:val="ru-RU"/>
        </w:rPr>
        <w:t xml:space="preserve">«Политехник». </w:t>
      </w:r>
      <w:r w:rsidRPr="001C6E84">
        <w:rPr>
          <w:lang w:val="ru-RU"/>
        </w:rPr>
        <w:t>Сетка 500х</w:t>
      </w:r>
      <w:r>
        <w:rPr>
          <w:lang w:val="ru-RU"/>
        </w:rPr>
        <w:t>500х20, 1000 частиц в ячейке, 5</w:t>
      </w:r>
      <w:r w:rsidRPr="001C6E84">
        <w:rPr>
          <w:lang w:val="ru-RU"/>
        </w:rPr>
        <w:t>0 временных шагов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06"/>
        <w:gridCol w:w="1606"/>
        <w:gridCol w:w="1607"/>
        <w:gridCol w:w="1606"/>
        <w:gridCol w:w="1606"/>
        <w:gridCol w:w="1607"/>
      </w:tblGrid>
      <w:tr w:rsidR="009B034F" w:rsidRPr="00A81DF1" w:rsidTr="007319BE"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t>NPL</w:t>
            </w:r>
            <w:r w:rsidRPr="00A81DF1">
              <w:rPr>
                <w:lang w:val="ru-RU"/>
              </w:rPr>
              <w:t>\</w:t>
            </w:r>
            <w:r>
              <w:t>NPE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</w:t>
            </w:r>
          </w:p>
        </w:tc>
        <w:tc>
          <w:tcPr>
            <w:tcW w:w="160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20</w:t>
            </w:r>
          </w:p>
        </w:tc>
        <w:tc>
          <w:tcPr>
            <w:tcW w:w="160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50</w:t>
            </w:r>
          </w:p>
        </w:tc>
      </w:tr>
      <w:tr w:rsidR="009B034F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</w:tr>
      <w:tr w:rsidR="009B034F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50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</w:tr>
      <w:tr w:rsidR="009B034F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100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</w:tr>
      <w:tr w:rsidR="009B034F" w:rsidRPr="00A81DF1" w:rsidTr="007319BE"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 w:rsidRPr="00A81DF1">
              <w:rPr>
                <w:lang w:val="ru-RU"/>
              </w:rPr>
              <w:t>200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6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60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9B034F" w:rsidRPr="00A81DF1" w:rsidRDefault="009B034F" w:rsidP="007319BE">
            <w:pPr>
              <w:pStyle w:val="TableContents"/>
              <w:rPr>
                <w:lang w:val="ru-RU"/>
              </w:rPr>
            </w:pPr>
          </w:p>
        </w:tc>
      </w:tr>
    </w:tbl>
    <w:p w:rsidR="009B034F" w:rsidRDefault="009B034F" w:rsidP="001C6E84">
      <w:pPr>
        <w:rPr>
          <w:lang w:val="ru-RU"/>
        </w:rPr>
      </w:pPr>
    </w:p>
    <w:p w:rsidR="001C6E84" w:rsidRDefault="009B034F" w:rsidP="009B034F">
      <w:pPr>
        <w:pStyle w:val="3"/>
        <w:jc w:val="center"/>
        <w:rPr>
          <w:lang w:val="ru-RU"/>
        </w:rPr>
      </w:pPr>
      <w:r>
        <w:rPr>
          <w:lang w:val="ru-RU"/>
        </w:rPr>
        <w:t>Заключение</w:t>
      </w:r>
    </w:p>
    <w:p w:rsidR="009B034F" w:rsidRPr="009B034F" w:rsidRDefault="009B034F" w:rsidP="009B034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B034F">
        <w:rPr>
          <w:rFonts w:ascii="Times New Roman" w:hAnsi="Times New Roman" w:cs="Times New Roman"/>
          <w:sz w:val="24"/>
          <w:szCs w:val="24"/>
          <w:lang w:val="ru-RU"/>
        </w:rPr>
        <w:t xml:space="preserve">В отчете представлен запущенный на суперЭВМ широкий набор тестов, позволяющий делать достоверные прогнозы о том, какой вариант может быть просчитан на суперЭВМ, на какой именно и за какое время. </w:t>
      </w:r>
    </w:p>
    <w:p w:rsidR="009B034F" w:rsidRDefault="009B034F" w:rsidP="009B034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B034F">
        <w:rPr>
          <w:rFonts w:ascii="Times New Roman" w:hAnsi="Times New Roman" w:cs="Times New Roman"/>
          <w:sz w:val="24"/>
          <w:szCs w:val="24"/>
          <w:lang w:val="ru-RU"/>
        </w:rPr>
        <w:t>Несмотря на то, что результаты расчетов частично доступны уже сейчас, все результаты будут приведены в следующем отчете для целостности картины.</w:t>
      </w:r>
    </w:p>
    <w:p w:rsidR="009F6137" w:rsidRPr="009F6137" w:rsidRDefault="009F6137" w:rsidP="009B034F">
      <w:pPr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  <w:lang w:val="ru-RU"/>
        </w:rPr>
      </w:pPr>
      <w:bookmarkStart w:id="4" w:name="_GoBack"/>
      <w:r w:rsidRPr="009F6137">
        <w:rPr>
          <w:rFonts w:ascii="Times New Roman" w:hAnsi="Times New Roman" w:cs="Times New Roman"/>
          <w:color w:val="FF0000"/>
          <w:sz w:val="24"/>
          <w:szCs w:val="24"/>
          <w:lang w:val="ru-RU"/>
        </w:rPr>
        <w:t>(По-прежнему остаётся вопрос: существует ли программа для решения физической задачи по гранту РНФ? Поэтому непонятно, для какой программы проводятся тесты?</w:t>
      </w:r>
    </w:p>
    <w:p w:rsidR="009F6137" w:rsidRPr="009F6137" w:rsidRDefault="009F6137" w:rsidP="009B034F">
      <w:pPr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  <w:lang w:val="ru-RU"/>
        </w:rPr>
      </w:pPr>
      <w:r w:rsidRPr="009F6137">
        <w:rPr>
          <w:rFonts w:ascii="Times New Roman" w:hAnsi="Times New Roman" w:cs="Times New Roman"/>
          <w:color w:val="FF0000"/>
          <w:sz w:val="24"/>
          <w:szCs w:val="24"/>
          <w:lang w:val="ru-RU"/>
        </w:rPr>
        <w:t>Нет ответов на замечания к мартовскому и апрельскому отчёту.)</w:t>
      </w:r>
      <w:bookmarkEnd w:id="4"/>
    </w:p>
    <w:sectPr w:rsidR="009F6137" w:rsidRPr="009F6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A2B" w:rsidRDefault="00F22A2B" w:rsidP="00A83095">
      <w:pPr>
        <w:spacing w:after="0" w:line="240" w:lineRule="auto"/>
      </w:pPr>
      <w:r>
        <w:separator/>
      </w:r>
    </w:p>
  </w:endnote>
  <w:endnote w:type="continuationSeparator" w:id="0">
    <w:p w:rsidR="00F22A2B" w:rsidRDefault="00F22A2B" w:rsidP="00A83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A2B" w:rsidRDefault="00F22A2B" w:rsidP="00A83095">
      <w:pPr>
        <w:spacing w:after="0" w:line="240" w:lineRule="auto"/>
      </w:pPr>
      <w:r>
        <w:separator/>
      </w:r>
    </w:p>
  </w:footnote>
  <w:footnote w:type="continuationSeparator" w:id="0">
    <w:p w:rsidR="00F22A2B" w:rsidRDefault="00F22A2B" w:rsidP="00A83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1">
    <w:nsid w:val="0889184F"/>
    <w:multiLevelType w:val="hybridMultilevel"/>
    <w:tmpl w:val="94D647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FB01F0D"/>
    <w:multiLevelType w:val="hybridMultilevel"/>
    <w:tmpl w:val="E4B0E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0292A23"/>
    <w:multiLevelType w:val="hybridMultilevel"/>
    <w:tmpl w:val="7ECA7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E13DF8"/>
    <w:multiLevelType w:val="hybridMultilevel"/>
    <w:tmpl w:val="42342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F336CC"/>
    <w:multiLevelType w:val="hybridMultilevel"/>
    <w:tmpl w:val="DB504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74792B"/>
    <w:multiLevelType w:val="hybridMultilevel"/>
    <w:tmpl w:val="54A82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5E5F49"/>
    <w:multiLevelType w:val="hybridMultilevel"/>
    <w:tmpl w:val="7B443B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0916320"/>
    <w:multiLevelType w:val="hybridMultilevel"/>
    <w:tmpl w:val="FF8E7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26763C"/>
    <w:multiLevelType w:val="hybridMultilevel"/>
    <w:tmpl w:val="46348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303"/>
    <w:rsid w:val="000265B3"/>
    <w:rsid w:val="000D6017"/>
    <w:rsid w:val="00141E61"/>
    <w:rsid w:val="001514FB"/>
    <w:rsid w:val="001821D8"/>
    <w:rsid w:val="0018783A"/>
    <w:rsid w:val="001C6E84"/>
    <w:rsid w:val="0021316E"/>
    <w:rsid w:val="00216947"/>
    <w:rsid w:val="00232AC9"/>
    <w:rsid w:val="00277ECC"/>
    <w:rsid w:val="002D1EB8"/>
    <w:rsid w:val="00301FE4"/>
    <w:rsid w:val="00342F75"/>
    <w:rsid w:val="003B6ED7"/>
    <w:rsid w:val="003C26CB"/>
    <w:rsid w:val="00405E5F"/>
    <w:rsid w:val="004E4D90"/>
    <w:rsid w:val="00533609"/>
    <w:rsid w:val="00546C69"/>
    <w:rsid w:val="005606FF"/>
    <w:rsid w:val="00592371"/>
    <w:rsid w:val="005D15B2"/>
    <w:rsid w:val="005F594E"/>
    <w:rsid w:val="00663A3F"/>
    <w:rsid w:val="006B1B2A"/>
    <w:rsid w:val="006C6661"/>
    <w:rsid w:val="006E6598"/>
    <w:rsid w:val="00741AE4"/>
    <w:rsid w:val="00744815"/>
    <w:rsid w:val="007B2891"/>
    <w:rsid w:val="007E281A"/>
    <w:rsid w:val="00817884"/>
    <w:rsid w:val="008331B9"/>
    <w:rsid w:val="008A2B83"/>
    <w:rsid w:val="008B3E09"/>
    <w:rsid w:val="008B3F45"/>
    <w:rsid w:val="008D4148"/>
    <w:rsid w:val="009504D2"/>
    <w:rsid w:val="009674A2"/>
    <w:rsid w:val="009764C8"/>
    <w:rsid w:val="009A0404"/>
    <w:rsid w:val="009B034F"/>
    <w:rsid w:val="009C7233"/>
    <w:rsid w:val="009D0516"/>
    <w:rsid w:val="009F6137"/>
    <w:rsid w:val="00A81DF1"/>
    <w:rsid w:val="00A83095"/>
    <w:rsid w:val="00AA1DFB"/>
    <w:rsid w:val="00AB0AE4"/>
    <w:rsid w:val="00C25F54"/>
    <w:rsid w:val="00C74AE5"/>
    <w:rsid w:val="00CA2873"/>
    <w:rsid w:val="00CB5CBF"/>
    <w:rsid w:val="00CC2EB9"/>
    <w:rsid w:val="00D053A6"/>
    <w:rsid w:val="00D533CD"/>
    <w:rsid w:val="00D87303"/>
    <w:rsid w:val="00D912E2"/>
    <w:rsid w:val="00DB711B"/>
    <w:rsid w:val="00DD2CB9"/>
    <w:rsid w:val="00E02C3E"/>
    <w:rsid w:val="00E0331B"/>
    <w:rsid w:val="00E05707"/>
    <w:rsid w:val="00E148C7"/>
    <w:rsid w:val="00E2116E"/>
    <w:rsid w:val="00E37D39"/>
    <w:rsid w:val="00E6500B"/>
    <w:rsid w:val="00E65983"/>
    <w:rsid w:val="00E87023"/>
    <w:rsid w:val="00E97B99"/>
    <w:rsid w:val="00EB035A"/>
    <w:rsid w:val="00EB35FA"/>
    <w:rsid w:val="00F22A2B"/>
    <w:rsid w:val="00F71838"/>
    <w:rsid w:val="00F95906"/>
    <w:rsid w:val="00FB2A69"/>
    <w:rsid w:val="00FD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BB3994-D36A-4C63-BB98-A6522A6B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7023"/>
  </w:style>
  <w:style w:type="paragraph" w:styleId="1">
    <w:name w:val="heading 1"/>
    <w:basedOn w:val="a"/>
    <w:next w:val="a"/>
    <w:link w:val="10"/>
    <w:uiPriority w:val="9"/>
    <w:qFormat/>
    <w:rsid w:val="00E37D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0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1B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1">
    <w:name w:val="Определение HTML1"/>
    <w:rsid w:val="00D87303"/>
    <w:rPr>
      <w:rFonts w:cs="Times New Roman"/>
      <w:i/>
      <w:iCs/>
    </w:rPr>
  </w:style>
  <w:style w:type="paragraph" w:styleId="a3">
    <w:name w:val="List Paragraph"/>
    <w:basedOn w:val="a"/>
    <w:uiPriority w:val="34"/>
    <w:qFormat/>
    <w:rsid w:val="00AB0AE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0A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B1B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39"/>
    <w:rsid w:val="00187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331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331B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37D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2EB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2E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C2EB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2EB9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CC2EB9"/>
    <w:rPr>
      <w:color w:val="0563C1" w:themeColor="hyperlink"/>
      <w:u w:val="single"/>
    </w:rPr>
  </w:style>
  <w:style w:type="paragraph" w:customStyle="1" w:styleId="TableContents">
    <w:name w:val="Table Contents"/>
    <w:basedOn w:val="a"/>
    <w:rsid w:val="001C6E84"/>
    <w:pPr>
      <w:suppressLineNumbers/>
      <w:suppressAutoHyphens/>
      <w:spacing w:after="0" w:line="240" w:lineRule="auto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  <w:style w:type="paragraph" w:styleId="a9">
    <w:name w:val="header"/>
    <w:basedOn w:val="a"/>
    <w:link w:val="aa"/>
    <w:uiPriority w:val="99"/>
    <w:unhideWhenUsed/>
    <w:rsid w:val="00A830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83095"/>
  </w:style>
  <w:style w:type="paragraph" w:styleId="ab">
    <w:name w:val="footer"/>
    <w:basedOn w:val="a"/>
    <w:link w:val="ac"/>
    <w:uiPriority w:val="99"/>
    <w:unhideWhenUsed/>
    <w:rsid w:val="00A830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83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A8A5F-4BB1-4F11-8E71-5A03ADC74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1415</Words>
  <Characters>8070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Виталий</cp:lastModifiedBy>
  <cp:revision>2</cp:revision>
  <cp:lastPrinted>2017-03-31T02:35:00Z</cp:lastPrinted>
  <dcterms:created xsi:type="dcterms:W3CDTF">2017-07-21T03:35:00Z</dcterms:created>
  <dcterms:modified xsi:type="dcterms:W3CDTF">2017-07-21T03:35:00Z</dcterms:modified>
</cp:coreProperties>
</file>