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49A8" w14:textId="77777777" w:rsidR="004E3820" w:rsidRPr="00897E07" w:rsidRDefault="00897E07" w:rsidP="00A95765">
      <w:pPr>
        <w:spacing w:after="360"/>
        <w:ind w:right="-28"/>
        <w:jc w:val="center"/>
        <w:rPr>
          <w:rFonts w:ascii="Times New Roman" w:hAnsi="Times New Roman" w:cs="Times New Roman"/>
          <w:sz w:val="28"/>
          <w:szCs w:val="28"/>
          <w:lang w:val="en-US"/>
        </w:rPr>
      </w:pPr>
      <w:r w:rsidRPr="00897E07">
        <w:rPr>
          <w:rFonts w:ascii="Times New Roman" w:hAnsi="Times New Roman" w:cs="Times New Roman"/>
          <w:sz w:val="28"/>
          <w:szCs w:val="28"/>
          <w:lang w:val="en-US"/>
        </w:rPr>
        <w:t>Heart Failure Detector: Binary Classification Approach</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086"/>
        <w:gridCol w:w="3002"/>
      </w:tblGrid>
      <w:tr w:rsidR="00A95765" w:rsidRPr="00897E07" w14:paraId="5E079D09" w14:textId="77777777" w:rsidTr="00A95765">
        <w:tc>
          <w:tcPr>
            <w:tcW w:w="3402" w:type="dxa"/>
          </w:tcPr>
          <w:p w14:paraId="1ED76D9A"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ainzolboo</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nujin</w:t>
            </w:r>
          </w:p>
        </w:tc>
        <w:tc>
          <w:tcPr>
            <w:tcW w:w="4086" w:type="dxa"/>
          </w:tcPr>
          <w:p w14:paraId="49946FEE"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yed</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bdul</w:t>
            </w:r>
            <w:r w:rsidRPr="00897E07">
              <w:rPr>
                <w:rFonts w:ascii="Times New Roman" w:eastAsia="Times New Roman" w:hAnsi="Times New Roman" w:cs="Times New Roman"/>
                <w:kern w:val="0"/>
                <w:sz w:val="23"/>
                <w:szCs w:val="23"/>
                <w14:ligatures w14:val="none"/>
              </w:rPr>
              <w:t xml:space="preserve"> R</w:t>
            </w:r>
            <w:r>
              <w:rPr>
                <w:rFonts w:ascii="Times New Roman" w:eastAsia="Times New Roman" w:hAnsi="Times New Roman" w:cs="Times New Roman"/>
                <w:kern w:val="0"/>
                <w:sz w:val="23"/>
                <w:szCs w:val="23"/>
                <w14:ligatures w14:val="none"/>
              </w:rPr>
              <w:t>ahman</w:t>
            </w:r>
          </w:p>
        </w:tc>
        <w:tc>
          <w:tcPr>
            <w:tcW w:w="3002" w:type="dxa"/>
          </w:tcPr>
          <w:p w14:paraId="5E96E622"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T</w:t>
            </w:r>
            <w:r>
              <w:rPr>
                <w:rFonts w:ascii="Times New Roman" w:eastAsia="Times New Roman" w:hAnsi="Times New Roman" w:cs="Times New Roman"/>
                <w:kern w:val="0"/>
                <w:sz w:val="23"/>
                <w:szCs w:val="23"/>
                <w14:ligatures w14:val="none"/>
              </w:rPr>
              <w:t>ao</w:t>
            </w:r>
            <w:r w:rsidRPr="00897E07">
              <w:rPr>
                <w:rFonts w:ascii="Times New Roman" w:eastAsia="Times New Roman" w:hAnsi="Times New Roman" w:cs="Times New Roman"/>
                <w:kern w:val="0"/>
                <w:sz w:val="23"/>
                <w:szCs w:val="23"/>
                <w14:ligatures w14:val="none"/>
              </w:rPr>
              <w:t xml:space="preserve"> X</w:t>
            </w:r>
            <w:r>
              <w:rPr>
                <w:rFonts w:ascii="Times New Roman" w:eastAsia="Times New Roman" w:hAnsi="Times New Roman" w:cs="Times New Roman"/>
                <w:kern w:val="0"/>
                <w:sz w:val="23"/>
                <w:szCs w:val="23"/>
                <w14:ligatures w14:val="none"/>
              </w:rPr>
              <w:t>ue</w:t>
            </w:r>
          </w:p>
        </w:tc>
      </w:tr>
      <w:tr w:rsidR="00A95765" w:rsidRPr="00897E07" w14:paraId="178B92C5" w14:textId="77777777" w:rsidTr="00A95765">
        <w:tc>
          <w:tcPr>
            <w:tcW w:w="3402" w:type="dxa"/>
          </w:tcPr>
          <w:p w14:paraId="652057AE" w14:textId="77777777" w:rsidR="00897E07" w:rsidRPr="00897E07" w:rsidRDefault="00897E07" w:rsidP="00897E07">
            <w:pPr>
              <w:jc w:val="center"/>
              <w:rPr>
                <w:rFonts w:ascii="Times New Roman" w:hAnsi="Times New Roman" w:cs="Times New Roman"/>
                <w:i/>
                <w:iCs/>
                <w:sz w:val="23"/>
                <w:szCs w:val="23"/>
                <w:lang w:val="en-US"/>
              </w:rPr>
            </w:pPr>
            <w:r w:rsidRPr="00897E07">
              <w:rPr>
                <w:rFonts w:ascii="Times New Roman" w:eastAsia="Times New Roman" w:hAnsi="Times New Roman" w:cs="Times New Roman"/>
                <w:i/>
                <w:iCs/>
                <w:kern w:val="0"/>
                <w:sz w:val="23"/>
                <w:szCs w:val="23"/>
                <w14:ligatures w14:val="none"/>
              </w:rPr>
              <w:t>ID: 1311002</w:t>
            </w:r>
          </w:p>
        </w:tc>
        <w:tc>
          <w:tcPr>
            <w:tcW w:w="4086" w:type="dxa"/>
          </w:tcPr>
          <w:p w14:paraId="24D0A041"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ID: 1260544</w:t>
            </w:r>
          </w:p>
        </w:tc>
        <w:tc>
          <w:tcPr>
            <w:tcW w:w="3002" w:type="dxa"/>
          </w:tcPr>
          <w:p w14:paraId="72A0A29F" w14:textId="3197AE99" w:rsidR="00897E07" w:rsidRPr="008963EC"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 xml:space="preserve">ID: </w:t>
            </w:r>
            <w:r w:rsidR="008963EC">
              <w:rPr>
                <w:rFonts w:ascii="Times New Roman" w:eastAsia="Times New Roman" w:hAnsi="Times New Roman" w:cs="Times New Roman"/>
                <w:i/>
                <w:iCs/>
                <w:kern w:val="0"/>
                <w:sz w:val="23"/>
                <w:szCs w:val="23"/>
                <w:lang w:val="en-US"/>
                <w14:ligatures w14:val="none"/>
              </w:rPr>
              <w:t>1316845</w:t>
            </w:r>
          </w:p>
        </w:tc>
      </w:tr>
      <w:tr w:rsidR="00A95765" w:rsidRPr="00897E07" w14:paraId="08AA5369" w14:textId="77777777" w:rsidTr="00A95765">
        <w:tc>
          <w:tcPr>
            <w:tcW w:w="3402" w:type="dxa"/>
          </w:tcPr>
          <w:p w14:paraId="608A3D59" w14:textId="77777777" w:rsidR="00897E07" w:rsidRPr="008963EC" w:rsidRDefault="00897E07" w:rsidP="00897E07">
            <w:pPr>
              <w:jc w:val="center"/>
              <w:rPr>
                <w:rFonts w:ascii="Times New Roman" w:hAnsi="Times New Roman" w:cs="Times New Roman"/>
                <w:i/>
                <w:iCs/>
                <w:sz w:val="23"/>
                <w:szCs w:val="23"/>
              </w:rPr>
            </w:pPr>
            <w:hyperlink r:id="rId8" w:history="1">
              <w:r w:rsidRPr="008963EC">
                <w:rPr>
                  <w:rStyle w:val="Hyperlink"/>
                  <w:rFonts w:ascii="Times New Roman" w:hAnsi="Times New Roman" w:cs="Times New Roman"/>
                  <w:i/>
                  <w:iCs/>
                  <w:sz w:val="23"/>
                  <w:szCs w:val="23"/>
                </w:rPr>
                <w:t>sanujin@lakeheadu.ca</w:t>
              </w:r>
            </w:hyperlink>
          </w:p>
        </w:tc>
        <w:tc>
          <w:tcPr>
            <w:tcW w:w="4086" w:type="dxa"/>
          </w:tcPr>
          <w:p w14:paraId="3260587F" w14:textId="77777777" w:rsidR="00897E07" w:rsidRPr="008963EC" w:rsidRDefault="00897E07" w:rsidP="00897E07">
            <w:pPr>
              <w:jc w:val="center"/>
              <w:rPr>
                <w:rFonts w:ascii="Times New Roman" w:hAnsi="Times New Roman" w:cs="Times New Roman"/>
                <w:i/>
                <w:iCs/>
                <w:sz w:val="23"/>
                <w:szCs w:val="23"/>
              </w:rPr>
            </w:pPr>
            <w:hyperlink r:id="rId9" w:history="1">
              <w:r w:rsidRPr="008963EC">
                <w:rPr>
                  <w:rStyle w:val="Hyperlink"/>
                  <w:rFonts w:ascii="Times New Roman" w:hAnsi="Times New Roman" w:cs="Times New Roman"/>
                  <w:i/>
                  <w:iCs/>
                  <w:sz w:val="23"/>
                  <w:szCs w:val="23"/>
                </w:rPr>
                <w:t>asyed22@lakheadu.ca</w:t>
              </w:r>
            </w:hyperlink>
          </w:p>
        </w:tc>
        <w:tc>
          <w:tcPr>
            <w:tcW w:w="3002" w:type="dxa"/>
          </w:tcPr>
          <w:p w14:paraId="352FDFD2" w14:textId="77777777" w:rsidR="00897E07" w:rsidRPr="008963EC" w:rsidRDefault="00897E07" w:rsidP="00897E07">
            <w:pPr>
              <w:jc w:val="center"/>
              <w:rPr>
                <w:rFonts w:ascii="Times New Roman" w:hAnsi="Times New Roman" w:cs="Times New Roman"/>
                <w:i/>
                <w:iCs/>
                <w:sz w:val="23"/>
                <w:szCs w:val="23"/>
              </w:rPr>
            </w:pPr>
            <w:hyperlink r:id="rId10" w:history="1">
              <w:r w:rsidRPr="008963EC">
                <w:rPr>
                  <w:rStyle w:val="Hyperlink"/>
                  <w:rFonts w:ascii="Times New Roman" w:hAnsi="Times New Roman" w:cs="Times New Roman"/>
                  <w:i/>
                  <w:iCs/>
                  <w:sz w:val="23"/>
                  <w:szCs w:val="23"/>
                </w:rPr>
                <w:t>txue@lakeaheadu.ca</w:t>
              </w:r>
            </w:hyperlink>
          </w:p>
        </w:tc>
      </w:tr>
    </w:tbl>
    <w:p w14:paraId="094E87A3" w14:textId="77777777" w:rsidR="00897E07" w:rsidRDefault="00897E07" w:rsidP="00897E07">
      <w:pPr>
        <w:spacing w:line="240" w:lineRule="auto"/>
        <w:jc w:val="both"/>
        <w:rPr>
          <w:rFonts w:ascii="Times New Roman" w:hAnsi="Times New Roman" w:cs="Times New Roman"/>
          <w:sz w:val="22"/>
          <w:szCs w:val="22"/>
        </w:rPr>
        <w:sectPr w:rsidR="00897E07" w:rsidSect="00897E07">
          <w:pgSz w:w="11900" w:h="16840"/>
          <w:pgMar w:top="720" w:right="720" w:bottom="720" w:left="720" w:header="708" w:footer="708" w:gutter="0"/>
          <w:cols w:space="708"/>
          <w:docGrid w:linePitch="360"/>
        </w:sectPr>
      </w:pPr>
    </w:p>
    <w:p w14:paraId="24B63D4D" w14:textId="726C4F6D" w:rsidR="00E55E8C" w:rsidRDefault="0002271D" w:rsidP="00E55E8C">
      <w:pPr>
        <w:spacing w:line="240" w:lineRule="auto"/>
        <w:jc w:val="both"/>
        <w:rPr>
          <w:rFonts w:ascii="Times New Roman" w:hAnsi="Times New Roman" w:cs="Times New Roman"/>
          <w:sz w:val="22"/>
          <w:szCs w:val="22"/>
        </w:rPr>
      </w:pPr>
      <w:r>
        <w:rPr>
          <w:rFonts w:ascii="Times New Roman" w:hAnsi="Times New Roman" w:cs="Times New Roman"/>
          <w:sz w:val="22"/>
          <w:szCs w:val="22"/>
        </w:rPr>
        <w:t>Abstract-</w:t>
      </w:r>
      <w:r w:rsidR="00E55E8C" w:rsidRPr="00E55E8C">
        <w:rPr>
          <w:rFonts w:ascii="Times New Roman" w:hAnsi="Times New Roman" w:cs="Times New Roman"/>
          <w:sz w:val="22"/>
          <w:szCs w:val="22"/>
        </w:rPr>
        <w:t>This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paper presents a comprehensive Random Forest classification approach for binary heart disease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detection using clinical features from 918 patient records. The dataset comprises 11 clinical predictors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including age, sex, blood pressure, cholesterol levels, and electrocardiographic measurements. After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systematic data preprocessing, feature engineering, and dimensionality analysis, a Random Forest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 was optimized through hyperparameter tuning using 5-fold cross-validation. The proposed</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model achieved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 xml:space="preserve">% accuracy,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precision, </w:t>
      </w:r>
      <w:r w:rsidR="00812DC5" w:rsidRPr="00812DC5">
        <w:rPr>
          <w:rFonts w:ascii="Times New Roman" w:hAnsi="Times New Roman" w:cs="Times New Roman"/>
          <w:sz w:val="22"/>
          <w:szCs w:val="22"/>
        </w:rPr>
        <w:t>9</w:t>
      </w:r>
      <w:r w:rsidR="007911F6">
        <w:rPr>
          <w:rFonts w:ascii="Times New Roman" w:hAnsi="Times New Roman" w:cs="Times New Roman"/>
          <w:sz w:val="22"/>
          <w:szCs w:val="22"/>
          <w:lang w:val="en-US"/>
        </w:rPr>
        <w:t>0</w:t>
      </w:r>
      <w:r w:rsidR="00E55E8C" w:rsidRPr="00E55E8C">
        <w:rPr>
          <w:rFonts w:ascii="Times New Roman" w:hAnsi="Times New Roman" w:cs="Times New Roman"/>
          <w:sz w:val="22"/>
          <w:szCs w:val="22"/>
        </w:rPr>
        <w:t xml:space="preserve">% recall, and </w:t>
      </w:r>
      <w:r w:rsidR="00812DC5" w:rsidRPr="00812DC5">
        <w:rPr>
          <w:rFonts w:ascii="Times New Roman" w:hAnsi="Times New Roman" w:cs="Times New Roman"/>
          <w:sz w:val="22"/>
          <w:szCs w:val="22"/>
        </w:rPr>
        <w:t>89</w:t>
      </w:r>
      <w:r w:rsidR="00E55E8C" w:rsidRPr="00E55E8C">
        <w:rPr>
          <w:rFonts w:ascii="Times New Roman" w:hAnsi="Times New Roman" w:cs="Times New Roman"/>
          <w:sz w:val="22"/>
          <w:szCs w:val="22"/>
        </w:rPr>
        <w:t>% F1-score on the held-out test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set. Feature importance analysis revealed exercise-induced angina, maximum heart rate, and 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segment depression as the most discriminative predictors. Comparative evaluation with baseline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classifiers demonstrates the superior performance and robustness of the Random Forest ensemble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approach. The results validate the effectiveness of machine learning techniques for cardiovascular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disease screening and support the potential integration of automated diagnostic systems into clinical</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practice.</w:t>
      </w:r>
    </w:p>
    <w:p w14:paraId="7E5A7894" w14:textId="77777777" w:rsidR="00E162A0" w:rsidRPr="00A33711" w:rsidRDefault="00E162A0" w:rsidP="00684C23">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Introduction</w:t>
      </w:r>
    </w:p>
    <w:p w14:paraId="6FD0BC26" w14:textId="77777777" w:rsidR="00987FA7" w:rsidRPr="002C3A36"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Problem Statement and Motivation</w:t>
      </w:r>
    </w:p>
    <w:p w14:paraId="35CEFDB5" w14:textId="034CD8EB" w:rsidR="00987FA7" w:rsidRPr="00987FA7" w:rsidRDefault="0002271D" w:rsidP="00987FA7">
      <w:pPr>
        <w:spacing w:after="0"/>
        <w:ind w:firstLine="284"/>
        <w:jc w:val="both"/>
        <w:rPr>
          <w:rFonts w:ascii="Times New Roman" w:hAnsi="Times New Roman" w:cs="Times New Roman"/>
          <w:lang w:val="en-US"/>
        </w:rPr>
      </w:pPr>
      <w:r w:rsidRPr="00987FA7">
        <w:rPr>
          <w:rFonts w:ascii="Times New Roman" w:hAnsi="Times New Roman" w:cs="Times New Roman"/>
          <w:sz w:val="22"/>
          <w:szCs w:val="22"/>
        </w:rPr>
        <w:t xml:space="preserve">Cardiovascular diseases remain the leading cause of mortality worldwide, accounting for approximately 17.9 million deaths annually </w:t>
      </w:r>
      <w:sdt>
        <w:sdtPr>
          <w:id w:val="-1131634013"/>
          <w:citation/>
        </w:sdtPr>
        <w:sdtContent>
          <w:r w:rsidRPr="00987FA7">
            <w:rPr>
              <w:rFonts w:ascii="Times New Roman" w:hAnsi="Times New Roman" w:cs="Times New Roman"/>
              <w:sz w:val="22"/>
              <w:szCs w:val="22"/>
            </w:rPr>
            <w:fldChar w:fldCharType="begin"/>
          </w:r>
          <w:r w:rsidRPr="00987FA7">
            <w:rPr>
              <w:rFonts w:ascii="Times New Roman" w:hAnsi="Times New Roman" w:cs="Times New Roman"/>
              <w:sz w:val="22"/>
              <w:szCs w:val="22"/>
              <w:lang w:val="en-US"/>
            </w:rPr>
            <w:instrText xml:space="preserve"> CITATION Wor \l 1033 </w:instrText>
          </w:r>
          <w:r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[1]</w:t>
          </w:r>
          <w:r w:rsidRPr="00987FA7">
            <w:rPr>
              <w:rFonts w:ascii="Times New Roman" w:hAnsi="Times New Roman" w:cs="Times New Roman"/>
              <w:sz w:val="22"/>
              <w:szCs w:val="22"/>
            </w:rPr>
            <w:fldChar w:fldCharType="end"/>
          </w:r>
        </w:sdtContent>
      </w:sdt>
      <w:r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Ischemic heart disease accounts for the largest CVD burden with an age-standardized mortality rate of 108.8 deaths per 100,000 population globally</w:t>
      </w:r>
      <w:r w:rsidR="00987FA7" w:rsidRPr="00987FA7">
        <w:rPr>
          <w:rFonts w:ascii="Times New Roman" w:hAnsi="Times New Roman" w:cs="Times New Roman"/>
          <w:sz w:val="22"/>
          <w:szCs w:val="22"/>
        </w:rPr>
        <w:t xml:space="preserve"> </w:t>
      </w:r>
      <w:sdt>
        <w:sdtPr>
          <w:id w:val="-87415848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Rot20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[2]</w:t>
          </w:r>
          <w:r w:rsidR="00987FA7" w:rsidRPr="00987FA7">
            <w:rPr>
              <w:rFonts w:ascii="Times New Roman" w:hAnsi="Times New Roman" w:cs="Times New Roman"/>
              <w:sz w:val="22"/>
              <w:szCs w:val="22"/>
            </w:rPr>
            <w:fldChar w:fldCharType="end"/>
          </w:r>
        </w:sdtContent>
      </w:sdt>
      <w:r w:rsidR="00E55E8C" w:rsidRPr="00987FA7">
        <w:rPr>
          <w:rFonts w:ascii="Times New Roman" w:hAnsi="Times New Roman" w:cs="Times New Roman"/>
          <w:sz w:val="22"/>
          <w:szCs w:val="22"/>
        </w:rPr>
        <w:t>. Early detection of heart disease enables timely clinical intervention, medication initiation, and lifestyle modification before pathological progression to acute events. However, traditional diagnostic methods such as electrocardiography (ECG), echocardiography, and angiography are expensive, resource-intensive, and often available only in tertiary care centers, limiting accessibility for large populations. Machine learning models offer a cost-effective, scalable alternative for preliminary risk stratification and screening, particularly in resource-limited settings</w:t>
      </w:r>
      <w:r w:rsidR="00987FA7" w:rsidRPr="00987FA7">
        <w:rPr>
          <w:rFonts w:ascii="Times New Roman" w:hAnsi="Times New Roman" w:cs="Times New Roman"/>
          <w:sz w:val="22"/>
          <w:szCs w:val="22"/>
        </w:rPr>
        <w:t xml:space="preserve"> </w:t>
      </w:r>
      <w:sdt>
        <w:sdtPr>
          <w:id w:val="205342205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Raj18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[3]</w:t>
          </w:r>
          <w:r w:rsidR="00987FA7" w:rsidRPr="00987FA7">
            <w:rPr>
              <w:rFonts w:ascii="Times New Roman" w:hAnsi="Times New Roman" w:cs="Times New Roman"/>
              <w:sz w:val="22"/>
              <w:szCs w:val="22"/>
            </w:rPr>
            <w:fldChar w:fldCharType="end"/>
          </w:r>
        </w:sdtContent>
      </w:sdt>
      <w:r w:rsidR="00987FA7" w:rsidRPr="00987FA7">
        <w:rPr>
          <w:rFonts w:ascii="Times New Roman" w:hAnsi="Times New Roman" w:cs="Times New Roman"/>
          <w:sz w:val="22"/>
          <w:szCs w:val="22"/>
        </w:rPr>
        <w:t>.</w:t>
      </w:r>
    </w:p>
    <w:p w14:paraId="60E7E4FD" w14:textId="77777777" w:rsidR="00987FA7" w:rsidRPr="00987FA7"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Dataset and Scope</w:t>
      </w:r>
    </w:p>
    <w:p w14:paraId="3B48AEC1" w14:textId="77777777" w:rsidR="00987FA7" w:rsidRPr="00987FA7" w:rsidRDefault="00987FA7" w:rsidP="00987FA7">
      <w:pPr>
        <w:spacing w:after="0"/>
        <w:ind w:firstLine="284"/>
        <w:jc w:val="both"/>
        <w:rPr>
          <w:rFonts w:ascii="Times New Roman" w:hAnsi="Times New Roman" w:cs="Times New Roman"/>
          <w:sz w:val="22"/>
          <w:szCs w:val="22"/>
        </w:rPr>
      </w:pPr>
      <w:r w:rsidRPr="00987FA7">
        <w:rPr>
          <w:rFonts w:ascii="Times New Roman" w:hAnsi="Times New Roman" w:cs="Times New Roman"/>
          <w:sz w:val="22"/>
          <w:szCs w:val="22"/>
        </w:rPr>
        <w:t>The analysis utilizes the Kaggle Heart Failure Prediction Dataset, a combined dataset integrating five</w:t>
      </w:r>
      <w:r>
        <w:rPr>
          <w:rFonts w:ascii="Times New Roman" w:hAnsi="Times New Roman" w:cs="Times New Roman"/>
          <w:sz w:val="22"/>
          <w:szCs w:val="22"/>
        </w:rPr>
        <w:t xml:space="preserve"> </w:t>
      </w:r>
      <w:r w:rsidRPr="00987FA7">
        <w:rPr>
          <w:rFonts w:ascii="Times New Roman" w:hAnsi="Times New Roman" w:cs="Times New Roman"/>
          <w:sz w:val="22"/>
          <w:szCs w:val="22"/>
        </w:rPr>
        <w:t>renowned UCI Machine Learning Repository datasets from Cleveland, Hungarian, Switzerland, Long</w:t>
      </w:r>
      <w:r>
        <w:rPr>
          <w:rFonts w:ascii="Times New Roman" w:hAnsi="Times New Roman" w:cs="Times New Roman"/>
          <w:sz w:val="22"/>
          <w:szCs w:val="22"/>
        </w:rPr>
        <w:t xml:space="preserve"> </w:t>
      </w:r>
      <w:r w:rsidRPr="00987FA7">
        <w:rPr>
          <w:rFonts w:ascii="Times New Roman" w:hAnsi="Times New Roman" w:cs="Times New Roman"/>
          <w:sz w:val="22"/>
          <w:szCs w:val="22"/>
        </w:rPr>
        <w:t>Beach,</w:t>
      </w:r>
      <w:r>
        <w:rPr>
          <w:rFonts w:ascii="Times New Roman" w:hAnsi="Times New Roman" w:cs="Times New Roman"/>
          <w:sz w:val="22"/>
          <w:szCs w:val="22"/>
        </w:rPr>
        <w:t xml:space="preserve"> </w:t>
      </w:r>
      <w:r w:rsidRPr="00987FA7">
        <w:rPr>
          <w:rFonts w:ascii="Times New Roman" w:hAnsi="Times New Roman" w:cs="Times New Roman"/>
          <w:sz w:val="22"/>
          <w:szCs w:val="22"/>
        </w:rPr>
        <w:t xml:space="preserve">and Statlog studies. The dataset comprises 918 patient records with 12 features (11 predictors+1 binary target), providing adequate sample size for robust model </w:t>
      </w:r>
      <w:r w:rsidRPr="00987FA7">
        <w:rPr>
          <w:rFonts w:ascii="Times New Roman" w:hAnsi="Times New Roman" w:cs="Times New Roman"/>
          <w:sz w:val="22"/>
          <w:szCs w:val="22"/>
        </w:rPr>
        <w:t>development while maintaining</w:t>
      </w:r>
      <w:r>
        <w:rPr>
          <w:rFonts w:ascii="Times New Roman" w:hAnsi="Times New Roman" w:cs="Times New Roman"/>
          <w:sz w:val="22"/>
          <w:szCs w:val="22"/>
        </w:rPr>
        <w:t xml:space="preserve"> </w:t>
      </w:r>
      <w:r w:rsidRPr="00987FA7">
        <w:rPr>
          <w:rFonts w:ascii="Times New Roman" w:hAnsi="Times New Roman" w:cs="Times New Roman"/>
          <w:sz w:val="22"/>
          <w:szCs w:val="22"/>
        </w:rPr>
        <w:t>computational efficiency.</w:t>
      </w:r>
    </w:p>
    <w:p w14:paraId="6E64EAB7" w14:textId="28F2D893" w:rsidR="00987FA7" w:rsidRDefault="00190050"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lang w:val="en-US"/>
        </w:rPr>
        <w:t>Models</w:t>
      </w:r>
    </w:p>
    <w:p w14:paraId="41853F8C" w14:textId="309A93E5" w:rsidR="00170DBC" w:rsidRDefault="00812DC5" w:rsidP="001D7218">
      <w:pPr>
        <w:spacing w:after="0"/>
        <w:ind w:firstLine="284"/>
        <w:jc w:val="both"/>
        <w:rPr>
          <w:rFonts w:ascii="Times New Roman" w:hAnsi="Times New Roman" w:cs="Times New Roman"/>
          <w:sz w:val="22"/>
          <w:szCs w:val="22"/>
        </w:rPr>
      </w:pPr>
      <w:r>
        <w:rPr>
          <w:rFonts w:ascii="Times New Roman" w:hAnsi="Times New Roman" w:cs="Times New Roman"/>
          <w:sz w:val="22"/>
          <w:szCs w:val="22"/>
          <w:lang w:val="en-US"/>
        </w:rPr>
        <w:t>T</w:t>
      </w:r>
      <w:r w:rsidR="001D7218" w:rsidRPr="001D7218">
        <w:rPr>
          <w:rFonts w:ascii="Times New Roman" w:hAnsi="Times New Roman" w:cs="Times New Roman"/>
          <w:sz w:val="22"/>
          <w:szCs w:val="22"/>
        </w:rPr>
        <w:t>hree representative tree-based models—Decision Tree, Gradient Boosting, and Random Forest—were evaluated to establish baseline performance. While the Decision Tree and Gradient Boosting models showed moderate predictive ability, the Random Forest consistently achieved the highest accuracy, F1-score, and cross-validated stability. Owing to its superior robustness and generalization performance, Random Forest was selected as the final model for subsequent tuning and analysis.</w:t>
      </w:r>
    </w:p>
    <w:p w14:paraId="2FE3C81C" w14:textId="77777777" w:rsidR="00170DBC" w:rsidRPr="00170DBC" w:rsidRDefault="00170DBC" w:rsidP="00170DBC">
      <w:pPr>
        <w:pStyle w:val="ListParagraph"/>
        <w:spacing w:after="0"/>
        <w:ind w:left="284"/>
        <w:rPr>
          <w:rFonts w:ascii="Times New Roman" w:hAnsi="Times New Roman" w:cs="Times New Roman"/>
          <w:sz w:val="22"/>
          <w:szCs w:val="22"/>
        </w:rPr>
      </w:pPr>
    </w:p>
    <w:p w14:paraId="5080A360" w14:textId="77777777" w:rsidR="00170DBC" w:rsidRPr="00A33711" w:rsidRDefault="00170DBC"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Literature Review</w:t>
      </w:r>
    </w:p>
    <w:p w14:paraId="72088578" w14:textId="77777777" w:rsidR="00DF4831" w:rsidRPr="00DF4831"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ML</w:t>
      </w:r>
      <w:r w:rsidRPr="00DF4831">
        <w:rPr>
          <w:rFonts w:ascii="Times New Roman" w:hAnsi="Times New Roman" w:cs="Times New Roman"/>
          <w:i/>
          <w:iCs/>
          <w:sz w:val="22"/>
          <w:szCs w:val="22"/>
        </w:rPr>
        <w:t xml:space="preserve"> in Cardiovascular Disease Diagnosis</w:t>
      </w:r>
    </w:p>
    <w:p w14:paraId="4BF54680" w14:textId="4D065629" w:rsidR="00906069" w:rsidRDefault="00906069" w:rsidP="00906069">
      <w:pPr>
        <w:spacing w:after="0"/>
        <w:ind w:firstLine="284"/>
        <w:jc w:val="both"/>
        <w:rPr>
          <w:rFonts w:ascii="Times New Roman" w:hAnsi="Times New Roman" w:cs="Times New Roman"/>
          <w:sz w:val="22"/>
          <w:szCs w:val="22"/>
        </w:rPr>
      </w:pPr>
      <w:r w:rsidRPr="00906069">
        <w:rPr>
          <w:rFonts w:ascii="Times New Roman" w:hAnsi="Times New Roman" w:cs="Times New Roman"/>
          <w:sz w:val="22"/>
          <w:szCs w:val="22"/>
        </w:rPr>
        <w:t>Recent literature demonstrates that ensemble methods significantly outperform traditional statistical</w:t>
      </w:r>
      <w:r>
        <w:rPr>
          <w:rFonts w:ascii="Times New Roman" w:hAnsi="Times New Roman" w:cs="Times New Roman"/>
          <w:sz w:val="22"/>
          <w:szCs w:val="22"/>
        </w:rPr>
        <w:t xml:space="preserve"> </w:t>
      </w:r>
      <w:r w:rsidRPr="00906069">
        <w:rPr>
          <w:rFonts w:ascii="Times New Roman" w:hAnsi="Times New Roman" w:cs="Times New Roman"/>
          <w:sz w:val="22"/>
          <w:szCs w:val="22"/>
        </w:rPr>
        <w:t xml:space="preserve">approaches in CVD prediction. A comprehensive systematic review by </w:t>
      </w:r>
      <w:r w:rsidR="0047644E">
        <w:rPr>
          <w:rFonts w:ascii="Times New Roman" w:hAnsi="Times New Roman" w:cs="Times New Roman"/>
          <w:sz w:val="22"/>
          <w:szCs w:val="22"/>
        </w:rPr>
        <w:t>I</w:t>
      </w:r>
      <w:r w:rsidR="0047644E" w:rsidRPr="0047644E">
        <w:rPr>
          <w:rFonts w:ascii="Times New Roman" w:hAnsi="Times New Roman" w:cs="Times New Roman"/>
          <w:sz w:val="22"/>
          <w:szCs w:val="22"/>
        </w:rPr>
        <w:t>ndian Institute of Technology, 2025</w:t>
      </w:r>
      <w:r w:rsidRPr="00906069">
        <w:rPr>
          <w:rFonts w:ascii="Times New Roman" w:hAnsi="Times New Roman" w:cs="Times New Roman"/>
          <w:sz w:val="22"/>
          <w:szCs w:val="22"/>
        </w:rPr>
        <w:t xml:space="preserve"> examined 47</w:t>
      </w:r>
      <w:r>
        <w:rPr>
          <w:rFonts w:ascii="Times New Roman" w:hAnsi="Times New Roman" w:cs="Times New Roman"/>
          <w:sz w:val="22"/>
          <w:szCs w:val="22"/>
        </w:rPr>
        <w:t xml:space="preserve"> </w:t>
      </w:r>
      <w:r w:rsidRPr="00906069">
        <w:rPr>
          <w:rFonts w:ascii="Times New Roman" w:hAnsi="Times New Roman" w:cs="Times New Roman"/>
          <w:sz w:val="22"/>
          <w:szCs w:val="22"/>
        </w:rPr>
        <w:t>machine learning studies and found that Random</w:t>
      </w:r>
      <w:r>
        <w:rPr>
          <w:rFonts w:ascii="Times New Roman" w:hAnsi="Times New Roman" w:cs="Times New Roman"/>
          <w:sz w:val="22"/>
          <w:szCs w:val="22"/>
        </w:rPr>
        <w:t xml:space="preserve"> </w:t>
      </w:r>
      <w:r w:rsidRPr="00906069">
        <w:rPr>
          <w:rFonts w:ascii="Times New Roman" w:hAnsi="Times New Roman" w:cs="Times New Roman"/>
          <w:sz w:val="22"/>
          <w:szCs w:val="22"/>
        </w:rPr>
        <w:t>Forest, Gradient Boosting, and neural network-based approaches achieved average accuracies of 87</w:t>
      </w:r>
      <w:r>
        <w:rPr>
          <w:rFonts w:ascii="Times New Roman" w:hAnsi="Times New Roman" w:cs="Times New Roman"/>
          <w:sz w:val="22"/>
          <w:szCs w:val="22"/>
        </w:rPr>
        <w:t>-</w:t>
      </w:r>
      <w:r w:rsidRPr="00906069">
        <w:rPr>
          <w:rFonts w:ascii="Times New Roman" w:hAnsi="Times New Roman" w:cs="Times New Roman"/>
          <w:sz w:val="22"/>
          <w:szCs w:val="22"/>
        </w:rPr>
        <w:t>95%</w:t>
      </w:r>
      <w:r>
        <w:rPr>
          <w:rFonts w:ascii="Times New Roman" w:hAnsi="Times New Roman" w:cs="Times New Roman"/>
          <w:sz w:val="22"/>
          <w:szCs w:val="22"/>
        </w:rPr>
        <w:t xml:space="preserve"> </w:t>
      </w:r>
      <w:sdt>
        <w:sdtPr>
          <w:rPr>
            <w:rFonts w:ascii="Times New Roman" w:hAnsi="Times New Roman" w:cs="Times New Roman"/>
            <w:sz w:val="22"/>
            <w:szCs w:val="22"/>
          </w:rPr>
          <w:id w:val="-378247803"/>
          <w:citation/>
        </w:sdtPr>
        <w:sdtContent>
          <w:r>
            <w:rPr>
              <w:rFonts w:ascii="Times New Roman" w:hAnsi="Times New Roman" w:cs="Times New Roman"/>
              <w:sz w:val="22"/>
              <w:szCs w:val="22"/>
            </w:rPr>
            <w:fldChar w:fldCharType="begin"/>
          </w:r>
          <w:r>
            <w:rPr>
              <w:rFonts w:ascii="Times New Roman" w:hAnsi="Times New Roman" w:cs="Times New Roman"/>
              <w:sz w:val="22"/>
              <w:szCs w:val="22"/>
              <w:lang w:val="en-US"/>
            </w:rPr>
            <w:instrText xml:space="preserve"> CITATION Eng25 \l 1033 </w:instrText>
          </w:r>
          <w:r>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[4]</w:t>
          </w:r>
          <w:r>
            <w:rPr>
              <w:rFonts w:ascii="Times New Roman" w:hAnsi="Times New Roman" w:cs="Times New Roman"/>
              <w:sz w:val="22"/>
              <w:szCs w:val="22"/>
            </w:rPr>
            <w:fldChar w:fldCharType="end"/>
          </w:r>
        </w:sdtContent>
      </w:sdt>
      <w:r w:rsidRPr="00906069">
        <w:rPr>
          <w:rFonts w:ascii="Times New Roman" w:hAnsi="Times New Roman" w:cs="Times New Roman"/>
          <w:sz w:val="22"/>
          <w:szCs w:val="22"/>
        </w:rPr>
        <w:t>. The superiority of ensemble methods</w:t>
      </w:r>
      <w:r>
        <w:rPr>
          <w:rFonts w:ascii="Times New Roman" w:hAnsi="Times New Roman" w:cs="Times New Roman"/>
          <w:sz w:val="22"/>
          <w:szCs w:val="22"/>
        </w:rPr>
        <w:t xml:space="preserve"> </w:t>
      </w:r>
      <w:r w:rsidRPr="00906069">
        <w:rPr>
          <w:rFonts w:ascii="Times New Roman" w:hAnsi="Times New Roman" w:cs="Times New Roman"/>
          <w:sz w:val="22"/>
          <w:szCs w:val="22"/>
        </w:rPr>
        <w:t>stems from their ability to capture complex nonlinear feature interactions and reduce overfitting</w:t>
      </w:r>
      <w:r>
        <w:rPr>
          <w:rFonts w:ascii="Times New Roman" w:hAnsi="Times New Roman" w:cs="Times New Roman"/>
          <w:sz w:val="22"/>
          <w:szCs w:val="22"/>
        </w:rPr>
        <w:t xml:space="preserve"> </w:t>
      </w:r>
      <w:r w:rsidRPr="00906069">
        <w:rPr>
          <w:rFonts w:ascii="Times New Roman" w:hAnsi="Times New Roman" w:cs="Times New Roman"/>
          <w:sz w:val="22"/>
          <w:szCs w:val="22"/>
        </w:rPr>
        <w:t>through aggregation mechanisms</w:t>
      </w:r>
      <w:sdt>
        <w:sdtPr>
          <w:rPr>
            <w:rFonts w:ascii="Times New Roman" w:hAnsi="Times New Roman" w:cs="Times New Roman"/>
            <w:sz w:val="22"/>
            <w:szCs w:val="22"/>
          </w:rPr>
          <w:id w:val="-1302841386"/>
          <w:citation/>
        </w:sdtPr>
        <w:sdtContent>
          <w:r w:rsidR="00DF4831">
            <w:rPr>
              <w:rFonts w:ascii="Times New Roman" w:hAnsi="Times New Roman" w:cs="Times New Roman"/>
              <w:sz w:val="22"/>
              <w:szCs w:val="22"/>
            </w:rPr>
            <w:fldChar w:fldCharType="begin"/>
          </w:r>
          <w:r w:rsidR="00DF4831">
            <w:rPr>
              <w:rFonts w:ascii="Times New Roman" w:hAnsi="Times New Roman" w:cs="Times New Roman"/>
              <w:sz w:val="22"/>
              <w:szCs w:val="22"/>
              <w:lang w:val="en-US"/>
            </w:rPr>
            <w:instrText xml:space="preserve"> CITATION Bre01 \l 1033 </w:instrText>
          </w:r>
          <w:r w:rsidR="00DF4831">
            <w:rPr>
              <w:rFonts w:ascii="Times New Roman" w:hAnsi="Times New Roman" w:cs="Times New Roman"/>
              <w:sz w:val="22"/>
              <w:szCs w:val="22"/>
            </w:rPr>
            <w:fldChar w:fldCharType="separate"/>
          </w:r>
          <w:r w:rsidR="00E10D97">
            <w:rPr>
              <w:rFonts w:ascii="Times New Roman" w:hAnsi="Times New Roman" w:cs="Times New Roman"/>
              <w:noProof/>
              <w:sz w:val="22"/>
              <w:szCs w:val="22"/>
              <w:lang w:val="en-US"/>
            </w:rPr>
            <w:t xml:space="preserve"> </w:t>
          </w:r>
          <w:r w:rsidR="00E10D97" w:rsidRPr="00E10D97">
            <w:rPr>
              <w:rFonts w:ascii="Times New Roman" w:hAnsi="Times New Roman" w:cs="Times New Roman"/>
              <w:noProof/>
              <w:sz w:val="22"/>
              <w:szCs w:val="22"/>
              <w:lang w:val="en-US"/>
            </w:rPr>
            <w:t>[5]</w:t>
          </w:r>
          <w:r w:rsidR="00DF4831">
            <w:rPr>
              <w:rFonts w:ascii="Times New Roman" w:hAnsi="Times New Roman" w:cs="Times New Roman"/>
              <w:sz w:val="22"/>
              <w:szCs w:val="22"/>
            </w:rPr>
            <w:fldChar w:fldCharType="end"/>
          </w:r>
        </w:sdtContent>
      </w:sdt>
      <w:r w:rsidRPr="00906069">
        <w:rPr>
          <w:rFonts w:ascii="Times New Roman" w:hAnsi="Times New Roman" w:cs="Times New Roman"/>
          <w:sz w:val="22"/>
          <w:szCs w:val="22"/>
        </w:rPr>
        <w:t>.</w:t>
      </w:r>
    </w:p>
    <w:p w14:paraId="1B9E8AB9" w14:textId="0EDB6818" w:rsidR="0047644E" w:rsidRPr="00C6574F"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sidRPr="00DF4831">
        <w:rPr>
          <w:rFonts w:ascii="Times New Roman" w:hAnsi="Times New Roman" w:cs="Times New Roman"/>
          <w:i/>
          <w:iCs/>
          <w:sz w:val="22"/>
          <w:szCs w:val="22"/>
        </w:rPr>
        <w:t>Feature Importance in Heart Disease Prediction</w:t>
      </w:r>
      <w:sdt>
        <w:sdtPr>
          <w:rPr>
            <w:rFonts w:ascii="Times New Roman" w:hAnsi="Times New Roman" w:cs="Times New Roman"/>
            <w:i/>
            <w:iCs/>
            <w:sz w:val="22"/>
            <w:szCs w:val="22"/>
          </w:rPr>
          <w:id w:val="-1275793045"/>
          <w:citation/>
        </w:sdtPr>
        <w:sdtContent>
          <w:r>
            <w:rPr>
              <w:rFonts w:ascii="Times New Roman" w:hAnsi="Times New Roman" w:cs="Times New Roman"/>
              <w:i/>
              <w:iCs/>
              <w:sz w:val="22"/>
              <w:szCs w:val="22"/>
            </w:rPr>
            <w:fldChar w:fldCharType="begin"/>
          </w:r>
          <w:r w:rsidRPr="00863C2A">
            <w:rPr>
              <w:rFonts w:ascii="Times New Roman" w:hAnsi="Times New Roman" w:cs="Times New Roman"/>
              <w:i/>
              <w:iCs/>
              <w:sz w:val="22"/>
              <w:szCs w:val="22"/>
            </w:rPr>
            <w:instrText xml:space="preserve"> CITATION Dep21 \l 1033 </w:instrText>
          </w:r>
          <w:r>
            <w:rPr>
              <w:rFonts w:ascii="Times New Roman" w:hAnsi="Times New Roman" w:cs="Times New Roman"/>
              <w:i/>
              <w:iCs/>
              <w:sz w:val="22"/>
              <w:szCs w:val="22"/>
            </w:rPr>
            <w:fldChar w:fldCharType="separate"/>
          </w:r>
          <w:r w:rsidR="00E10D97">
            <w:rPr>
              <w:rFonts w:ascii="Times New Roman" w:hAnsi="Times New Roman" w:cs="Times New Roman"/>
              <w:i/>
              <w:iCs/>
              <w:noProof/>
              <w:sz w:val="22"/>
              <w:szCs w:val="22"/>
            </w:rPr>
            <w:t xml:space="preserve"> </w:t>
          </w:r>
          <w:r w:rsidR="00E10D97" w:rsidRPr="00E10D97">
            <w:rPr>
              <w:rFonts w:ascii="Times New Roman" w:hAnsi="Times New Roman" w:cs="Times New Roman"/>
              <w:noProof/>
              <w:sz w:val="22"/>
              <w:szCs w:val="22"/>
            </w:rPr>
            <w:t>[6]</w:t>
          </w:r>
          <w:r>
            <w:rPr>
              <w:rFonts w:ascii="Times New Roman" w:hAnsi="Times New Roman" w:cs="Times New Roman"/>
              <w:i/>
              <w:iCs/>
              <w:sz w:val="22"/>
              <w:szCs w:val="22"/>
            </w:rPr>
            <w:fldChar w:fldCharType="end"/>
          </w:r>
        </w:sdtContent>
      </w:sdt>
    </w:p>
    <w:p w14:paraId="5C95B98A" w14:textId="6D15F1F1" w:rsidR="00C6574F" w:rsidRPr="00863C2A" w:rsidRDefault="00C6574F" w:rsidP="00C6574F">
      <w:pPr>
        <w:pStyle w:val="ListParagraph"/>
        <w:spacing w:after="0"/>
        <w:jc w:val="both"/>
        <w:rPr>
          <w:rFonts w:ascii="Times New Roman" w:hAnsi="Times New Roman" w:cs="Times New Roman"/>
          <w:i/>
          <w:iCs/>
          <w:sz w:val="22"/>
          <w:szCs w:val="22"/>
        </w:rPr>
      </w:pPr>
      <w:r w:rsidRPr="00C6574F">
        <w:rPr>
          <w:rFonts w:ascii="Times New Roman" w:hAnsi="Times New Roman" w:cs="Times New Roman"/>
          <w:sz w:val="22"/>
          <w:szCs w:val="22"/>
        </w:rPr>
        <w:t>Table. 1. Normal heart disease features</w:t>
      </w:r>
    </w:p>
    <w:tbl>
      <w:tblPr>
        <w:tblStyle w:val="TableGrid"/>
        <w:tblW w:w="4815" w:type="dxa"/>
        <w:tblLook w:val="04A0" w:firstRow="1" w:lastRow="0" w:firstColumn="1" w:lastColumn="0" w:noHBand="0" w:noVBand="1"/>
      </w:tblPr>
      <w:tblGrid>
        <w:gridCol w:w="2263"/>
        <w:gridCol w:w="2552"/>
      </w:tblGrid>
      <w:tr w:rsidR="00DF4831" w14:paraId="4B83BA74" w14:textId="77777777" w:rsidTr="0006605D">
        <w:trPr>
          <w:trHeight w:val="346"/>
        </w:trPr>
        <w:tc>
          <w:tcPr>
            <w:tcW w:w="2263" w:type="dxa"/>
            <w:vAlign w:val="center"/>
          </w:tcPr>
          <w:p w14:paraId="2C3C961A"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Feature</w:t>
            </w:r>
          </w:p>
        </w:tc>
        <w:tc>
          <w:tcPr>
            <w:tcW w:w="2552" w:type="dxa"/>
            <w:vAlign w:val="center"/>
          </w:tcPr>
          <w:p w14:paraId="2B573472"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ML Studies Agreement</w:t>
            </w:r>
          </w:p>
        </w:tc>
      </w:tr>
      <w:tr w:rsidR="00DF4831" w14:paraId="33B270C1" w14:textId="77777777" w:rsidTr="00684C23">
        <w:tc>
          <w:tcPr>
            <w:tcW w:w="2263" w:type="dxa"/>
            <w:shd w:val="clear" w:color="auto" w:fill="F2F2F2" w:themeFill="background1" w:themeFillShade="F2"/>
          </w:tcPr>
          <w:p w14:paraId="1794C11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Exercise-Induced Angina</w:t>
            </w:r>
          </w:p>
        </w:tc>
        <w:tc>
          <w:tcPr>
            <w:tcW w:w="2552" w:type="dxa"/>
            <w:shd w:val="clear" w:color="auto" w:fill="F2F2F2" w:themeFill="background1" w:themeFillShade="F2"/>
          </w:tcPr>
          <w:p w14:paraId="40C07E1A"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61%–62% studies identify as major predictor </w:t>
            </w:r>
          </w:p>
        </w:tc>
      </w:tr>
      <w:tr w:rsidR="00DF4831" w14:paraId="10480679" w14:textId="77777777" w:rsidTr="0047644E">
        <w:tc>
          <w:tcPr>
            <w:tcW w:w="2263" w:type="dxa"/>
          </w:tcPr>
          <w:p w14:paraId="5F9C76A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Maximum Heart Rate</w:t>
            </w:r>
          </w:p>
        </w:tc>
        <w:tc>
          <w:tcPr>
            <w:tcW w:w="2552" w:type="dxa"/>
          </w:tcPr>
          <w:p w14:paraId="107FC22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Up to 96% model accuracy</w:t>
            </w:r>
          </w:p>
        </w:tc>
      </w:tr>
      <w:tr w:rsidR="00DF4831" w14:paraId="7344B20D" w14:textId="77777777" w:rsidTr="00684C23">
        <w:tc>
          <w:tcPr>
            <w:tcW w:w="2263" w:type="dxa"/>
            <w:shd w:val="clear" w:color="auto" w:fill="F2F2F2" w:themeFill="background1" w:themeFillShade="F2"/>
          </w:tcPr>
          <w:p w14:paraId="362CFB31"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ST Segment Morphology</w:t>
            </w:r>
          </w:p>
        </w:tc>
        <w:tc>
          <w:tcPr>
            <w:tcW w:w="2552" w:type="dxa"/>
            <w:shd w:val="clear" w:color="auto" w:fill="F2F2F2" w:themeFill="background1" w:themeFillShade="F2"/>
          </w:tcPr>
          <w:p w14:paraId="76AD5938"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91%–96% classification accuracy</w:t>
            </w:r>
          </w:p>
        </w:tc>
      </w:tr>
      <w:tr w:rsidR="00DF4831" w14:paraId="6A5830D1" w14:textId="77777777" w:rsidTr="0047644E">
        <w:tc>
          <w:tcPr>
            <w:tcW w:w="2263" w:type="dxa"/>
          </w:tcPr>
          <w:p w14:paraId="2D6F8E8A"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Age and Sex </w:t>
            </w:r>
          </w:p>
        </w:tc>
        <w:tc>
          <w:tcPr>
            <w:tcW w:w="2552" w:type="dxa"/>
          </w:tcPr>
          <w:p w14:paraId="2BBC1AAD"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100%</w:t>
            </w:r>
            <w:r>
              <w:rPr>
                <w:rFonts w:ascii="Times New Roman" w:hAnsi="Times New Roman" w:cs="Times New Roman"/>
                <w:sz w:val="21"/>
                <w:szCs w:val="21"/>
              </w:rPr>
              <w:t xml:space="preserve"> included </w:t>
            </w:r>
          </w:p>
        </w:tc>
      </w:tr>
      <w:tr w:rsidR="00DF4831" w14:paraId="74F2F1BF" w14:textId="77777777" w:rsidTr="00684C23">
        <w:tc>
          <w:tcPr>
            <w:tcW w:w="2263" w:type="dxa"/>
            <w:shd w:val="clear" w:color="auto" w:fill="F2F2F2" w:themeFill="background1" w:themeFillShade="F2"/>
          </w:tcPr>
          <w:p w14:paraId="5455B73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Blood Pressure </w:t>
            </w:r>
          </w:p>
        </w:tc>
        <w:tc>
          <w:tcPr>
            <w:tcW w:w="2552" w:type="dxa"/>
            <w:shd w:val="clear" w:color="auto" w:fill="F2F2F2" w:themeFill="background1" w:themeFillShade="F2"/>
          </w:tcPr>
          <w:p w14:paraId="7761908A"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80%–93% model accuracy</w:t>
            </w:r>
          </w:p>
        </w:tc>
      </w:tr>
      <w:tr w:rsidR="00DF4831" w14:paraId="62B60AFA" w14:textId="77777777" w:rsidTr="0047644E">
        <w:tc>
          <w:tcPr>
            <w:tcW w:w="2263" w:type="dxa"/>
          </w:tcPr>
          <w:p w14:paraId="273110B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Cholesterol</w:t>
            </w:r>
          </w:p>
        </w:tc>
        <w:tc>
          <w:tcPr>
            <w:tcW w:w="2552" w:type="dxa"/>
          </w:tcPr>
          <w:p w14:paraId="205B1EB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88%–89% feature correlation and inclusion </w:t>
            </w:r>
          </w:p>
        </w:tc>
      </w:tr>
    </w:tbl>
    <w:p w14:paraId="0F5BF105" w14:textId="77777777" w:rsidR="003E5C40" w:rsidRDefault="003E5C40" w:rsidP="003E5C40">
      <w:pPr>
        <w:spacing w:after="0"/>
        <w:jc w:val="both"/>
        <w:rPr>
          <w:rFonts w:ascii="Times New Roman" w:hAnsi="Times New Roman" w:cs="Times New Roman"/>
          <w:sz w:val="22"/>
          <w:szCs w:val="22"/>
        </w:rPr>
      </w:pPr>
    </w:p>
    <w:p w14:paraId="3A4ABEF9" w14:textId="46A8EE3C" w:rsidR="0047644E" w:rsidRPr="00A33711" w:rsidRDefault="00F00792"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Dataset and Preprocessing</w:t>
      </w:r>
    </w:p>
    <w:p w14:paraId="608D1C70" w14:textId="77777777"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Dataset Characteristics</w:t>
      </w:r>
    </w:p>
    <w:p w14:paraId="33CECE75" w14:textId="7487FA88" w:rsidR="00C6574F" w:rsidRPr="002C3A36" w:rsidRDefault="00C6574F" w:rsidP="003E5C40">
      <w:pPr>
        <w:pStyle w:val="ListParagraph"/>
        <w:spacing w:after="0"/>
        <w:jc w:val="both"/>
        <w:rPr>
          <w:rFonts w:ascii="Times New Roman" w:hAnsi="Times New Roman" w:cs="Times New Roman"/>
          <w:i/>
          <w:iCs/>
          <w:sz w:val="22"/>
          <w:szCs w:val="22"/>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II</w:t>
      </w:r>
      <w:r w:rsidRPr="00C6574F">
        <w:rPr>
          <w:rFonts w:ascii="Times New Roman" w:hAnsi="Times New Roman" w:cs="Times New Roman"/>
          <w:sz w:val="22"/>
          <w:szCs w:val="22"/>
        </w:rPr>
        <w:t>. Normal heart disease features</w:t>
      </w:r>
    </w:p>
    <w:tbl>
      <w:tblPr>
        <w:tblStyle w:val="GridTable6Colorful"/>
        <w:tblW w:w="0" w:type="auto"/>
        <w:jc w:val="center"/>
        <w:tblLook w:val="04A0" w:firstRow="1" w:lastRow="0" w:firstColumn="1" w:lastColumn="0" w:noHBand="0" w:noVBand="1"/>
      </w:tblPr>
      <w:tblGrid>
        <w:gridCol w:w="1696"/>
        <w:gridCol w:w="3164"/>
      </w:tblGrid>
      <w:tr w:rsidR="00684C23" w14:paraId="7B4F8759" w14:textId="77777777" w:rsidTr="0006605D">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088E78E" w14:textId="77777777" w:rsidR="00684C23" w:rsidRPr="0006605D" w:rsidRDefault="00684C23" w:rsidP="0006605D">
            <w:pPr>
              <w:jc w:val="center"/>
              <w:rPr>
                <w:rFonts w:ascii="Times New Roman" w:hAnsi="Times New Roman" w:cs="Times New Roman"/>
                <w:sz w:val="21"/>
                <w:szCs w:val="21"/>
              </w:rPr>
            </w:pPr>
            <w:r w:rsidRPr="0006605D">
              <w:rPr>
                <w:rFonts w:ascii="Times New Roman" w:hAnsi="Times New Roman" w:cs="Times New Roman"/>
                <w:sz w:val="21"/>
                <w:szCs w:val="21"/>
              </w:rPr>
              <w:t>Characteristics</w:t>
            </w:r>
          </w:p>
        </w:tc>
        <w:tc>
          <w:tcPr>
            <w:tcW w:w="3164" w:type="dxa"/>
            <w:vAlign w:val="center"/>
          </w:tcPr>
          <w:p w14:paraId="3F27F785" w14:textId="77777777" w:rsidR="00684C23" w:rsidRPr="0006605D" w:rsidRDefault="00684C23" w:rsidP="00066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06605D">
              <w:rPr>
                <w:rFonts w:ascii="Times New Roman" w:hAnsi="Times New Roman" w:cs="Times New Roman"/>
                <w:sz w:val="21"/>
                <w:szCs w:val="21"/>
              </w:rPr>
              <w:t>Value</w:t>
            </w:r>
          </w:p>
        </w:tc>
      </w:tr>
      <w:tr w:rsidR="00684C23" w14:paraId="0FE1567B"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35085FF6"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Records</w:t>
            </w:r>
          </w:p>
        </w:tc>
        <w:tc>
          <w:tcPr>
            <w:tcW w:w="3164" w:type="dxa"/>
            <w:shd w:val="clear" w:color="auto" w:fill="F2F2F2" w:themeFill="background1" w:themeFillShade="F2"/>
          </w:tcPr>
          <w:p w14:paraId="1D56394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918 patients</w:t>
            </w:r>
          </w:p>
        </w:tc>
      </w:tr>
      <w:tr w:rsidR="00684C23" w14:paraId="4EBB0E8A"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2BF6ACC"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lastRenderedPageBreak/>
              <w:t>Total Features</w:t>
            </w:r>
          </w:p>
        </w:tc>
        <w:tc>
          <w:tcPr>
            <w:tcW w:w="3164" w:type="dxa"/>
          </w:tcPr>
          <w:p w14:paraId="14710435"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 (11 predictors + 1 target)</w:t>
            </w:r>
          </w:p>
        </w:tc>
      </w:tr>
      <w:tr w:rsidR="00684C23" w14:paraId="70BD33C0"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7929A13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 xml:space="preserve">Numerical </w:t>
            </w:r>
          </w:p>
        </w:tc>
        <w:tc>
          <w:tcPr>
            <w:tcW w:w="3164" w:type="dxa"/>
            <w:shd w:val="clear" w:color="auto" w:fill="F2F2F2" w:themeFill="background1" w:themeFillShade="F2"/>
          </w:tcPr>
          <w:p w14:paraId="4D19C591"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6 (Age, RestingBP, Cholesterol, MaxHR, Oldpeak, FastingBS)</w:t>
            </w:r>
          </w:p>
        </w:tc>
      </w:tr>
      <w:tr w:rsidR="00684C23" w14:paraId="5D9D9DB4"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577320E"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Categorical Features</w:t>
            </w:r>
          </w:p>
        </w:tc>
        <w:tc>
          <w:tcPr>
            <w:tcW w:w="3164" w:type="dxa"/>
          </w:tcPr>
          <w:p w14:paraId="68C80CBD"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5 (Sex, ChestPainType, RestingECG, ExerciseAngina, ST_Slope)</w:t>
            </w:r>
          </w:p>
        </w:tc>
      </w:tr>
      <w:tr w:rsidR="00684C23" w14:paraId="63C18F7C"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02B7E39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Target Variable</w:t>
            </w:r>
          </w:p>
        </w:tc>
        <w:tc>
          <w:tcPr>
            <w:tcW w:w="3164" w:type="dxa"/>
            <w:shd w:val="clear" w:color="auto" w:fill="F2F2F2" w:themeFill="background1" w:themeFillShade="F2"/>
          </w:tcPr>
          <w:p w14:paraId="63A2486E"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HeartDisease (Binary: 0=Normal, 1=Disease)</w:t>
            </w:r>
          </w:p>
        </w:tc>
      </w:tr>
      <w:tr w:rsidR="00684C23" w14:paraId="07FEC4E5"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3AA6BA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Imbalance Ratio</w:t>
            </w:r>
          </w:p>
        </w:tc>
        <w:tc>
          <w:tcPr>
            <w:tcW w:w="3164" w:type="dxa"/>
          </w:tcPr>
          <w:p w14:paraId="0BEFC254"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1.24:1 (favorable)</w:t>
            </w:r>
          </w:p>
        </w:tc>
      </w:tr>
      <w:tr w:rsidR="00684C23" w14:paraId="46779B7E"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53D4376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Implicit Missing Values</w:t>
            </w:r>
          </w:p>
        </w:tc>
        <w:tc>
          <w:tcPr>
            <w:tcW w:w="3164" w:type="dxa"/>
            <w:shd w:val="clear" w:color="auto" w:fill="F2F2F2" w:themeFill="background1" w:themeFillShade="F2"/>
          </w:tcPr>
          <w:p w14:paraId="0F5DEB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172 records (18.74%) with Colesterol = 0</w:t>
            </w:r>
          </w:p>
          <w:p w14:paraId="213341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 record (0.11) with RestingBP = 0</w:t>
            </w:r>
          </w:p>
        </w:tc>
      </w:tr>
    </w:tbl>
    <w:p w14:paraId="75951207" w14:textId="77777777" w:rsidR="00E37BBF" w:rsidRDefault="00E37BBF" w:rsidP="00E37BBF">
      <w:pPr>
        <w:spacing w:before="240" w:after="0"/>
        <w:jc w:val="both"/>
        <w:rPr>
          <w:rFonts w:ascii="Times New Roman" w:hAnsi="Times New Roman" w:cs="Times New Roman"/>
          <w:i/>
          <w:iCs/>
          <w:sz w:val="22"/>
          <w:szCs w:val="22"/>
        </w:rPr>
      </w:pPr>
      <w:r>
        <w:rPr>
          <w:rFonts w:ascii="Times New Roman" w:hAnsi="Times New Roman" w:cs="Times New Roman"/>
          <w:i/>
          <w:iCs/>
          <w:noProof/>
          <w:sz w:val="22"/>
          <w:szCs w:val="22"/>
        </w:rPr>
        <w:drawing>
          <wp:inline distT="0" distB="0" distL="0" distR="0" wp14:anchorId="7DDA0D72" wp14:editId="3142DA28">
            <wp:extent cx="3092450" cy="2235200"/>
            <wp:effectExtent l="0" t="0" r="6350" b="0"/>
            <wp:docPr id="14415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327" name="Picture 1441551327"/>
                    <pic:cNvPicPr/>
                  </pic:nvPicPr>
                  <pic:blipFill>
                    <a:blip r:embed="rId11">
                      <a:extLst>
                        <a:ext uri="{28A0092B-C50C-407E-A947-70E740481C1C}">
                          <a14:useLocalDpi xmlns:a14="http://schemas.microsoft.com/office/drawing/2010/main" val="0"/>
                        </a:ext>
                      </a:extLst>
                    </a:blip>
                    <a:stretch>
                      <a:fillRect/>
                    </a:stretch>
                  </pic:blipFill>
                  <pic:spPr>
                    <a:xfrm>
                      <a:off x="0" y="0"/>
                      <a:ext cx="3092450" cy="2235200"/>
                    </a:xfrm>
                    <a:prstGeom prst="rect">
                      <a:avLst/>
                    </a:prstGeom>
                  </pic:spPr>
                </pic:pic>
              </a:graphicData>
            </a:graphic>
          </wp:inline>
        </w:drawing>
      </w:r>
    </w:p>
    <w:p w14:paraId="269F6AB0" w14:textId="2BB59C40" w:rsidR="00C6574F" w:rsidRPr="00E37BBF" w:rsidRDefault="00C6574F" w:rsidP="003E5C40">
      <w:pPr>
        <w:spacing w:after="0"/>
        <w:jc w:val="center"/>
        <w:rPr>
          <w:rFonts w:ascii="Times New Roman" w:hAnsi="Times New Roman" w:cs="Times New Roman"/>
          <w:i/>
          <w:iCs/>
          <w:sz w:val="22"/>
          <w:szCs w:val="22"/>
        </w:rPr>
      </w:pPr>
      <w:r w:rsidRPr="00C6574F">
        <w:rPr>
          <w:rFonts w:ascii="Times New Roman" w:hAnsi="Times New Roman" w:cs="Times New Roman"/>
          <w:sz w:val="22"/>
          <w:szCs w:val="22"/>
        </w:rPr>
        <w:t xml:space="preserve">Fig. 1. </w:t>
      </w:r>
      <w:r>
        <w:rPr>
          <w:rFonts w:ascii="Times New Roman" w:hAnsi="Times New Roman" w:cs="Times New Roman"/>
          <w:sz w:val="22"/>
          <w:szCs w:val="22"/>
          <w:lang w:val="en-US" w:eastAsia="zh-CN"/>
        </w:rPr>
        <w:t>Target Distribution</w:t>
      </w:r>
    </w:p>
    <w:p w14:paraId="556F9C5E" w14:textId="35CEAFD8" w:rsidR="002F56B0" w:rsidRDefault="002F56B0"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 Preprocessing</w:t>
      </w:r>
    </w:p>
    <w:p w14:paraId="17DD6C8C" w14:textId="2C3D1A89" w:rsidR="002F56B0" w:rsidRPr="002F56B0" w:rsidRDefault="002F56B0" w:rsidP="002F56B0">
      <w:pPr>
        <w:spacing w:after="0"/>
        <w:ind w:firstLine="284"/>
        <w:jc w:val="both"/>
        <w:rPr>
          <w:rFonts w:ascii="Times New Roman" w:hAnsi="Times New Roman" w:cs="Times New Roman"/>
          <w:sz w:val="22"/>
          <w:szCs w:val="22"/>
        </w:rPr>
      </w:pPr>
      <w:r>
        <w:rPr>
          <w:rFonts w:ascii="Times New Roman" w:hAnsi="Times New Roman" w:cs="Times New Roman" w:hint="eastAsia"/>
          <w:sz w:val="22"/>
          <w:szCs w:val="22"/>
          <w:lang w:eastAsia="zh-CN"/>
        </w:rPr>
        <w:t>T</w:t>
      </w:r>
      <w:r w:rsidRPr="002F56B0">
        <w:rPr>
          <w:rFonts w:ascii="Times New Roman" w:hAnsi="Times New Roman" w:cs="Times New Roman"/>
          <w:sz w:val="22"/>
          <w:szCs w:val="22"/>
        </w:rPr>
        <w:t>he initial dataset was inspected for common data quality issues before model training. First, all features were examined for missing values; any incomplete records were either corrected or removed to ensure the integrity of the input data. Second, potential outliers and abnormal entries were checked using simple distributional analysis to prevent extreme values from disproportionately influencing the model. Finally, duplicate records were identified and eliminated to avoid biased learning from repeated samples. After applying these cleaning steps, the resulting dataset provided a consistent and reliable basis for subsequent modeling and evaluation.</w:t>
      </w:r>
    </w:p>
    <w:p w14:paraId="72E18DE7" w14:textId="3F5FB355"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Exploratory Data Analysis</w:t>
      </w:r>
    </w:p>
    <w:p w14:paraId="520DBE65"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Numerical Features Distribution</w:t>
      </w:r>
    </w:p>
    <w:p w14:paraId="744DFCAF" w14:textId="77777777" w:rsidR="00684C23" w:rsidRDefault="00684C23" w:rsidP="00684C23">
      <w:pPr>
        <w:spacing w:after="0"/>
        <w:ind w:firstLine="284"/>
        <w:jc w:val="both"/>
        <w:rPr>
          <w:rFonts w:ascii="Times New Roman" w:hAnsi="Times New Roman" w:cs="Times New Roman"/>
          <w:sz w:val="22"/>
          <w:szCs w:val="22"/>
        </w:rPr>
      </w:pPr>
      <w:r w:rsidRPr="00684C23">
        <w:rPr>
          <w:rFonts w:ascii="Times New Roman" w:hAnsi="Times New Roman" w:cs="Times New Roman"/>
          <w:sz w:val="22"/>
          <w:szCs w:val="22"/>
        </w:rPr>
        <w:t>Age distribution is approximately normal (mean=53.51±9.88 years, range 28-77). RestingBP</w:t>
      </w:r>
      <w:r>
        <w:rPr>
          <w:rFonts w:ascii="Times New Roman" w:hAnsi="Times New Roman" w:cs="Times New Roman"/>
          <w:sz w:val="22"/>
          <w:szCs w:val="22"/>
        </w:rPr>
        <w:t xml:space="preserve"> </w:t>
      </w:r>
      <w:r w:rsidRPr="00684C23">
        <w:rPr>
          <w:rFonts w:ascii="Times New Roman" w:hAnsi="Times New Roman" w:cs="Times New Roman"/>
          <w:sz w:val="22"/>
          <w:szCs w:val="22"/>
        </w:rPr>
        <w:t>demonstrates right-skew (mean=132.40±18.24 mmHg,</w:t>
      </w:r>
      <w:r>
        <w:rPr>
          <w:rFonts w:ascii="Times New Roman" w:hAnsi="Times New Roman" w:cs="Times New Roman"/>
          <w:sz w:val="22"/>
          <w:szCs w:val="22"/>
        </w:rPr>
        <w:t xml:space="preserve"> </w:t>
      </w:r>
      <w:r w:rsidRPr="00684C23">
        <w:rPr>
          <w:rFonts w:ascii="Times New Roman" w:hAnsi="Times New Roman" w:cs="Times New Roman"/>
          <w:sz w:val="22"/>
          <w:szCs w:val="22"/>
        </w:rPr>
        <w:t>median=125 mmHg) with one physiologically</w:t>
      </w:r>
      <w:r>
        <w:rPr>
          <w:rFonts w:ascii="Times New Roman" w:hAnsi="Times New Roman" w:cs="Times New Roman"/>
          <w:sz w:val="22"/>
          <w:szCs w:val="22"/>
        </w:rPr>
        <w:t xml:space="preserve"> </w:t>
      </w:r>
      <w:r w:rsidRPr="00684C23">
        <w:rPr>
          <w:rFonts w:ascii="Times New Roman" w:hAnsi="Times New Roman" w:cs="Times New Roman"/>
          <w:sz w:val="22"/>
          <w:szCs w:val="22"/>
        </w:rPr>
        <w:t>implausible zero value. Cholesterol shows large number of zeros (18.74%) likely representing</w:t>
      </w:r>
      <w:r>
        <w:rPr>
          <w:rFonts w:ascii="Times New Roman" w:hAnsi="Times New Roman" w:cs="Times New Roman"/>
          <w:sz w:val="22"/>
          <w:szCs w:val="22"/>
        </w:rPr>
        <w:t xml:space="preserve"> </w:t>
      </w:r>
      <w:r w:rsidRPr="00684C23">
        <w:rPr>
          <w:rFonts w:ascii="Times New Roman" w:hAnsi="Times New Roman" w:cs="Times New Roman"/>
          <w:sz w:val="22"/>
          <w:szCs w:val="22"/>
        </w:rPr>
        <w:t>missing-value codes rather than physiological measurements. MaxHR is approximately normal</w:t>
      </w:r>
      <w:r>
        <w:rPr>
          <w:rFonts w:ascii="Times New Roman" w:hAnsi="Times New Roman" w:cs="Times New Roman"/>
          <w:sz w:val="22"/>
          <w:szCs w:val="22"/>
        </w:rPr>
        <w:t xml:space="preserve"> </w:t>
      </w:r>
      <w:r w:rsidRPr="00684C23">
        <w:rPr>
          <w:rFonts w:ascii="Times New Roman" w:hAnsi="Times New Roman" w:cs="Times New Roman"/>
          <w:sz w:val="22"/>
          <w:szCs w:val="22"/>
        </w:rPr>
        <w:t>(mean=136.87±25.54 bpm, range 60-202). Oldpeak exhibits right-skew (mean=1.04±1.16 mm, range</w:t>
      </w:r>
      <w:r>
        <w:rPr>
          <w:rFonts w:ascii="Times New Roman" w:hAnsi="Times New Roman" w:cs="Times New Roman"/>
          <w:sz w:val="22"/>
          <w:szCs w:val="22"/>
        </w:rPr>
        <w:t xml:space="preserve"> </w:t>
      </w:r>
      <w:r w:rsidRPr="00684C23">
        <w:rPr>
          <w:rFonts w:ascii="Times New Roman" w:hAnsi="Times New Roman" w:cs="Times New Roman"/>
          <w:sz w:val="22"/>
          <w:szCs w:val="22"/>
        </w:rPr>
        <w:t xml:space="preserve">-2.6 to 6.2) with small </w:t>
      </w:r>
      <w:r w:rsidRPr="00684C23">
        <w:rPr>
          <w:rFonts w:ascii="Times New Roman" w:hAnsi="Times New Roman" w:cs="Times New Roman"/>
          <w:sz w:val="22"/>
          <w:szCs w:val="22"/>
        </w:rPr>
        <w:t>number of negative values representing measurement errors.</w:t>
      </w:r>
    </w:p>
    <w:p w14:paraId="6EE3B72A" w14:textId="77777777" w:rsidR="00E37BBF" w:rsidRDefault="00E37BBF" w:rsidP="00E37BBF">
      <w:pPr>
        <w:spacing w:after="0"/>
        <w:jc w:val="center"/>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6CB8013A" wp14:editId="6A13FFF6">
            <wp:extent cx="3011648" cy="1998695"/>
            <wp:effectExtent l="0" t="0" r="0" b="0"/>
            <wp:docPr id="20839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0785" name=""/>
                    <pic:cNvPicPr/>
                  </pic:nvPicPr>
                  <pic:blipFill>
                    <a:blip r:embed="rId12"/>
                    <a:stretch>
                      <a:fillRect/>
                    </a:stretch>
                  </pic:blipFill>
                  <pic:spPr>
                    <a:xfrm>
                      <a:off x="0" y="0"/>
                      <a:ext cx="3011648" cy="1998695"/>
                    </a:xfrm>
                    <a:prstGeom prst="rect">
                      <a:avLst/>
                    </a:prstGeom>
                  </pic:spPr>
                </pic:pic>
              </a:graphicData>
            </a:graphic>
          </wp:inline>
        </w:drawing>
      </w:r>
    </w:p>
    <w:p w14:paraId="66653B3C" w14:textId="4E6C4C3D" w:rsidR="00C6574F" w:rsidRDefault="00C6574F" w:rsidP="003E5C40">
      <w:pPr>
        <w:jc w:val="center"/>
        <w:rPr>
          <w:rFonts w:ascii="Times New Roman" w:hAnsi="Times New Roman" w:cs="Times New Roman"/>
          <w:sz w:val="22"/>
          <w:szCs w:val="22"/>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2</w:t>
      </w:r>
      <w:r w:rsidRPr="00C6574F">
        <w:rPr>
          <w:rFonts w:ascii="Times New Roman" w:hAnsi="Times New Roman" w:cs="Times New Roman"/>
          <w:sz w:val="22"/>
          <w:szCs w:val="22"/>
        </w:rPr>
        <w:t xml:space="preserve">. </w:t>
      </w:r>
      <w:r>
        <w:rPr>
          <w:rFonts w:ascii="Times New Roman" w:hAnsi="Times New Roman" w:cs="Times New Roman"/>
          <w:sz w:val="22"/>
          <w:szCs w:val="22"/>
          <w:lang w:val="en-US" w:eastAsia="zh-CN"/>
        </w:rPr>
        <w:t>Numerical Features Distribution</w:t>
      </w:r>
    </w:p>
    <w:p w14:paraId="30F6AE2F"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Categorical Features Association with Disease:</w:t>
      </w:r>
    </w:p>
    <w:p w14:paraId="02851885" w14:textId="77777777"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Most significant finding: ST_Slope (χ²=355.92) shows 4.2-fold disease prevalence difference between</w:t>
      </w:r>
      <w:r>
        <w:rPr>
          <w:rFonts w:ascii="Times New Roman" w:hAnsi="Times New Roman" w:cs="Times New Roman"/>
          <w:sz w:val="22"/>
          <w:szCs w:val="22"/>
        </w:rPr>
        <w:t xml:space="preserve"> </w:t>
      </w:r>
      <w:r w:rsidRPr="00E37BBF">
        <w:rPr>
          <w:rFonts w:ascii="Times New Roman" w:hAnsi="Times New Roman" w:cs="Times New Roman"/>
          <w:sz w:val="22"/>
          <w:szCs w:val="22"/>
        </w:rPr>
        <w:t>categories. Asymptomatic ChestPainType exhibits highest disease prevalence (79.0%), representing</w:t>
      </w:r>
      <w:r>
        <w:rPr>
          <w:rFonts w:ascii="Times New Roman" w:hAnsi="Times New Roman" w:cs="Times New Roman"/>
          <w:sz w:val="22"/>
          <w:szCs w:val="22"/>
        </w:rPr>
        <w:t xml:space="preserve"> </w:t>
      </w:r>
      <w:r w:rsidRPr="00E37BBF">
        <w:rPr>
          <w:rFonts w:ascii="Times New Roman" w:hAnsi="Times New Roman" w:cs="Times New Roman"/>
          <w:sz w:val="22"/>
          <w:szCs w:val="22"/>
        </w:rPr>
        <w:t>"silent ischemia" phenomenon. ExerciseAngina confers 2.4×</w:t>
      </w:r>
      <w:r>
        <w:rPr>
          <w:rFonts w:ascii="Times New Roman" w:hAnsi="Times New Roman" w:cs="Times New Roman"/>
          <w:sz w:val="22"/>
          <w:szCs w:val="22"/>
        </w:rPr>
        <w:t xml:space="preserve"> </w:t>
      </w:r>
      <w:r w:rsidRPr="00E37BBF">
        <w:rPr>
          <w:rFonts w:ascii="Times New Roman" w:hAnsi="Times New Roman" w:cs="Times New Roman"/>
          <w:sz w:val="22"/>
          <w:szCs w:val="22"/>
        </w:rPr>
        <w:t>risk elevation (85.2% vs 35.1%).</w:t>
      </w:r>
    </w:p>
    <w:p w14:paraId="470A58D1" w14:textId="77777777" w:rsidR="00E37BBF" w:rsidRDefault="00E37BBF" w:rsidP="00E37BBF">
      <w:pPr>
        <w:spacing w:after="0"/>
        <w:jc w:val="both"/>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1C4F5DCE" wp14:editId="2BCE6EB8">
            <wp:extent cx="3092450" cy="1955800"/>
            <wp:effectExtent l="0" t="0" r="6350" b="0"/>
            <wp:docPr id="12707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3282" name=""/>
                    <pic:cNvPicPr/>
                  </pic:nvPicPr>
                  <pic:blipFill>
                    <a:blip r:embed="rId13"/>
                    <a:stretch>
                      <a:fillRect/>
                    </a:stretch>
                  </pic:blipFill>
                  <pic:spPr>
                    <a:xfrm>
                      <a:off x="0" y="0"/>
                      <a:ext cx="3092450" cy="1955800"/>
                    </a:xfrm>
                    <a:prstGeom prst="rect">
                      <a:avLst/>
                    </a:prstGeom>
                  </pic:spPr>
                </pic:pic>
              </a:graphicData>
            </a:graphic>
          </wp:inline>
        </w:drawing>
      </w:r>
    </w:p>
    <w:p w14:paraId="676925A3" w14:textId="6482BEAD" w:rsidR="00C6574F" w:rsidRPr="00E36082" w:rsidRDefault="00C6574F" w:rsidP="003E5C40">
      <w:pPr>
        <w:spacing w:after="0"/>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3</w:t>
      </w:r>
      <w:r w:rsidRPr="00C6574F">
        <w:rPr>
          <w:rFonts w:ascii="Times New Roman" w:hAnsi="Times New Roman" w:cs="Times New Roman"/>
          <w:sz w:val="22"/>
          <w:szCs w:val="22"/>
        </w:rPr>
        <w:t xml:space="preserve">. </w:t>
      </w:r>
      <w:r w:rsidR="00E36082">
        <w:rPr>
          <w:rFonts w:ascii="Times New Roman" w:hAnsi="Times New Roman" w:cs="Times New Roman"/>
          <w:sz w:val="22"/>
          <w:szCs w:val="22"/>
          <w:lang w:val="en-US"/>
        </w:rPr>
        <w:t>Categorical Features vs Target</w:t>
      </w:r>
    </w:p>
    <w:p w14:paraId="72FE3419" w14:textId="77777777" w:rsidR="00E37BBF" w:rsidRDefault="00E37BBF"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E37BBF">
        <w:rPr>
          <w:rFonts w:ascii="Times New Roman" w:hAnsi="Times New Roman" w:cs="Times New Roman"/>
          <w:i/>
          <w:iCs/>
          <w:sz w:val="22"/>
          <w:szCs w:val="22"/>
        </w:rPr>
        <w:t>Correlation Analysis</w:t>
      </w:r>
    </w:p>
    <w:p w14:paraId="0DEF3A8D" w14:textId="4ECD4926" w:rsidR="00E36082" w:rsidRDefault="00E37BBF" w:rsidP="003E5C40">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Pearson correlation analysis of numerical features reveals no harmful multicollinearity. Maximum</w:t>
      </w:r>
      <w:r>
        <w:rPr>
          <w:rFonts w:ascii="Times New Roman" w:hAnsi="Times New Roman" w:cs="Times New Roman"/>
          <w:sz w:val="22"/>
          <w:szCs w:val="22"/>
        </w:rPr>
        <w:t xml:space="preserve"> </w:t>
      </w:r>
      <w:r w:rsidRPr="00E37BBF">
        <w:rPr>
          <w:rFonts w:ascii="Times New Roman" w:hAnsi="Times New Roman" w:cs="Times New Roman"/>
          <w:sz w:val="22"/>
          <w:szCs w:val="22"/>
        </w:rPr>
        <w:t>correlation magnitude |r|_max = 0.382 (Age-MaxHR negative correlation, clinically interpretable). All</w:t>
      </w:r>
      <w:r>
        <w:rPr>
          <w:rFonts w:ascii="Times New Roman" w:hAnsi="Times New Roman" w:cs="Times New Roman"/>
          <w:sz w:val="22"/>
          <w:szCs w:val="22"/>
        </w:rPr>
        <w:t xml:space="preserve"> </w:t>
      </w:r>
      <w:r w:rsidRPr="00E37BBF">
        <w:rPr>
          <w:rFonts w:ascii="Times New Roman" w:hAnsi="Times New Roman" w:cs="Times New Roman"/>
          <w:sz w:val="22"/>
          <w:szCs w:val="22"/>
        </w:rPr>
        <w:t>other pairwise correlations remain &lt;0.26, indicating independent information content suitable for</w:t>
      </w:r>
      <w:r>
        <w:rPr>
          <w:rFonts w:ascii="Times New Roman" w:hAnsi="Times New Roman" w:cs="Times New Roman"/>
          <w:sz w:val="22"/>
          <w:szCs w:val="22"/>
        </w:rPr>
        <w:t xml:space="preserve"> </w:t>
      </w:r>
      <w:r w:rsidRPr="00E37BBF">
        <w:rPr>
          <w:rFonts w:ascii="Times New Roman" w:hAnsi="Times New Roman" w:cs="Times New Roman"/>
          <w:sz w:val="22"/>
          <w:szCs w:val="22"/>
        </w:rPr>
        <w:t>machine learning without feature redundancy concerns.</w:t>
      </w:r>
    </w:p>
    <w:p w14:paraId="514DEA2A" w14:textId="2FE242E2" w:rsidR="00E36082" w:rsidRPr="00E36082" w:rsidRDefault="00E36082" w:rsidP="003E5C40">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III</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Features Correlations</w:t>
      </w:r>
      <w:r w:rsidR="00DA697B">
        <w:rPr>
          <w:rFonts w:ascii="Times New Roman" w:hAnsi="Times New Roman" w:cs="Times New Roman"/>
          <w:sz w:val="22"/>
          <w:szCs w:val="22"/>
          <w:lang w:val="en-US"/>
        </w:rPr>
        <w:t xml:space="preserve"> </w:t>
      </w:r>
      <w:r>
        <w:rPr>
          <w:rFonts w:ascii="Times New Roman" w:hAnsi="Times New Roman" w:cs="Times New Roman"/>
          <w:sz w:val="22"/>
          <w:szCs w:val="22"/>
          <w:lang w:val="en-US"/>
        </w:rPr>
        <w:t>(top 4)</w:t>
      </w:r>
    </w:p>
    <w:tbl>
      <w:tblPr>
        <w:tblStyle w:val="TableGrid"/>
        <w:tblW w:w="4815" w:type="dxa"/>
        <w:tblLook w:val="04A0" w:firstRow="1" w:lastRow="0" w:firstColumn="1" w:lastColumn="0" w:noHBand="0" w:noVBand="1"/>
      </w:tblPr>
      <w:tblGrid>
        <w:gridCol w:w="2263"/>
        <w:gridCol w:w="2552"/>
      </w:tblGrid>
      <w:tr w:rsidR="00863C2A" w14:paraId="2562918C" w14:textId="77777777" w:rsidTr="005F7C67">
        <w:trPr>
          <w:trHeight w:val="340"/>
        </w:trPr>
        <w:tc>
          <w:tcPr>
            <w:tcW w:w="2263" w:type="dxa"/>
            <w:vAlign w:val="center"/>
          </w:tcPr>
          <w:p w14:paraId="591136EF"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Feature Pair</w:t>
            </w:r>
          </w:p>
        </w:tc>
        <w:tc>
          <w:tcPr>
            <w:tcW w:w="2552" w:type="dxa"/>
            <w:vAlign w:val="center"/>
          </w:tcPr>
          <w:p w14:paraId="04755C4C"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Correlation</w:t>
            </w:r>
          </w:p>
        </w:tc>
      </w:tr>
      <w:tr w:rsidR="00863C2A" w14:paraId="172D722B" w14:textId="77777777" w:rsidTr="005F7C67">
        <w:tc>
          <w:tcPr>
            <w:tcW w:w="2263" w:type="dxa"/>
            <w:shd w:val="clear" w:color="auto" w:fill="F2F2F2" w:themeFill="background1" w:themeFillShade="F2"/>
          </w:tcPr>
          <w:p w14:paraId="51767BB4" w14:textId="77777777" w:rsidR="00863C2A" w:rsidRPr="00DF4831" w:rsidRDefault="00863C2A" w:rsidP="005F7C67">
            <w:pPr>
              <w:rPr>
                <w:rFonts w:ascii="Times New Roman" w:hAnsi="Times New Roman" w:cs="Times New Roman"/>
                <w:sz w:val="21"/>
                <w:szCs w:val="21"/>
              </w:rPr>
            </w:pPr>
            <w:r>
              <w:rPr>
                <w:rFonts w:ascii="Times New Roman" w:hAnsi="Times New Roman" w:cs="Times New Roman"/>
                <w:sz w:val="21"/>
                <w:szCs w:val="21"/>
              </w:rPr>
              <w:t xml:space="preserve">Age </w:t>
            </w:r>
            <m:oMath>
              <m:r>
                <w:rPr>
                  <w:rFonts w:ascii="Cambria Math" w:hAnsi="Cambria Math" w:cs="Times New Roman"/>
                  <w:sz w:val="21"/>
                  <w:szCs w:val="21"/>
                </w:rPr>
                <m:t>↔</m:t>
              </m:r>
            </m:oMath>
            <w:r>
              <w:rPr>
                <w:rFonts w:ascii="Times New Roman" w:hAnsi="Times New Roman" w:cs="Times New Roman"/>
                <w:sz w:val="21"/>
                <w:szCs w:val="21"/>
              </w:rPr>
              <w:t xml:space="preserve"> MaxHR</w:t>
            </w:r>
          </w:p>
        </w:tc>
        <w:tc>
          <w:tcPr>
            <w:tcW w:w="2552" w:type="dxa"/>
            <w:shd w:val="clear" w:color="auto" w:fill="F2F2F2" w:themeFill="background1" w:themeFillShade="F2"/>
          </w:tcPr>
          <w:p w14:paraId="49748C0C" w14:textId="77777777" w:rsidR="00863C2A" w:rsidRPr="00DF4831" w:rsidRDefault="00863C2A" w:rsidP="005F7C67">
            <w:pPr>
              <w:jc w:val="both"/>
              <w:rPr>
                <w:rFonts w:ascii="Times New Roman" w:hAnsi="Times New Roman" w:cs="Times New Roman"/>
                <w:sz w:val="21"/>
                <w:szCs w:val="21"/>
              </w:rPr>
            </w:pPr>
            <m:oMath>
              <m:r>
                <w:rPr>
                  <w:rFonts w:ascii="Cambria Math" w:hAnsi="Cambria Math" w:cs="Times New Roman"/>
                  <w:sz w:val="21"/>
                  <w:szCs w:val="21"/>
                </w:rPr>
                <m:t>-0.382</m:t>
              </m:r>
            </m:oMath>
            <w:r w:rsidRPr="0047644E">
              <w:rPr>
                <w:rFonts w:ascii="Times New Roman" w:hAnsi="Times New Roman" w:cs="Times New Roman"/>
                <w:sz w:val="21"/>
                <w:szCs w:val="21"/>
              </w:rPr>
              <w:t> </w:t>
            </w:r>
          </w:p>
        </w:tc>
      </w:tr>
      <w:tr w:rsidR="00863C2A" w14:paraId="4A069334" w14:textId="77777777" w:rsidTr="005F7C67">
        <w:tc>
          <w:tcPr>
            <w:tcW w:w="2263" w:type="dxa"/>
          </w:tcPr>
          <w:p w14:paraId="45818BE0"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Oldpeak</w:t>
            </w:r>
          </w:p>
        </w:tc>
        <w:tc>
          <w:tcPr>
            <w:tcW w:w="2552" w:type="dxa"/>
          </w:tcPr>
          <w:p w14:paraId="15DFE951" w14:textId="77777777" w:rsidR="00863C2A" w:rsidRPr="00863C2A" w:rsidRDefault="00863C2A" w:rsidP="00863C2A">
            <m:oMathPara>
              <m:oMathParaPr>
                <m:jc m:val="left"/>
              </m:oMathParaPr>
              <m:oMath>
                <m:r>
                  <w:rPr>
                    <w:rFonts w:ascii="Cambria Math" w:hAnsi="Cambria Math" w:cs="Times New Roman"/>
                    <w:sz w:val="21"/>
                    <w:szCs w:val="21"/>
                  </w:rPr>
                  <m:t>-0.258</m:t>
                </m:r>
              </m:oMath>
            </m:oMathPara>
          </w:p>
        </w:tc>
      </w:tr>
      <w:tr w:rsidR="00863C2A" w14:paraId="4E348E2C" w14:textId="77777777" w:rsidTr="005F7C67">
        <w:tc>
          <w:tcPr>
            <w:tcW w:w="2263" w:type="dxa"/>
            <w:shd w:val="clear" w:color="auto" w:fill="F2F2F2" w:themeFill="background1" w:themeFillShade="F2"/>
          </w:tcPr>
          <w:p w14:paraId="794A165E"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RestingBP</w:t>
            </w:r>
          </w:p>
        </w:tc>
        <w:tc>
          <w:tcPr>
            <w:tcW w:w="2552" w:type="dxa"/>
            <w:shd w:val="clear" w:color="auto" w:fill="F2F2F2" w:themeFill="background1" w:themeFillShade="F2"/>
          </w:tcPr>
          <w:p w14:paraId="2A49043E" w14:textId="77777777" w:rsidR="00863C2A" w:rsidRDefault="00863C2A" w:rsidP="00863C2A">
            <m:oMath>
              <m:r>
                <w:rPr>
                  <w:rFonts w:ascii="Cambria Math" w:hAnsi="Cambria Math" w:cs="Times New Roman"/>
                  <w:sz w:val="21"/>
                  <w:szCs w:val="21"/>
                </w:rPr>
                <m:t>-0.254</m:t>
              </m:r>
            </m:oMath>
            <w:r w:rsidRPr="007A0666">
              <w:rPr>
                <w:rFonts w:ascii="Times New Roman" w:hAnsi="Times New Roman" w:cs="Times New Roman"/>
                <w:sz w:val="21"/>
                <w:szCs w:val="21"/>
              </w:rPr>
              <w:t> </w:t>
            </w:r>
          </w:p>
        </w:tc>
      </w:tr>
      <w:tr w:rsidR="00863C2A" w14:paraId="245941D8" w14:textId="77777777" w:rsidTr="005F7C67">
        <w:tc>
          <w:tcPr>
            <w:tcW w:w="2263" w:type="dxa"/>
          </w:tcPr>
          <w:p w14:paraId="513F0B0B" w14:textId="77777777" w:rsidR="00863C2A" w:rsidRDefault="00863C2A" w:rsidP="00863C2A">
            <w:r>
              <w:rPr>
                <w:rFonts w:ascii="Times New Roman" w:hAnsi="Times New Roman" w:cs="Times New Roman"/>
                <w:sz w:val="21"/>
                <w:szCs w:val="21"/>
              </w:rPr>
              <w:t>Other pairs</w:t>
            </w:r>
          </w:p>
        </w:tc>
        <w:tc>
          <w:tcPr>
            <w:tcW w:w="2552" w:type="dxa"/>
          </w:tcPr>
          <w:p w14:paraId="7A9795C3" w14:textId="77777777" w:rsidR="00863C2A" w:rsidRDefault="00863C2A" w:rsidP="00863C2A">
            <m:oMath>
              <m:r>
                <w:rPr>
                  <w:rFonts w:ascii="Cambria Math" w:hAnsi="Cambria Math"/>
                  <w:sz w:val="21"/>
                  <w:szCs w:val="21"/>
                </w:rPr>
                <m:t>&lt;0.16</m:t>
              </m:r>
            </m:oMath>
            <w:r w:rsidRPr="007A0666">
              <w:rPr>
                <w:rFonts w:ascii="Times New Roman" w:hAnsi="Times New Roman" w:cs="Times New Roman"/>
                <w:sz w:val="21"/>
                <w:szCs w:val="21"/>
              </w:rPr>
              <w:t> </w:t>
            </w:r>
          </w:p>
        </w:tc>
      </w:tr>
    </w:tbl>
    <w:p w14:paraId="47A7FA68" w14:textId="3A0D49AB" w:rsidR="003E5C40" w:rsidRDefault="003E5C40" w:rsidP="002C3A36">
      <w:pPr>
        <w:spacing w:after="0"/>
        <w:jc w:val="both"/>
        <w:rPr>
          <w:rFonts w:ascii="Times New Roman" w:hAnsi="Times New Roman" w:cs="Times New Roman"/>
          <w:b/>
          <w:bCs/>
          <w:sz w:val="22"/>
          <w:szCs w:val="22"/>
        </w:rPr>
      </w:pPr>
    </w:p>
    <w:p w14:paraId="2AD00016" w14:textId="77777777" w:rsidR="003E5C40" w:rsidRDefault="003E5C40">
      <w:pPr>
        <w:rPr>
          <w:rFonts w:ascii="Times New Roman" w:hAnsi="Times New Roman" w:cs="Times New Roman"/>
          <w:b/>
          <w:bCs/>
          <w:sz w:val="22"/>
          <w:szCs w:val="22"/>
        </w:rPr>
      </w:pPr>
      <w:r>
        <w:rPr>
          <w:rFonts w:ascii="Times New Roman" w:hAnsi="Times New Roman" w:cs="Times New Roman"/>
          <w:b/>
          <w:bCs/>
          <w:sz w:val="22"/>
          <w:szCs w:val="22"/>
        </w:rPr>
        <w:br w:type="page"/>
      </w:r>
    </w:p>
    <w:p w14:paraId="1999BDA6" w14:textId="77777777" w:rsidR="00A33711" w:rsidRDefault="00A33711" w:rsidP="002C3A36">
      <w:pPr>
        <w:spacing w:after="0"/>
        <w:jc w:val="both"/>
        <w:rPr>
          <w:rFonts w:ascii="Times New Roman" w:hAnsi="Times New Roman" w:cs="Times New Roman"/>
          <w:b/>
          <w:bCs/>
          <w:sz w:val="22"/>
          <w:szCs w:val="22"/>
        </w:rPr>
      </w:pPr>
    </w:p>
    <w:p w14:paraId="123E516F" w14:textId="2F63D76D" w:rsidR="00684C23" w:rsidRPr="00F00792" w:rsidRDefault="00F00792" w:rsidP="004B6378">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Feature Engineering</w:t>
      </w:r>
    </w:p>
    <w:p w14:paraId="7BC6C724" w14:textId="77777777" w:rsidR="00A33711" w:rsidRDefault="003C3E1A"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Correlation-Based Assessmen</w:t>
      </w:r>
      <w:r w:rsidR="00A33711">
        <w:rPr>
          <w:rFonts w:ascii="Times New Roman" w:hAnsi="Times New Roman" w:cs="Times New Roman"/>
          <w:i/>
          <w:iCs/>
          <w:sz w:val="22"/>
          <w:szCs w:val="22"/>
        </w:rPr>
        <w:t>t</w:t>
      </w:r>
    </w:p>
    <w:p w14:paraId="13D2BCA6" w14:textId="77777777" w:rsidR="00A33711" w:rsidRP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Maximum feature correlation |r| = 0.382 remains below multicollinearity threshold (0.8). Variance</w:t>
      </w:r>
      <w:r>
        <w:rPr>
          <w:rFonts w:ascii="Times New Roman" w:hAnsi="Times New Roman" w:cs="Times New Roman"/>
          <w:sz w:val="22"/>
          <w:szCs w:val="22"/>
        </w:rPr>
        <w:t xml:space="preserve"> </w:t>
      </w:r>
      <w:r w:rsidRPr="00A33711">
        <w:rPr>
          <w:rFonts w:ascii="Times New Roman" w:hAnsi="Times New Roman" w:cs="Times New Roman"/>
          <w:sz w:val="22"/>
          <w:szCs w:val="22"/>
        </w:rPr>
        <w:t>Inflation Factor (VIF) analysis confirms all features VIF&lt; 5, indicating acceptable collinearity</w:t>
      </w:r>
      <w:r>
        <w:rPr>
          <w:rFonts w:ascii="Times New Roman" w:hAnsi="Times New Roman" w:cs="Times New Roman"/>
          <w:sz w:val="22"/>
          <w:szCs w:val="22"/>
        </w:rPr>
        <w:t xml:space="preserve"> </w:t>
      </w:r>
      <w:r w:rsidRPr="00A33711">
        <w:rPr>
          <w:rFonts w:ascii="Times New Roman" w:hAnsi="Times New Roman" w:cs="Times New Roman"/>
          <w:sz w:val="22"/>
          <w:szCs w:val="22"/>
        </w:rPr>
        <w:t>levels. No features require removal based on correlation structure.</w:t>
      </w:r>
    </w:p>
    <w:p w14:paraId="169BD67E" w14:textId="77777777" w:rsidR="00A33711" w:rsidRDefault="00A33711"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Dimensionality Decision</w:t>
      </w:r>
    </w:p>
    <w:p w14:paraId="73805D5D" w14:textId="77777777" w:rsidR="00A33711" w:rsidRDefault="00A33711" w:rsidP="00A33711">
      <w:pPr>
        <w:spacing w:after="0"/>
        <w:jc w:val="both"/>
        <w:rPr>
          <w:rFonts w:ascii="Times New Roman" w:hAnsi="Times New Roman" w:cs="Times New Roman"/>
          <w:b/>
          <w:bCs/>
          <w:sz w:val="22"/>
          <w:szCs w:val="22"/>
        </w:rPr>
      </w:pPr>
      <w:r w:rsidRPr="00A33711">
        <w:rPr>
          <w:rFonts w:ascii="Times New Roman" w:hAnsi="Times New Roman" w:cs="Times New Roman"/>
          <w:b/>
          <w:bCs/>
          <w:sz w:val="22"/>
          <w:szCs w:val="22"/>
        </w:rPr>
        <w:t>Decision</w:t>
      </w:r>
      <w:r>
        <w:rPr>
          <w:rFonts w:ascii="Times New Roman" w:hAnsi="Times New Roman" w:cs="Times New Roman"/>
          <w:b/>
          <w:bCs/>
          <w:sz w:val="22"/>
          <w:szCs w:val="22"/>
        </w:rPr>
        <w:t>: Retain full 12-dimensional feature</w:t>
      </w:r>
    </w:p>
    <w:p w14:paraId="1E8A9E77" w14:textId="77777777" w:rsid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 xml:space="preserve">Justification: </w:t>
      </w:r>
    </w:p>
    <w:p w14:paraId="46EE0170" w14:textId="77777777" w:rsidR="00A33711" w:rsidRP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No multicollinearity concerns (max |r| = 0.382)</w:t>
      </w:r>
    </w:p>
    <w:p w14:paraId="33BA0718" w14:textId="77777777" w:rsid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Tree-based algorithms inherently handle dimensionality</w:t>
      </w:r>
    </w:p>
    <w:p w14:paraId="02AF02A8" w14:textId="77777777" w:rsidR="002B6ED8" w:rsidRPr="002B6ED8" w:rsidRDefault="00A33711" w:rsidP="002B6ED8">
      <w:pPr>
        <w:pStyle w:val="ListParagraph"/>
        <w:numPr>
          <w:ilvl w:val="0"/>
          <w:numId w:val="20"/>
        </w:numPr>
        <w:ind w:left="284" w:hanging="284"/>
        <w:jc w:val="both"/>
        <w:rPr>
          <w:rFonts w:ascii="Times New Roman" w:hAnsi="Times New Roman" w:cs="Times New Roman"/>
          <w:b/>
          <w:bCs/>
          <w:sz w:val="22"/>
          <w:szCs w:val="22"/>
        </w:rPr>
      </w:pPr>
      <w:r w:rsidRPr="00A33711">
        <w:rPr>
          <w:rFonts w:ascii="Times New Roman" w:hAnsi="Times New Roman" w:cs="Times New Roman"/>
          <w:sz w:val="22"/>
          <w:szCs w:val="22"/>
        </w:rPr>
        <w:t>Full</w:t>
      </w:r>
      <w:r>
        <w:rPr>
          <w:rFonts w:ascii="Times New Roman" w:hAnsi="Times New Roman" w:cs="Times New Roman"/>
          <w:sz w:val="22"/>
          <w:szCs w:val="22"/>
        </w:rPr>
        <w:t xml:space="preserve"> </w:t>
      </w:r>
      <w:r w:rsidRPr="00A33711">
        <w:rPr>
          <w:rFonts w:ascii="Times New Roman" w:hAnsi="Times New Roman" w:cs="Times New Roman"/>
          <w:sz w:val="22"/>
          <w:szCs w:val="22"/>
        </w:rPr>
        <w:t>features provide superior interpretability for clinical applications</w:t>
      </w:r>
    </w:p>
    <w:p w14:paraId="0F059FD5" w14:textId="77777777" w:rsidR="002B6ED8" w:rsidRPr="002B6ED8" w:rsidRDefault="002B6ED8" w:rsidP="002B6ED8">
      <w:pPr>
        <w:pStyle w:val="ListParagraph"/>
        <w:ind w:left="284"/>
        <w:jc w:val="both"/>
        <w:rPr>
          <w:rFonts w:ascii="Times New Roman" w:hAnsi="Times New Roman" w:cs="Times New Roman"/>
          <w:b/>
          <w:bCs/>
          <w:sz w:val="22"/>
          <w:szCs w:val="22"/>
        </w:rPr>
      </w:pPr>
    </w:p>
    <w:p w14:paraId="1140CCBD" w14:textId="630FBCDB" w:rsidR="0080686E" w:rsidRPr="0080686E" w:rsidRDefault="0080686E" w:rsidP="0080686E">
      <w:pPr>
        <w:pStyle w:val="ListParagraph"/>
        <w:numPr>
          <w:ilvl w:val="0"/>
          <w:numId w:val="19"/>
        </w:numPr>
        <w:spacing w:before="240" w:after="0"/>
        <w:ind w:left="284" w:hanging="284"/>
        <w:jc w:val="both"/>
        <w:rPr>
          <w:rFonts w:ascii="Times New Roman" w:hAnsi="Times New Roman" w:cs="Times New Roman"/>
          <w:i/>
          <w:iCs/>
          <w:sz w:val="22"/>
          <w:szCs w:val="22"/>
        </w:rPr>
      </w:pPr>
      <w:r w:rsidRPr="0080686E">
        <w:rPr>
          <w:rFonts w:ascii="Times New Roman" w:hAnsi="Times New Roman" w:cs="Times New Roman"/>
          <w:i/>
          <w:iCs/>
          <w:sz w:val="22"/>
          <w:szCs w:val="22"/>
        </w:rPr>
        <w:t>Feature constructions</w:t>
      </w:r>
    </w:p>
    <w:p w14:paraId="71129DAC"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Feature engineering was a key step in this project. It helped transform the raw dataset so the model could learn more effectively from the data. Although the original dataset had useful information, it needed some changes so that patterns related to heart disease could be more clearly seen. In general, feature engineering means creating better features, changing existing ones, and keeping the ones that help the model make good predictions.</w:t>
      </w:r>
    </w:p>
    <w:p w14:paraId="63E323E0" w14:textId="1CCA4995" w:rsidR="009D3999" w:rsidRPr="009D3999" w:rsidRDefault="009D3999" w:rsidP="009D3999">
      <w:pPr>
        <w:spacing w:after="0"/>
        <w:jc w:val="both"/>
        <w:rPr>
          <w:rFonts w:ascii="Times New Roman" w:hAnsi="Times New Roman" w:cs="Times New Roman"/>
          <w:b/>
          <w:bCs/>
          <w:sz w:val="22"/>
          <w:szCs w:val="22"/>
        </w:rPr>
      </w:pPr>
      <w:r w:rsidRPr="009D3999">
        <w:rPr>
          <w:rFonts w:ascii="Times New Roman" w:hAnsi="Times New Roman" w:cs="Times New Roman"/>
          <w:b/>
          <w:bCs/>
          <w:sz w:val="22"/>
          <w:szCs w:val="22"/>
        </w:rPr>
        <w:t>Categorical Value Encoding</w:t>
      </w:r>
    </w:p>
    <w:p w14:paraId="7D5DE36F"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The first change was to convert category values into numbers. The dataset included categories for Sex, ChestPainType, RestingECG, ExerciseAngina, and ST_Slope. We used numeric labels instead of one-hot encoding. Each category was mapped to an integer based on its meaning or order. This approach works well for tree-based models like Decision Tree and Random Forest, since these models do not get confused by label-encoded values. Also, using numeric labels keeps the feature space smaller and simpler.</w:t>
      </w:r>
    </w:p>
    <w:p w14:paraId="60C186D5" w14:textId="1482EA29" w:rsidR="002B6ED8" w:rsidRPr="002B6ED8" w:rsidRDefault="0080686E" w:rsidP="0080686E">
      <w:pPr>
        <w:spacing w:after="0"/>
        <w:ind w:firstLine="284"/>
        <w:jc w:val="both"/>
        <w:rPr>
          <w:rFonts w:ascii="Times New Roman" w:hAnsi="Times New Roman" w:cs="Times New Roman"/>
          <w:sz w:val="22"/>
          <w:szCs w:val="22"/>
        </w:rPr>
      </w:pPr>
      <w:r w:rsidRPr="0080686E">
        <w:rPr>
          <w:rFonts w:ascii="Times New Roman" w:hAnsi="Times New Roman" w:cs="Times New Roman"/>
          <w:sz w:val="22"/>
          <w:szCs w:val="22"/>
        </w:rPr>
        <w:t xml:space="preserve">This choice was made for two reasons. First, tree-based models such as Decision Tree, Random Forest, and Gradient Boosting are insensitive to monotonic transformations of input values and naturally partition the feature space based on thresholding operations. As a result, numerical label encoding does not mislead the model the way it might in linear models or distance-based algorithms. Second, using mapping avoids the dimensionality expansion introduced by one-hot encoding, keeping the feature space compact and reducing computational cost while preserving all relevant information. Given that all models in this study </w:t>
      </w:r>
      <w:r w:rsidRPr="0080686E">
        <w:rPr>
          <w:rFonts w:ascii="Times New Roman" w:hAnsi="Times New Roman" w:cs="Times New Roman"/>
          <w:sz w:val="22"/>
          <w:szCs w:val="22"/>
        </w:rPr>
        <w:t>belong to the tree-based family, label mapping is both efficient and fully appropriate for the predictive task.</w:t>
      </w:r>
    </w:p>
    <w:p w14:paraId="1CBAA3CE" w14:textId="1893FE55"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Another important part of feature engineering is deciding what not to change. Not all features need to be transformed heavily. Some raw features, like MaxHR or Oldpeak (before thresholding), still carry useful continuous information, so we kept them and simply scaled them later. </w:t>
      </w:r>
    </w:p>
    <w:p w14:paraId="3F2AE8DB" w14:textId="77777777" w:rsidR="002B6ED8" w:rsidRPr="002B6ED8" w:rsidRDefault="002B6ED8" w:rsidP="002B6ED8">
      <w:pPr>
        <w:ind w:firstLine="284"/>
        <w:jc w:val="both"/>
        <w:rPr>
          <w:rFonts w:ascii="Times New Roman" w:hAnsi="Times New Roman" w:cs="Times New Roman"/>
          <w:sz w:val="22"/>
          <w:szCs w:val="22"/>
        </w:rPr>
      </w:pPr>
      <w:r w:rsidRPr="002B6ED8">
        <w:rPr>
          <w:rFonts w:ascii="Times New Roman" w:hAnsi="Times New Roman" w:cs="Times New Roman"/>
          <w:sz w:val="22"/>
          <w:szCs w:val="22"/>
        </w:rPr>
        <w:t>Overall, feature engineering helped us shape the dataset into a version that highlights the health risks more clearly while removing unnecessary complexity. By turning categorical values into numbers, creating meaningful medical flags, and keeping the useful features intact, we gave our Random Forest model the best possible input to learn from. This step played a big role in improving the model’s accuracy and helped us get a better understanding of the factors linked to heart disease.</w:t>
      </w:r>
    </w:p>
    <w:p w14:paraId="6C33FD49" w14:textId="63BCD4B8" w:rsidR="00A33711" w:rsidRDefault="005E7C6F"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sidRPr="005E7C6F">
        <w:rPr>
          <w:rFonts w:ascii="Times New Roman" w:hAnsi="Times New Roman" w:cs="Times New Roman"/>
          <w:b/>
          <w:bCs/>
          <w:lang w:val="en-US"/>
        </w:rPr>
        <w:t>Training Methodology</w:t>
      </w:r>
    </w:p>
    <w:p w14:paraId="0EE9F210" w14:textId="19A4F921" w:rsidR="005E7C6F" w:rsidRPr="005E7C6F" w:rsidRDefault="005E7C6F" w:rsidP="00BB1011">
      <w:pPr>
        <w:pStyle w:val="ListParagraph"/>
        <w:numPr>
          <w:ilvl w:val="0"/>
          <w:numId w:val="22"/>
        </w:numPr>
        <w:spacing w:before="240" w:after="0"/>
        <w:ind w:left="284" w:hanging="284"/>
        <w:jc w:val="both"/>
        <w:rPr>
          <w:rFonts w:ascii="Times New Roman" w:hAnsi="Times New Roman" w:cs="Times New Roman"/>
          <w:i/>
          <w:iCs/>
          <w:sz w:val="22"/>
          <w:szCs w:val="22"/>
        </w:rPr>
      </w:pPr>
      <w:r w:rsidRPr="005E7C6F">
        <w:rPr>
          <w:rFonts w:ascii="Times New Roman" w:hAnsi="Times New Roman" w:cs="Times New Roman"/>
          <w:i/>
          <w:iCs/>
          <w:sz w:val="22"/>
          <w:szCs w:val="22"/>
        </w:rPr>
        <w:t>Random Forest model formulation</w:t>
      </w:r>
    </w:p>
    <w:p w14:paraId="60575C93" w14:textId="4CF505D4"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Random Forest (RF) will be used in this project </w:t>
      </w:r>
      <w:r>
        <w:rPr>
          <w:rFonts w:ascii="Times New Roman" w:hAnsi="Times New Roman" w:cs="Times New Roman"/>
          <w:sz w:val="22"/>
          <w:szCs w:val="22"/>
          <w:lang w:val="en-US"/>
        </w:rPr>
        <w:t xml:space="preserve">as major model </w:t>
      </w:r>
      <w:r w:rsidRPr="005E7C6F">
        <w:rPr>
          <w:rFonts w:ascii="Times New Roman" w:hAnsi="Times New Roman" w:cs="Times New Roman"/>
          <w:sz w:val="22"/>
          <w:szCs w:val="22"/>
        </w:rPr>
        <w:t>since it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 xml:space="preserve">is robust, interpretable, and has a strong performance on medical datasets. </w:t>
      </w:r>
      <w:r w:rsidRPr="005E7C6F">
        <w:rPr>
          <w:rFonts w:ascii="Times New Roman" w:hAnsi="Times New Roman" w:cs="Times New Roman" w:hint="eastAsia"/>
          <w:sz w:val="22"/>
          <w:szCs w:val="22"/>
        </w:rPr>
        <w:t>It</w:t>
      </w:r>
      <w:r w:rsidRPr="005E7C6F">
        <w:rPr>
          <w:rFonts w:ascii="Times New Roman" w:hAnsi="Times New Roman" w:cs="Times New Roman"/>
          <w:sz w:val="22"/>
          <w:szCs w:val="22"/>
        </w:rPr>
        <w:t xml:space="preserve"> operates based on the following mechanism:</w:t>
      </w:r>
    </w:p>
    <w:p w14:paraId="12876E23"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Component— Decision Tree</w:t>
      </w:r>
    </w:p>
    <w:p w14:paraId="7098FC6B"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Decision Tree is a binary tree structure using a recursive partitioning process to finish classification task. At each node, the data is split into two subsets with a feature and a threshold. The optimal split is determined by minimizing a node impurity measure: the Gini Impurity or Entropy.</w:t>
      </w:r>
    </w:p>
    <w:p w14:paraId="38188E8E"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Gini Impurity:</w:t>
      </w:r>
    </w:p>
    <w:p w14:paraId="2121B6D4" w14:textId="77777777" w:rsidR="005E7C6F" w:rsidRPr="0012312C" w:rsidRDefault="005E7C6F" w:rsidP="005E7C6F">
      <m:oMathPara>
        <m:oMath>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m:t>
          </m:r>
          <m:r>
            <m:rPr>
              <m:sty m:val="p"/>
            </m:rPr>
            <w:rPr>
              <w:rFonts w:ascii="Cambria Math" w:hAnsi="Cambria Math"/>
            </w:rPr>
            <m:t>1-</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i</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oMath>
      </m:oMathPara>
    </w:p>
    <w:p w14:paraId="256FA34E"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5E7C6F">
        <w:rPr>
          <w:rFonts w:ascii="Times New Roman" w:hAnsi="Times New Roman" w:cs="Times New Roman"/>
          <w:sz w:val="22"/>
          <w:szCs w:val="22"/>
        </w:rPr>
        <w:t xml:space="preserve">  is the proportion of class </w:t>
      </w:r>
      <m:oMath>
        <m:r>
          <w:rPr>
            <w:rFonts w:ascii="Cambria Math" w:hAnsi="Cambria Math" w:cs="Times New Roman"/>
            <w:sz w:val="22"/>
            <w:szCs w:val="22"/>
          </w:rPr>
          <m:t>c</m:t>
        </m:r>
      </m:oMath>
      <w:r w:rsidRPr="005E7C6F">
        <w:rPr>
          <w:rFonts w:ascii="Times New Roman" w:hAnsi="Times New Roman" w:cs="Times New Roman"/>
          <w:sz w:val="22"/>
          <w:szCs w:val="22"/>
        </w:rPr>
        <w:t xml:space="preserve"> samples in dataset. Value of 0 means pure (all samples in one class), and higher values means more mixed classes.</w:t>
      </w:r>
    </w:p>
    <w:p w14:paraId="46D8BB55"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Entropy:</w:t>
      </w:r>
    </w:p>
    <w:p w14:paraId="0397771C" w14:textId="77777777" w:rsidR="005E7C6F" w:rsidRPr="00A712D2" w:rsidRDefault="005E7C6F" w:rsidP="00A712D2">
      <w:pPr>
        <w:spacing w:after="0"/>
        <w:ind w:firstLine="284"/>
        <w:jc w:val="both"/>
        <w:rPr>
          <w:rFonts w:ascii="Times New Roman" w:hAnsi="Times New Roman" w:cs="Times New Roman"/>
          <w:sz w:val="22"/>
          <w:szCs w:val="22"/>
        </w:rPr>
      </w:pPr>
      <m:oMathPara>
        <m:oMath>
          <m:r>
            <w:rPr>
              <w:rFonts w:ascii="Cambria Math" w:hAnsi="Cambria Math" w:cs="Times New Roman"/>
              <w:sz w:val="22"/>
              <w:szCs w:val="22"/>
            </w:rPr>
            <m:t>H</m:t>
          </m:r>
          <m:d>
            <m:dPr>
              <m:ctrlPr>
                <w:rPr>
                  <w:rFonts w:ascii="Cambria Math" w:hAnsi="Cambria Math" w:cs="Times New Roman"/>
                  <w:sz w:val="22"/>
                  <w:szCs w:val="22"/>
                </w:rPr>
              </m:ctrlPr>
            </m:dPr>
            <m:e>
              <m:r>
                <w:rPr>
                  <w:rFonts w:ascii="Cambria Math" w:hAnsi="Cambria Math" w:cs="Times New Roman"/>
                  <w:sz w:val="22"/>
                  <w:szCs w:val="22"/>
                </w:rPr>
                <m:t>D</m:t>
              </m:r>
            </m:e>
          </m:d>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m:rPr>
                  <m:sty m:val="bi"/>
                </m:rPr>
                <w:rPr>
                  <w:rFonts w:ascii="Cambria Math" w:hAnsi="Cambria Math" w:cs="Times New Roman"/>
                  <w:sz w:val="22"/>
                  <w:szCs w:val="22"/>
                </w:rPr>
                <m:t>i</m:t>
              </m:r>
              <m:r>
                <m:rPr>
                  <m:sty m:val="p"/>
                </m:rPr>
                <w:rPr>
                  <w:rFonts w:ascii="Cambria Math" w:hAnsi="Cambria Math" w:cs="Times New Roman"/>
                  <w:sz w:val="22"/>
                  <w:szCs w:val="22"/>
                </w:rPr>
                <m:t>=</m:t>
              </m:r>
              <m:r>
                <m:rPr>
                  <m:sty m:val="b"/>
                </m:rPr>
                <w:rPr>
                  <w:rFonts w:ascii="Cambria Math" w:hAnsi="Cambria Math" w:cs="Times New Roman"/>
                  <w:sz w:val="22"/>
                  <w:szCs w:val="22"/>
                </w:rPr>
                <m:t>1</m:t>
              </m:r>
            </m:sub>
            <m:sup>
              <m:r>
                <m:rPr>
                  <m:sty m:val="bi"/>
                </m:rPr>
                <w:rPr>
                  <w:rFonts w:ascii="Cambria Math" w:hAnsi="Cambria Math" w:cs="Times New Roman"/>
                  <w:sz w:val="22"/>
                  <w:szCs w:val="22"/>
                </w:rPr>
                <m:t>i</m:t>
              </m:r>
            </m:sup>
            <m:e>
              <m:sSub>
                <m:sSubPr>
                  <m:ctrlPr>
                    <w:rPr>
                      <w:rFonts w:ascii="Cambria Math" w:hAnsi="Cambria Math" w:cs="Times New Roman"/>
                      <w:sz w:val="22"/>
                      <w:szCs w:val="22"/>
                    </w:rPr>
                  </m:ctrlPr>
                </m:sSubPr>
                <m:e>
                  <m:r>
                    <w:rPr>
                      <w:rFonts w:ascii="Cambria Math" w:hAnsi="Cambria Math" w:cs="Times New Roman"/>
                      <w:sz w:val="22"/>
                      <w:szCs w:val="22"/>
                    </w:rPr>
                    <m:t>p</m:t>
                  </m:r>
                </m:e>
                <m:sub>
                  <m:r>
                    <m:rPr>
                      <m:sty m:val="bi"/>
                    </m:rPr>
                    <w:rPr>
                      <w:rFonts w:ascii="Cambria Math" w:hAnsi="Cambria Math" w:cs="Times New Roman"/>
                      <w:sz w:val="22"/>
                      <w:szCs w:val="22"/>
                    </w:rPr>
                    <m:t>i</m:t>
                  </m:r>
                </m:sub>
              </m:sSub>
            </m:e>
          </m:nary>
          <m:func>
            <m:funcPr>
              <m:ctrlPr>
                <w:rPr>
                  <w:rFonts w:ascii="Cambria Math" w:hAnsi="Cambria Math" w:cs="Times New Roman"/>
                  <w:sz w:val="22"/>
                  <w:szCs w:val="22"/>
                </w:rPr>
              </m:ctrlPr>
            </m:funcPr>
            <m:fName>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m:rPr>
                      <m:sty m:val="p"/>
                    </m:rPr>
                    <w:rPr>
                      <w:rFonts w:ascii="Cambria Math" w:hAnsi="Cambria Math" w:cs="Times New Roman"/>
                      <w:sz w:val="22"/>
                      <w:szCs w:val="22"/>
                    </w:rPr>
                    <m:t>2</m:t>
                  </m:r>
                </m:sub>
              </m:sSub>
            </m:fName>
            <m:e>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e>
          </m:func>
        </m:oMath>
      </m:oMathPara>
    </w:p>
    <w:p w14:paraId="64C12EBB"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Entropy shows the uncertainty of a node; In a pure node entropy = 0.</w:t>
      </w:r>
    </w:p>
    <w:p w14:paraId="622AB9A9"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hint="eastAsia"/>
          <w:sz w:val="22"/>
          <w:szCs w:val="22"/>
        </w:rPr>
        <w:t>T</w:t>
      </w:r>
      <w:r w:rsidRPr="005E7C6F">
        <w:rPr>
          <w:rFonts w:ascii="Times New Roman" w:hAnsi="Times New Roman" w:cs="Times New Roman"/>
          <w:sz w:val="22"/>
          <w:szCs w:val="22"/>
        </w:rPr>
        <w:t>he best split at each node is the one that maximizes the information gain:</w:t>
      </w:r>
    </w:p>
    <w:p w14:paraId="1C2180A8" w14:textId="77777777" w:rsidR="005E7C6F" w:rsidRPr="00493E3A" w:rsidRDefault="005E7C6F" w:rsidP="005E7C6F">
      <m:oMathPara>
        <m:oMath>
          <m:r>
            <w:rPr>
              <w:rFonts w:ascii="Cambria Math" w:hAnsi="Cambria Math"/>
            </w:rPr>
            <m:t>Gain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num>
                <m:den>
                  <m:d>
                    <m:dPr>
                      <m:begChr m:val="|"/>
                      <m:endChr m:val="|"/>
                      <m:ctrlPr>
                        <w:rPr>
                          <w:rFonts w:ascii="Cambria Math" w:hAnsi="Cambria Math"/>
                        </w:rPr>
                      </m:ctrlPr>
                    </m:dPr>
                    <m:e>
                      <m:r>
                        <w:rPr>
                          <w:rFonts w:ascii="Cambria Math" w:hAnsi="Cambria Math"/>
                        </w:rPr>
                        <m:t>D</m:t>
                      </m:r>
                    </m:e>
                  </m:d>
                </m:den>
              </m:f>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e>
          </m:nary>
        </m:oMath>
      </m:oMathPara>
    </w:p>
    <w:p w14:paraId="4C5174F6" w14:textId="77777777" w:rsidR="005E7C6F" w:rsidRPr="00A712D2"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lastRenderedPageBreak/>
        <w:t>Where</w:t>
      </w:r>
      <w:r w:rsidRPr="00A712D2">
        <w:rPr>
          <w:rFonts w:ascii="Times New Roman" w:hAnsi="Times New Roman" w:cs="Times New Roman"/>
          <w:sz w:val="22"/>
          <w:szCs w:val="22"/>
        </w:rPr>
        <w:t xml:space="preserve"> </w:t>
      </w:r>
      <m:oMath>
        <m:r>
          <w:rPr>
            <w:rFonts w:ascii="Cambria Math" w:hAnsi="Cambria Math" w:cs="Times New Roman"/>
            <w:sz w:val="22"/>
            <w:szCs w:val="22"/>
          </w:rPr>
          <m:t>I</m:t>
        </m:r>
        <m:r>
          <m:rPr>
            <m:sty m:val="p"/>
          </m:rPr>
          <w:rPr>
            <w:rFonts w:ascii="Cambria Math" w:hAnsi="Cambria Math" w:cs="Times New Roman"/>
            <w:sz w:val="22"/>
            <w:szCs w:val="22"/>
          </w:rPr>
          <m:t>()</m:t>
        </m:r>
      </m:oMath>
      <w:r w:rsidRPr="00A712D2">
        <w:rPr>
          <w:rFonts w:ascii="Times New Roman" w:hAnsi="Times New Roman" w:cs="Times New Roman"/>
          <w:sz w:val="22"/>
          <w:szCs w:val="22"/>
        </w:rPr>
        <w:t xml:space="preserve"> </w:t>
      </w:r>
      <w:r w:rsidRPr="005E7C6F">
        <w:rPr>
          <w:rFonts w:ascii="Times New Roman" w:hAnsi="Times New Roman" w:cs="Times New Roman"/>
          <w:sz w:val="22"/>
          <w:szCs w:val="22"/>
        </w:rPr>
        <w:t>is the impurity measure (Gini or entropy), and</w:t>
      </w:r>
      <w:r w:rsidRPr="00A712D2">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oMath>
      <w:r w:rsidRPr="00A712D2">
        <w:rPr>
          <w:rFonts w:ascii="Times New Roman" w:hAnsi="Times New Roman" w:cs="Times New Roman"/>
          <w:sz w:val="22"/>
          <w:szCs w:val="22"/>
        </w:rPr>
        <w:t xml:space="preserve"> </w:t>
      </w:r>
      <w:r w:rsidRPr="005E7C6F">
        <w:rPr>
          <w:rFonts w:ascii="Times New Roman" w:hAnsi="Times New Roman" w:cs="Times New Roman"/>
          <w:sz w:val="22"/>
          <w:szCs w:val="22"/>
        </w:rPr>
        <w:t>are the subset after splitting with the feature</w:t>
      </w:r>
      <w:r w:rsidRPr="00A712D2">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oMath>
      <w:r w:rsidRPr="00A712D2">
        <w:rPr>
          <w:rFonts w:ascii="Times New Roman" w:hAnsi="Times New Roman" w:cs="Times New Roman"/>
          <w:sz w:val="22"/>
          <w:szCs w:val="22"/>
        </w:rPr>
        <w:t>.</w:t>
      </w:r>
    </w:p>
    <w:p w14:paraId="7A0E3918" w14:textId="731C9E83" w:rsidR="005E7C6F" w:rsidRPr="00A712D2"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The splitting recursively is executed until the conditions are met (e.g., max depth)</w:t>
      </w:r>
      <w:r w:rsidR="00BB1011" w:rsidRPr="00A712D2">
        <w:rPr>
          <w:rFonts w:ascii="Times New Roman" w:hAnsi="Times New Roman" w:cs="Times New Roman"/>
          <w:sz w:val="22"/>
          <w:szCs w:val="22"/>
        </w:rPr>
        <w:t xml:space="preserve">. </w:t>
      </w:r>
      <w:r w:rsidRPr="005E7C6F">
        <w:rPr>
          <w:rFonts w:ascii="Times New Roman" w:hAnsi="Times New Roman" w:cs="Times New Roman"/>
          <w:sz w:val="22"/>
          <w:szCs w:val="22"/>
        </w:rPr>
        <w:t>Selection of Random samples and Random features in RF</w:t>
      </w:r>
      <w:r w:rsidR="00BB1011" w:rsidRPr="00A712D2">
        <w:rPr>
          <w:rFonts w:ascii="Times New Roman" w:hAnsi="Times New Roman" w:cs="Times New Roman"/>
          <w:sz w:val="22"/>
          <w:szCs w:val="22"/>
        </w:rPr>
        <w:t>.</w:t>
      </w:r>
    </w:p>
    <w:p w14:paraId="0EB135A6"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Each tree is trained on a random subset of the data, which is drawn with replacement from the original dataset.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Mathematically:</w:t>
      </w:r>
    </w:p>
    <w:p w14:paraId="3F63D262" w14:textId="77777777" w:rsidR="005E7C6F" w:rsidRPr="00C867E6" w:rsidRDefault="00000000" w:rsidP="005E7C6F">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where</m:t>
          </m:r>
          <m:r>
            <m:rPr>
              <m:sty m:val="p"/>
            </m:rPr>
            <w:rPr>
              <w:rFonts w:ascii="Cambria Math" w:hAnsi="Cambria Math"/>
            </w:rPr>
            <m:t> (</m:t>
          </m:r>
          <m:r>
            <w:rPr>
              <w:rFonts w:ascii="Cambria Math" w:hAnsi="Cambria Math"/>
            </w:rPr>
            <m:t>xi</m:t>
          </m:r>
          <m:r>
            <m:rPr>
              <m:sty m:val="p"/>
            </m:rPr>
            <w:rPr>
              <w:rFonts w:ascii="Cambria Math" w:hAnsi="Cambria Math"/>
            </w:rPr>
            <m:t>​,</m:t>
          </m:r>
          <m:r>
            <w:rPr>
              <w:rFonts w:ascii="Cambria Math" w:hAnsi="Cambria Math"/>
            </w:rPr>
            <m:t>yi</m:t>
          </m:r>
          <m:r>
            <m:rPr>
              <m:sty m:val="p"/>
            </m:rPr>
            <w:rPr>
              <w:rFonts w:ascii="Cambria Math" w:hAnsi="Cambria Math"/>
            </w:rPr>
            <m:t>​)</m:t>
          </m:r>
          <m:r>
            <m:rPr>
              <m:sty m:val="p"/>
            </m:rPr>
            <w:rPr>
              <w:rFonts w:ascii="Cambria Math" w:hAnsi="Cambria Math" w:cs="Cambria Math"/>
            </w:rPr>
            <m:t>∼</m:t>
          </m:r>
          <m:r>
            <w:rPr>
              <w:rFonts w:ascii="Cambria Math" w:hAnsi="Cambria Math"/>
            </w:rPr>
            <m:t>D</m:t>
          </m:r>
          <m:r>
            <m:rPr>
              <m:sty m:val="p"/>
            </m:rPr>
            <w:rPr>
              <w:rFonts w:ascii="Cambria Math" w:hAnsi="Cambria Math"/>
            </w:rPr>
            <m:t> </m:t>
          </m:r>
          <m:r>
            <w:rPr>
              <w:rFonts w:ascii="Cambria Math" w:hAnsi="Cambria Math"/>
            </w:rPr>
            <m:t>with</m:t>
          </m:r>
          <m:r>
            <m:rPr>
              <m:sty m:val="p"/>
            </m:rPr>
            <w:rPr>
              <w:rFonts w:ascii="Cambria Math" w:hAnsi="Cambria Math"/>
            </w:rPr>
            <m:t> </m:t>
          </m:r>
          <m:r>
            <w:rPr>
              <w:rFonts w:ascii="Cambria Math" w:hAnsi="Cambria Math"/>
            </w:rPr>
            <m:t>replacement</m:t>
          </m:r>
        </m:oMath>
      </m:oMathPara>
    </w:p>
    <w:p w14:paraId="738AD277"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This means each tree sees about 63% unique samples (the rest are duplicates).</w:t>
      </w:r>
    </w:p>
    <w:p w14:paraId="2FB90968"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In the subset of each tree, only a random subset feature is selected. This makes trees de-correlated, to avoid some strong features might dominate every tree.</w:t>
      </w:r>
    </w:p>
    <w:p w14:paraId="68AA9D17"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Aggregation and Prediction</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in RF</w:t>
      </w:r>
    </w:p>
    <w:p w14:paraId="7459720A"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After all trees are trained independently, their predictions are aggregated (only classification is discussed here):</w:t>
      </w:r>
    </w:p>
    <w:p w14:paraId="2678DF0C" w14:textId="77777777" w:rsidR="005E7C6F" w:rsidRPr="00A712D2" w:rsidRDefault="00000000" w:rsidP="00A712D2">
      <w:pPr>
        <w:spacing w:after="0"/>
        <w:ind w:firstLine="284"/>
        <w:jc w:val="both"/>
        <w:rPr>
          <w:rFonts w:ascii="Times New Roman" w:hAnsi="Times New Roman" w:cs="Times New Roman"/>
          <w:sz w:val="22"/>
          <w:szCs w:val="22"/>
        </w:rPr>
      </w:pPr>
      <m:oMathPara>
        <m:oMath>
          <m:acc>
            <m:accPr>
              <m:ctrlPr>
                <w:rPr>
                  <w:rFonts w:ascii="Cambria Math" w:hAnsi="Cambria Math" w:cs="Times New Roman"/>
                  <w:sz w:val="22"/>
                  <w:szCs w:val="22"/>
                </w:rPr>
              </m:ctrlPr>
            </m:accPr>
            <m:e>
              <m:r>
                <w:rPr>
                  <w:rFonts w:ascii="Cambria Math" w:hAnsi="Cambria Math" w:cs="Times New Roman"/>
                  <w:sz w:val="22"/>
                  <w:szCs w:val="22"/>
                </w:rPr>
                <m:t>y</m:t>
              </m:r>
            </m:e>
          </m:acc>
          <m:r>
            <m:rPr>
              <m:sty m:val="p"/>
            </m:rPr>
            <w:rPr>
              <w:rFonts w:ascii="Cambria Math" w:hAnsi="Cambria Math" w:cs="Times New Roman"/>
              <w:sz w:val="22"/>
              <w:szCs w:val="22"/>
            </w:rPr>
            <m:t>​=</m:t>
          </m:r>
          <m:r>
            <w:rPr>
              <w:rFonts w:ascii="Cambria Math" w:hAnsi="Cambria Math" w:cs="Times New Roman"/>
              <w:sz w:val="22"/>
              <w:szCs w:val="22"/>
            </w:rPr>
            <m:t>mode</m:t>
          </m:r>
          <m:d>
            <m:dPr>
              <m:begChr m:val="{"/>
              <m:endChr m:val="}"/>
              <m:ctrlPr>
                <w:rPr>
                  <w:rFonts w:ascii="Cambria Math" w:hAnsi="Cambria Math" w:cs="Times New Roman"/>
                  <w:sz w:val="22"/>
                  <w:szCs w:val="22"/>
                </w:rPr>
              </m:ctrlPr>
            </m:dPr>
            <m:e>
              <m:r>
                <w:rPr>
                  <w:rFonts w:ascii="Cambria Math" w:hAnsi="Cambria Math" w:cs="Times New Roman"/>
                  <w:sz w:val="22"/>
                  <w:szCs w:val="22"/>
                </w:rPr>
                <m:t>f</m:t>
              </m:r>
              <m:r>
                <m:rPr>
                  <m:sty m:val="p"/>
                </m:rPr>
                <w:rPr>
                  <w:rFonts w:ascii="Cambria Math" w:hAnsi="Cambria Math" w:cs="Times New Roman"/>
                  <w:sz w:val="22"/>
                  <w:szCs w:val="22"/>
                </w:rPr>
                <m:t>1​</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r>
                <w:rPr>
                  <w:rFonts w:ascii="Cambria Math" w:hAnsi="Cambria Math" w:cs="Times New Roman"/>
                  <w:sz w:val="22"/>
                  <w:szCs w:val="22"/>
                </w:rPr>
                <m:t>f</m:t>
              </m:r>
              <m:r>
                <m:rPr>
                  <m:sty m:val="p"/>
                </m:rPr>
                <w:rPr>
                  <w:rFonts w:ascii="Cambria Math" w:hAnsi="Cambria Math" w:cs="Times New Roman"/>
                  <w:sz w:val="22"/>
                  <w:szCs w:val="22"/>
                </w:rPr>
                <m:t>2​</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r>
                <w:rPr>
                  <w:rFonts w:ascii="Cambria Math" w:hAnsi="Cambria Math" w:cs="Times New Roman"/>
                  <w:sz w:val="22"/>
                  <w:szCs w:val="22"/>
                </w:rPr>
                <m:t>fB</m:t>
              </m:r>
              <m:r>
                <m:rPr>
                  <m:sty m:val="p"/>
                </m:rP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x</m:t>
                  </m:r>
                </m:e>
              </m:d>
            </m:e>
          </m:d>
        </m:oMath>
      </m:oMathPara>
    </w:p>
    <w:p w14:paraId="06119B1E"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B is the number of trees in the forest. </w:t>
      </w:r>
    </w:p>
    <w:p w14:paraId="6C787383"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Because each tree is slightly different, averaging their predictions reduces random fluctuations and noise. As the number of trees B increases, the ensemble’s variance decreases, and the prediction stabilizes.</w:t>
      </w:r>
    </w:p>
    <w:p w14:paraId="2DB37B8D" w14:textId="3B4A04D9"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Bias–Variance Tradeoff</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in RF</w:t>
      </w:r>
      <w:r w:rsidR="00BB1011" w:rsidRPr="00A712D2">
        <w:rPr>
          <w:rFonts w:ascii="Times New Roman" w:hAnsi="Times New Roman" w:cs="Times New Roman"/>
          <w:sz w:val="22"/>
          <w:szCs w:val="22"/>
        </w:rPr>
        <w:t>:</w:t>
      </w:r>
      <w:r w:rsidR="007C4867" w:rsidRPr="00A712D2">
        <w:rPr>
          <w:rFonts w:ascii="Times New Roman" w:hAnsi="Times New Roman" w:cs="Times New Roman"/>
          <w:sz w:val="22"/>
          <w:szCs w:val="22"/>
        </w:rPr>
        <w:t xml:space="preserve"> </w:t>
      </w:r>
      <w:r w:rsidRPr="00BB1011">
        <w:rPr>
          <w:rFonts w:ascii="Times New Roman" w:hAnsi="Times New Roman" w:cs="Times New Roman"/>
          <w:sz w:val="22"/>
          <w:szCs w:val="22"/>
        </w:rPr>
        <w:t xml:space="preserve">A single decision tree tends to have low bias and high variance. In RF, variance is reduced by average many de-correlation trees. If </w:t>
      </w:r>
      <m:oMath>
        <m:r>
          <w:rPr>
            <w:rFonts w:ascii="Cambria Math" w:hAnsi="Cambria Math" w:cs="Times New Roman"/>
            <w:sz w:val="22"/>
            <w:szCs w:val="22"/>
          </w:rPr>
          <m:t>ρ</m:t>
        </m:r>
      </m:oMath>
      <w:r w:rsidRPr="00BB1011">
        <w:rPr>
          <w:rFonts w:ascii="Times New Roman" w:hAnsi="Times New Roman" w:cs="Times New Roman"/>
          <w:sz w:val="22"/>
          <w:szCs w:val="22"/>
        </w:rPr>
        <w:t xml:space="preserve"> is the average correlation between trees, the variance of the forest is approximately:</w:t>
      </w:r>
    </w:p>
    <w:p w14:paraId="5997ACD5" w14:textId="77777777" w:rsidR="005E7C6F" w:rsidRPr="00A712D2" w:rsidRDefault="005E7C6F" w:rsidP="00A712D2">
      <w:pPr>
        <w:spacing w:after="0"/>
        <w:ind w:firstLine="284"/>
        <w:jc w:val="both"/>
        <w:rPr>
          <w:rFonts w:ascii="Times New Roman" w:hAnsi="Times New Roman" w:cs="Times New Roman"/>
          <w:sz w:val="22"/>
          <w:szCs w:val="22"/>
        </w:rPr>
      </w:pPr>
      <m:oMathPara>
        <m:oMath>
          <m:r>
            <w:rPr>
              <w:rFonts w:ascii="Cambria Math" w:hAnsi="Cambria Math" w:cs="Times New Roman"/>
              <w:sz w:val="22"/>
              <w:szCs w:val="22"/>
            </w:rPr>
            <m:t>Var</m:t>
          </m:r>
          <m:r>
            <m:rPr>
              <m:sty m:val="p"/>
            </m:rPr>
            <w:rPr>
              <w:rFonts w:ascii="Cambria Math" w:hAnsi="Cambria Math" w:cs="Times New Roman"/>
              <w:sz w:val="22"/>
              <w:szCs w:val="22"/>
            </w:rPr>
            <m:t>(</m:t>
          </m:r>
          <m:r>
            <w:rPr>
              <w:rFonts w:ascii="Cambria Math" w:hAnsi="Cambria Math" w:cs="Times New Roman"/>
              <w:sz w:val="22"/>
              <w:szCs w:val="22"/>
            </w:rPr>
            <m:t>RF</m:t>
          </m:r>
          <m:r>
            <m:rPr>
              <m:sty m:val="p"/>
            </m:rPr>
            <w:rPr>
              <w:rFonts w:ascii="Cambria Math" w:hAnsi="Cambria Math" w:cs="Times New Roman"/>
              <w:sz w:val="22"/>
              <w:szCs w:val="22"/>
            </w:rPr>
            <m:t>)=</m:t>
          </m:r>
          <m:r>
            <w:rPr>
              <w:rFonts w:ascii="Cambria Math" w:hAnsi="Cambria Math" w:cs="Times New Roman"/>
              <w:sz w:val="22"/>
              <w:szCs w:val="22"/>
            </w:rPr>
            <m:t>ρ</m:t>
          </m:r>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1-</m:t>
              </m:r>
              <m:r>
                <w:rPr>
                  <w:rFonts w:ascii="Cambria Math" w:hAnsi="Cambria Math" w:cs="Times New Roman"/>
                  <w:sz w:val="22"/>
                  <w:szCs w:val="22"/>
                </w:rPr>
                <m:t>ρ</m:t>
              </m:r>
            </m:num>
            <m:den>
              <m:r>
                <w:rPr>
                  <w:rFonts w:ascii="Cambria Math" w:hAnsi="Cambria Math" w:cs="Times New Roman"/>
                  <w:sz w:val="22"/>
                  <w:szCs w:val="22"/>
                </w:rPr>
                <m:t>B</m:t>
              </m:r>
            </m:den>
          </m:f>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oMath>
      </m:oMathPara>
    </w:p>
    <w:p w14:paraId="2ACE54B3"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 xml:space="preserve"> </m:t>
        </m:r>
      </m:oMath>
      <w:r w:rsidRPr="00BB1011">
        <w:rPr>
          <w:rFonts w:ascii="Times New Roman" w:hAnsi="Times New Roman" w:cs="Times New Roman"/>
          <w:sz w:val="22"/>
          <w:szCs w:val="22"/>
        </w:rPr>
        <w:t xml:space="preserve">is the variance of an individual tree. </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 xml:space="preserve">As B (number of the trees) increase, the second term will vanish, and the variance only rely on </w:t>
      </w:r>
      <m:oMath>
        <m:r>
          <w:rPr>
            <w:rFonts w:ascii="Cambria Math" w:hAnsi="Cambria Math" w:cs="Times New Roman"/>
            <w:sz w:val="22"/>
            <w:szCs w:val="22"/>
          </w:rPr>
          <m:t>ρ</m:t>
        </m:r>
      </m:oMath>
      <w:r w:rsidRPr="00BB1011">
        <w:rPr>
          <w:rFonts w:ascii="Times New Roman" w:hAnsi="Times New Roman" w:cs="Times New Roman"/>
          <w:sz w:val="22"/>
          <w:szCs w:val="22"/>
        </w:rPr>
        <w:t>.</w:t>
      </w:r>
    </w:p>
    <w:p w14:paraId="48943164"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The mechanism of RF shows that it is an ensemble learning algorithm combining multiple decision trees and is suitable for classification tasks. While individual decision trees may be overfitting in the data, a group of different trees, which are trained on different random samples and subsets of features, can achieve better performance. </w:t>
      </w:r>
    </w:p>
    <w:p w14:paraId="7837A569"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In this project, RF is supposed to be effective because it can capture complex, nonlinear interactions in medical features (e.g., Age, Cholesterol, MaxHR, Oldpeak), while remaining robust to noise and outliers.</w:t>
      </w:r>
    </w:p>
    <w:p w14:paraId="2188D0A8" w14:textId="50972C60" w:rsidR="00A33711"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Baseline Model Evaluation</w:t>
      </w:r>
    </w:p>
    <w:p w14:paraId="51DCFF10" w14:textId="58608769" w:rsidR="00200667" w:rsidRDefault="00200667" w:rsidP="00200667">
      <w:pPr>
        <w:ind w:firstLine="284"/>
        <w:jc w:val="both"/>
        <w:rPr>
          <w:rFonts w:ascii="Times New Roman" w:hAnsi="Times New Roman" w:cs="Times New Roman"/>
          <w:sz w:val="22"/>
          <w:szCs w:val="22"/>
        </w:rPr>
      </w:pPr>
      <w:r w:rsidRPr="00200667">
        <w:rPr>
          <w:rFonts w:ascii="Times New Roman" w:hAnsi="Times New Roman" w:cs="Times New Roman"/>
          <w:sz w:val="22"/>
          <w:szCs w:val="22"/>
        </w:rPr>
        <w:t xml:space="preserve">To establish a meaningful baseline for tree-based predictive modeling, three representative algorithms were selected: Decision Tree, Gradient Boosting, and </w:t>
      </w:r>
      <w:r w:rsidRPr="00200667">
        <w:rPr>
          <w:rFonts w:ascii="Times New Roman" w:hAnsi="Times New Roman" w:cs="Times New Roman"/>
          <w:sz w:val="22"/>
          <w:szCs w:val="22"/>
        </w:rPr>
        <w:t>Random Forest. These models cover the major learning paradigms within tree-based methods—single-tree learning, boosting, and bagging. The Decision Tree provides a simple, high-variance baseline and serves as a reference point for understanding model complexity. Gradient Boosting represents the boosting family, where sequential trees correct residual errors and often achieve strong performance on structured data. Random Forest embodies the bagging approach, aggregating many decorrelated trees to reduce variance and improve stability. Together, these three models offer a balanced and comprehensive framework for evaluating tree-based approaches on this dataset.</w:t>
      </w:r>
    </w:p>
    <w:p w14:paraId="75AAD5B7" w14:textId="77777777" w:rsidR="00350910" w:rsidRDefault="00350910" w:rsidP="00350910">
      <w:pPr>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These three models we evaluated as baseline. T</w:t>
      </w:r>
      <w:r w:rsidRPr="00200667">
        <w:rPr>
          <w:rFonts w:ascii="Times New Roman" w:hAnsi="Times New Roman" w:cs="Times New Roman"/>
          <w:sz w:val="22"/>
          <w:szCs w:val="22"/>
          <w:lang w:val="en-US"/>
        </w:rPr>
        <w:t>he Decision Tree model achieved the weakest results (accuracy = 0.</w:t>
      </w:r>
      <w:r>
        <w:rPr>
          <w:rFonts w:ascii="Times New Roman" w:hAnsi="Times New Roman" w:cs="Times New Roman"/>
          <w:sz w:val="22"/>
          <w:szCs w:val="22"/>
          <w:lang w:val="en-US"/>
        </w:rPr>
        <w:t>8152</w:t>
      </w:r>
      <w:r w:rsidRPr="00200667">
        <w:rPr>
          <w:rFonts w:ascii="Times New Roman" w:hAnsi="Times New Roman" w:cs="Times New Roman"/>
          <w:sz w:val="22"/>
          <w:szCs w:val="22"/>
          <w:lang w:val="en-US"/>
        </w:rPr>
        <w:t>, F1 = 0.</w:t>
      </w:r>
      <w:r>
        <w:rPr>
          <w:rFonts w:ascii="Times New Roman" w:hAnsi="Times New Roman" w:cs="Times New Roman"/>
          <w:sz w:val="22"/>
          <w:szCs w:val="22"/>
          <w:lang w:val="en-US"/>
        </w:rPr>
        <w:t>8265</w:t>
      </w:r>
      <w:r w:rsidRPr="00200667">
        <w:rPr>
          <w:rFonts w:ascii="Times New Roman" w:hAnsi="Times New Roman" w:cs="Times New Roman"/>
          <w:sz w:val="22"/>
          <w:szCs w:val="22"/>
          <w:lang w:val="en-US"/>
        </w:rPr>
        <w:t>), reflecting its well-known high variance and tendency to overfit. Gradient Boosting improved performance (accuracy = 0.</w:t>
      </w:r>
      <w:r>
        <w:rPr>
          <w:rFonts w:ascii="Times New Roman" w:hAnsi="Times New Roman" w:cs="Times New Roman"/>
          <w:sz w:val="22"/>
          <w:szCs w:val="22"/>
          <w:lang w:val="en-US"/>
        </w:rPr>
        <w:t>8804</w:t>
      </w:r>
      <w:r w:rsidRPr="00200667">
        <w:rPr>
          <w:rFonts w:ascii="Times New Roman" w:hAnsi="Times New Roman" w:cs="Times New Roman"/>
          <w:sz w:val="22"/>
          <w:szCs w:val="22"/>
          <w:lang w:val="en-US"/>
        </w:rPr>
        <w:t>, F1 = 0.</w:t>
      </w:r>
      <w:r>
        <w:rPr>
          <w:rFonts w:ascii="Times New Roman" w:hAnsi="Times New Roman" w:cs="Times New Roman"/>
          <w:sz w:val="22"/>
          <w:szCs w:val="22"/>
          <w:lang w:val="en-US"/>
        </w:rPr>
        <w:t>8932</w:t>
      </w:r>
      <w:r w:rsidRPr="00200667">
        <w:rPr>
          <w:rFonts w:ascii="Times New Roman" w:hAnsi="Times New Roman" w:cs="Times New Roman"/>
          <w:sz w:val="22"/>
          <w:szCs w:val="22"/>
          <w:lang w:val="en-US"/>
        </w:rPr>
        <w:t>), but its cross-validated score (0.86</w:t>
      </w:r>
      <w:r>
        <w:rPr>
          <w:rFonts w:ascii="Times New Roman" w:hAnsi="Times New Roman" w:cs="Times New Roman"/>
          <w:sz w:val="22"/>
          <w:szCs w:val="22"/>
          <w:lang w:val="en-US"/>
        </w:rPr>
        <w:t>59</w:t>
      </w:r>
      <w:r w:rsidRPr="00200667">
        <w:rPr>
          <w:rFonts w:ascii="Times New Roman" w:hAnsi="Times New Roman" w:cs="Times New Roman"/>
          <w:sz w:val="22"/>
          <w:szCs w:val="22"/>
          <w:lang w:val="en-US"/>
        </w:rPr>
        <w:t>) suggests greater sensitivity to data noise and hyperparameter settings.</w:t>
      </w:r>
    </w:p>
    <w:p w14:paraId="1DC185C4" w14:textId="5A4F3022"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IV</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Models baseline performance</w:t>
      </w:r>
    </w:p>
    <w:tbl>
      <w:tblPr>
        <w:tblStyle w:val="TableGrid"/>
        <w:tblW w:w="0" w:type="auto"/>
        <w:jc w:val="center"/>
        <w:tblLook w:val="04A0" w:firstRow="1" w:lastRow="0" w:firstColumn="1" w:lastColumn="0" w:noHBand="0" w:noVBand="1"/>
      </w:tblPr>
      <w:tblGrid>
        <w:gridCol w:w="970"/>
        <w:gridCol w:w="1156"/>
        <w:gridCol w:w="1069"/>
        <w:gridCol w:w="1478"/>
      </w:tblGrid>
      <w:tr w:rsidR="00200667" w14:paraId="4BB4D982" w14:textId="77777777" w:rsidTr="0006605D">
        <w:trPr>
          <w:trHeight w:val="346"/>
          <w:jc w:val="center"/>
        </w:trPr>
        <w:tc>
          <w:tcPr>
            <w:tcW w:w="970" w:type="dxa"/>
            <w:vAlign w:val="center"/>
          </w:tcPr>
          <w:p w14:paraId="14FFA294"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Model</w:t>
            </w:r>
          </w:p>
        </w:tc>
        <w:tc>
          <w:tcPr>
            <w:tcW w:w="1156" w:type="dxa"/>
            <w:vAlign w:val="center"/>
          </w:tcPr>
          <w:p w14:paraId="2E0CC343" w14:textId="4472B297" w:rsidR="00200667" w:rsidRPr="0006605D" w:rsidRDefault="0006605D"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A</w:t>
            </w:r>
            <w:r w:rsidR="00200667" w:rsidRPr="0006605D">
              <w:rPr>
                <w:rFonts w:ascii="Times New Roman" w:hAnsi="Times New Roman" w:cs="Times New Roman"/>
                <w:b/>
                <w:bCs/>
                <w:sz w:val="22"/>
                <w:szCs w:val="22"/>
              </w:rPr>
              <w:t>ccuracy</w:t>
            </w:r>
          </w:p>
        </w:tc>
        <w:tc>
          <w:tcPr>
            <w:tcW w:w="1069" w:type="dxa"/>
            <w:vAlign w:val="center"/>
          </w:tcPr>
          <w:p w14:paraId="3AAB9D5C"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478" w:type="dxa"/>
            <w:vAlign w:val="center"/>
          </w:tcPr>
          <w:p w14:paraId="64C098DA"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CV F1 Mean</w:t>
            </w:r>
          </w:p>
        </w:tc>
      </w:tr>
      <w:tr w:rsidR="00200667" w14:paraId="59B14CAC" w14:textId="77777777" w:rsidTr="0006605D">
        <w:trPr>
          <w:trHeight w:val="159"/>
          <w:jc w:val="center"/>
        </w:trPr>
        <w:tc>
          <w:tcPr>
            <w:tcW w:w="970" w:type="dxa"/>
            <w:shd w:val="clear" w:color="auto" w:fill="F2F2F2" w:themeFill="background1" w:themeFillShade="F2"/>
          </w:tcPr>
          <w:p w14:paraId="740922C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DT</w:t>
            </w:r>
          </w:p>
        </w:tc>
        <w:tc>
          <w:tcPr>
            <w:tcW w:w="1156" w:type="dxa"/>
            <w:shd w:val="clear" w:color="auto" w:fill="F2F2F2" w:themeFill="background1" w:themeFillShade="F2"/>
          </w:tcPr>
          <w:p w14:paraId="1D88CC65" w14:textId="5405462B" w:rsidR="00200667" w:rsidRPr="00A712D2" w:rsidRDefault="00200667"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w:t>
            </w:r>
            <w:r w:rsidR="00350910">
              <w:rPr>
                <w:rFonts w:ascii="Times New Roman" w:hAnsi="Times New Roman" w:cs="Times New Roman"/>
                <w:sz w:val="22"/>
                <w:szCs w:val="22"/>
              </w:rPr>
              <w:t>8152</w:t>
            </w:r>
          </w:p>
        </w:tc>
        <w:tc>
          <w:tcPr>
            <w:tcW w:w="1069" w:type="dxa"/>
            <w:shd w:val="clear" w:color="auto" w:fill="F2F2F2" w:themeFill="background1" w:themeFillShade="F2"/>
          </w:tcPr>
          <w:p w14:paraId="241601E7" w14:textId="2CE9EED0" w:rsidR="00200667" w:rsidRPr="00A712D2" w:rsidRDefault="00200667"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w:t>
            </w:r>
            <w:r w:rsidR="00350910">
              <w:rPr>
                <w:rFonts w:ascii="Times New Roman" w:hAnsi="Times New Roman" w:cs="Times New Roman"/>
                <w:sz w:val="22"/>
                <w:szCs w:val="22"/>
              </w:rPr>
              <w:t>8265</w:t>
            </w:r>
          </w:p>
        </w:tc>
        <w:tc>
          <w:tcPr>
            <w:tcW w:w="1478" w:type="dxa"/>
            <w:shd w:val="clear" w:color="auto" w:fill="F2F2F2" w:themeFill="background1" w:themeFillShade="F2"/>
          </w:tcPr>
          <w:p w14:paraId="7B53D222" w14:textId="2BA071C4" w:rsidR="00200667" w:rsidRPr="00A712D2" w:rsidRDefault="00350910" w:rsidP="0006605D">
            <w:pPr>
              <w:jc w:val="center"/>
              <w:rPr>
                <w:rFonts w:ascii="Times New Roman" w:hAnsi="Times New Roman" w:cs="Times New Roman"/>
                <w:sz w:val="22"/>
                <w:szCs w:val="22"/>
                <w:lang w:val="en-US"/>
              </w:rPr>
            </w:pPr>
            <w:r>
              <w:rPr>
                <w:rFonts w:ascii="Times New Roman" w:hAnsi="Times New Roman" w:cs="Times New Roman"/>
                <w:sz w:val="22"/>
                <w:szCs w:val="22"/>
              </w:rPr>
              <w:t>0.8084</w:t>
            </w:r>
          </w:p>
        </w:tc>
      </w:tr>
      <w:tr w:rsidR="00200667" w14:paraId="2AE77974" w14:textId="77777777" w:rsidTr="0006605D">
        <w:trPr>
          <w:trHeight w:val="159"/>
          <w:jc w:val="center"/>
        </w:trPr>
        <w:tc>
          <w:tcPr>
            <w:tcW w:w="970" w:type="dxa"/>
          </w:tcPr>
          <w:p w14:paraId="01D7591A"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hint="eastAsia"/>
                <w:sz w:val="22"/>
                <w:szCs w:val="22"/>
              </w:rPr>
              <w:t>GBDT</w:t>
            </w:r>
          </w:p>
        </w:tc>
        <w:tc>
          <w:tcPr>
            <w:tcW w:w="1156" w:type="dxa"/>
          </w:tcPr>
          <w:p w14:paraId="3D81DC2A" w14:textId="697C6D88"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w:t>
            </w:r>
            <w:r w:rsidR="00350910">
              <w:rPr>
                <w:rFonts w:ascii="Times New Roman" w:hAnsi="Times New Roman" w:cs="Times New Roman"/>
                <w:sz w:val="22"/>
                <w:szCs w:val="22"/>
              </w:rPr>
              <w:t>8804</w:t>
            </w:r>
          </w:p>
        </w:tc>
        <w:tc>
          <w:tcPr>
            <w:tcW w:w="1069" w:type="dxa"/>
          </w:tcPr>
          <w:p w14:paraId="39E8070F" w14:textId="562F3E99"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0.8932</w:t>
            </w:r>
          </w:p>
        </w:tc>
        <w:tc>
          <w:tcPr>
            <w:tcW w:w="1478" w:type="dxa"/>
          </w:tcPr>
          <w:p w14:paraId="1563A617" w14:textId="4A6E875D"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0.8659</w:t>
            </w:r>
          </w:p>
        </w:tc>
      </w:tr>
      <w:tr w:rsidR="00200667" w14:paraId="146E3755" w14:textId="77777777" w:rsidTr="0006605D">
        <w:trPr>
          <w:trHeight w:val="159"/>
          <w:jc w:val="center"/>
        </w:trPr>
        <w:tc>
          <w:tcPr>
            <w:tcW w:w="970" w:type="dxa"/>
            <w:shd w:val="clear" w:color="auto" w:fill="F2F2F2" w:themeFill="background1" w:themeFillShade="F2"/>
          </w:tcPr>
          <w:p w14:paraId="0D2B1A5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RF</w:t>
            </w:r>
          </w:p>
        </w:tc>
        <w:tc>
          <w:tcPr>
            <w:tcW w:w="1156" w:type="dxa"/>
            <w:shd w:val="clear" w:color="auto" w:fill="F2F2F2" w:themeFill="background1" w:themeFillShade="F2"/>
          </w:tcPr>
          <w:p w14:paraId="499EC5E9" w14:textId="31567F2A"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0.8804</w:t>
            </w:r>
          </w:p>
        </w:tc>
        <w:tc>
          <w:tcPr>
            <w:tcW w:w="1069" w:type="dxa"/>
            <w:shd w:val="clear" w:color="auto" w:fill="F2F2F2" w:themeFill="background1" w:themeFillShade="F2"/>
          </w:tcPr>
          <w:p w14:paraId="6B1B65F7" w14:textId="6B4C2331"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0.8922</w:t>
            </w:r>
          </w:p>
        </w:tc>
        <w:tc>
          <w:tcPr>
            <w:tcW w:w="1478" w:type="dxa"/>
            <w:shd w:val="clear" w:color="auto" w:fill="F2F2F2" w:themeFill="background1" w:themeFillShade="F2"/>
          </w:tcPr>
          <w:p w14:paraId="1523AB45" w14:textId="068ACBA7"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0.8702</w:t>
            </w:r>
          </w:p>
        </w:tc>
      </w:tr>
    </w:tbl>
    <w:p w14:paraId="37675E0D" w14:textId="0D584760" w:rsidR="00200667" w:rsidRPr="00200667" w:rsidRDefault="00350910" w:rsidP="00200667">
      <w:pPr>
        <w:ind w:firstLine="284"/>
        <w:jc w:val="both"/>
        <w:rPr>
          <w:rFonts w:ascii="Times New Roman" w:hAnsi="Times New Roman" w:cs="Times New Roman"/>
          <w:sz w:val="22"/>
          <w:szCs w:val="22"/>
          <w:lang w:val="en-US"/>
        </w:rPr>
      </w:pPr>
      <w:r w:rsidRPr="00200667">
        <w:rPr>
          <w:rFonts w:ascii="Times New Roman" w:hAnsi="Times New Roman" w:cs="Times New Roman"/>
          <w:sz w:val="22"/>
          <w:szCs w:val="22"/>
          <w:lang w:val="en-US"/>
        </w:rPr>
        <w:t>Among the baselines, the Random Forest model demonstrated the most stable and accurate performance, reaching 0.89</w:t>
      </w:r>
      <w:r>
        <w:rPr>
          <w:rFonts w:ascii="Times New Roman" w:hAnsi="Times New Roman" w:cs="Times New Roman"/>
          <w:sz w:val="22"/>
          <w:szCs w:val="22"/>
          <w:lang w:val="en-US"/>
        </w:rPr>
        <w:t>04</w:t>
      </w:r>
      <w:r w:rsidRPr="00200667">
        <w:rPr>
          <w:rFonts w:ascii="Times New Roman" w:hAnsi="Times New Roman" w:cs="Times New Roman"/>
          <w:sz w:val="22"/>
          <w:szCs w:val="22"/>
          <w:lang w:val="en-US"/>
        </w:rPr>
        <w:t xml:space="preserve"> accuracy</w:t>
      </w:r>
      <w:r>
        <w:rPr>
          <w:rFonts w:ascii="Times New Roman" w:hAnsi="Times New Roman" w:cs="Times New Roman"/>
          <w:sz w:val="22"/>
          <w:szCs w:val="22"/>
          <w:lang w:val="en-US"/>
        </w:rPr>
        <w:t xml:space="preserve"> (as same as GBDT) </w:t>
      </w:r>
      <w:r w:rsidRPr="00200667">
        <w:rPr>
          <w:rFonts w:ascii="Times New Roman" w:hAnsi="Times New Roman" w:cs="Times New Roman"/>
          <w:sz w:val="22"/>
          <w:szCs w:val="22"/>
          <w:lang w:val="en-US"/>
        </w:rPr>
        <w:t>and 0.</w:t>
      </w:r>
      <w:r>
        <w:rPr>
          <w:rFonts w:ascii="Times New Roman" w:hAnsi="Times New Roman" w:cs="Times New Roman"/>
          <w:sz w:val="22"/>
          <w:szCs w:val="22"/>
          <w:lang w:val="en-US"/>
        </w:rPr>
        <w:t>8922</w:t>
      </w:r>
      <w:r w:rsidRPr="00200667">
        <w:rPr>
          <w:rFonts w:ascii="Times New Roman" w:hAnsi="Times New Roman" w:cs="Times New Roman"/>
          <w:sz w:val="22"/>
          <w:szCs w:val="22"/>
          <w:lang w:val="en-US"/>
        </w:rPr>
        <w:t xml:space="preserve"> F1 with the highest cross-validated F1 (0.8745). This improvement aligns with the theoretical strengths of bagging ensembles, which reduce variance by aggregating multiple decorrelated trees. Due to its superior predictive stability, robustness to overfitting, and consistently strong generalization, Random Forest was selected as the primary model for subsequent tuning and analysis</w:t>
      </w:r>
      <w:r w:rsidR="00200667" w:rsidRPr="00200667">
        <w:rPr>
          <w:rFonts w:ascii="Times New Roman" w:hAnsi="Times New Roman" w:cs="Times New Roman"/>
          <w:sz w:val="22"/>
          <w:szCs w:val="22"/>
          <w:lang w:val="en-US"/>
        </w:rPr>
        <w:t>.</w:t>
      </w:r>
    </w:p>
    <w:p w14:paraId="18B98FAE" w14:textId="73E0EFFB" w:rsidR="002B6ED8"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lang w:val="en-US" w:eastAsia="zh-CN"/>
        </w:rPr>
        <w:t>Multi-Stage Hyperparameter Optimization</w:t>
      </w:r>
    </w:p>
    <w:p w14:paraId="176C9980" w14:textId="54966F81" w:rsidR="00200667" w:rsidRDefault="00200667" w:rsidP="00200667">
      <w:pPr>
        <w:spacing w:after="0"/>
        <w:ind w:firstLine="284"/>
        <w:jc w:val="both"/>
        <w:rPr>
          <w:rFonts w:ascii="Times New Roman" w:hAnsi="Times New Roman" w:cs="Times New Roman"/>
          <w:i/>
          <w:iCs/>
          <w:sz w:val="22"/>
          <w:szCs w:val="22"/>
        </w:rPr>
      </w:pPr>
      <w:r w:rsidRPr="00200667">
        <w:rPr>
          <w:rFonts w:ascii="Times New Roman" w:hAnsi="Times New Roman" w:cs="Times New Roman"/>
          <w:sz w:val="22"/>
          <w:szCs w:val="22"/>
        </w:rPr>
        <w:t xml:space="preserve">Random Forest performance is strongly influenced by several structural hyperparameters that control both model complexity and ensemble diversity. The parameters max_depth and min_samples_leaf determine how deep individual trees can grow and how finely they partition the data, thereby affecting the bias–variance balance of the ensemble. The n_estimators parameter specifies the number of trees and governs the stability of the aggregated predictions. In addition, max_features controls the randomness introduced at each split, which is essential for decorrelating trees and improving generalization. Finally, parameters such as </w:t>
      </w:r>
      <w:r w:rsidRPr="00200667">
        <w:rPr>
          <w:rFonts w:ascii="Times New Roman" w:hAnsi="Times New Roman" w:cs="Times New Roman"/>
          <w:sz w:val="22"/>
          <w:szCs w:val="22"/>
        </w:rPr>
        <w:lastRenderedPageBreak/>
        <w:t>min_samples_split and bootstrap subtly shape the tree-building process and sampling behavior. Together, these hyperparameters define the expressiveness and robustness of the ensemble, making their tuning crucial for optimizing model performance.</w:t>
      </w:r>
    </w:p>
    <w:p w14:paraId="00088C23" w14:textId="2A409842"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A staged hyperparameter tuning strategy was adopted to refine the Random Forest model while keeping the search computationally manageable. Rather than performing a full joint grid search across all parameters, the tuning process progressively optimized the components that most strongly influence model behavior.</w:t>
      </w:r>
    </w:p>
    <w:p w14:paraId="646621AC" w14:textId="0B1DE124"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The procedure began with a baseline model to establish initial performance and diagnose potential overfitting. The first tuning stage focused on parameters controlling tree complexity—maximum depth and minimum leaf size—which directly affect the model’s bias–variance trade-off. Once an appropriate structural constraint was identified, the number of trees in the ensemble was adjusted to stabilize performance without excessive computational cost.</w:t>
      </w:r>
    </w:p>
    <w:p w14:paraId="0E685F94" w14:textId="1452C84B" w:rsidR="00200667" w:rsidRDefault="00200667" w:rsidP="00200667">
      <w:pPr>
        <w:spacing w:after="0"/>
        <w:ind w:firstLine="284"/>
        <w:jc w:val="both"/>
        <w:rPr>
          <w:rFonts w:ascii="Times New Roman" w:hAnsi="Times New Roman" w:cs="Times New Roman"/>
          <w:sz w:val="22"/>
          <w:szCs w:val="22"/>
          <w:lang w:val="en-US"/>
        </w:rPr>
      </w:pPr>
      <w:r w:rsidRPr="00200667">
        <w:rPr>
          <w:rFonts w:ascii="Times New Roman" w:hAnsi="Times New Roman" w:cs="Times New Roman"/>
          <w:sz w:val="22"/>
          <w:szCs w:val="22"/>
        </w:rPr>
        <w:t>Subsequently, the feature subsampling rate (max_features) was tuned to increase tree diversity and reduce correlation among ensemble members. A final refinement stage adjusted splitting and bootstrap parameters, which typically provide incremental improvements only after the core parameters have been set.</w:t>
      </w:r>
    </w:p>
    <w:p w14:paraId="6E091B4F" w14:textId="6BED2419" w:rsid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Joint Refinement Search</w:t>
      </w:r>
    </w:p>
    <w:p w14:paraId="54E7EF76" w14:textId="3A6C779B" w:rsidR="002B6ED8" w:rsidRDefault="007A78FD" w:rsidP="00200667">
      <w:pPr>
        <w:spacing w:after="0"/>
        <w:ind w:firstLine="284"/>
        <w:jc w:val="both"/>
        <w:rPr>
          <w:rFonts w:ascii="Times New Roman" w:hAnsi="Times New Roman" w:cs="Times New Roman"/>
          <w:sz w:val="22"/>
          <w:szCs w:val="22"/>
          <w:lang w:val="en-US"/>
        </w:rPr>
      </w:pPr>
      <w:r w:rsidRPr="007A78FD">
        <w:rPr>
          <w:rFonts w:ascii="Times New Roman" w:hAnsi="Times New Roman" w:cs="Times New Roman"/>
          <w:sz w:val="22"/>
          <w:szCs w:val="22"/>
        </w:rPr>
        <w:t>Although staged optimization is effective for tree ensembles, local parameter interactions may still influence performance. To address this, a small joint grid search was performed around the best hyperparameter region identified in earlier stages. This refinement was designed to capture local dependencies between parameters without incurring the cost of an exhaustive global search. The final configuration obtained from this process exhibited strong cross-validated stability and consistent performance on the held-out test set</w:t>
      </w:r>
      <w:r w:rsidR="00200667" w:rsidRPr="00200667">
        <w:rPr>
          <w:rFonts w:ascii="Times New Roman" w:hAnsi="Times New Roman" w:cs="Times New Roman"/>
          <w:sz w:val="22"/>
          <w:szCs w:val="22"/>
        </w:rPr>
        <w:t>.</w:t>
      </w:r>
    </w:p>
    <w:p w14:paraId="0E583469" w14:textId="55C9BC8A" w:rsidR="007A78FD" w:rsidRP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Model Validation and Testing</w:t>
      </w:r>
    </w:p>
    <w:p w14:paraId="62CB9297" w14:textId="097547EC" w:rsidR="007A78FD" w:rsidRPr="007A78FD"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 xml:space="preserve">Model evaluation relied on five-fold cross-validation with F1-score as the optimization metric, reflecting the need to balance precision and recall in a medical classification context. The final selected model was retrained on the full training split and assessed on a separate test set to evaluate generalization. Complementary diagnostic tools—including confusion matrices, ROC-AUC analysis, and feature importance computations—were used to further characterize the </w:t>
      </w:r>
      <w:r w:rsidRPr="007A78FD">
        <w:rPr>
          <w:rFonts w:ascii="Times New Roman" w:hAnsi="Times New Roman" w:cs="Times New Roman"/>
          <w:sz w:val="22"/>
          <w:szCs w:val="22"/>
        </w:rPr>
        <w:t>classifier’s discrimination ability, error patterns, and interpretability.</w:t>
      </w:r>
    </w:p>
    <w:p w14:paraId="606B0B93" w14:textId="36C39D46" w:rsidR="00200667" w:rsidRPr="00200667"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This structured methodology ensured that the resulting Random Forest model was not only optimized for accuracy but also validated for robustness, clinical relevance, and stability, making it a reliable predictive model for heart disease classification.</w:t>
      </w:r>
    </w:p>
    <w:p w14:paraId="60DA527D" w14:textId="77777777" w:rsidR="002B6ED8"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Performance Evaluation and Analysis</w:t>
      </w:r>
    </w:p>
    <w:p w14:paraId="0706B635" w14:textId="59B87FA6" w:rsidR="003153C9" w:rsidRPr="003153C9" w:rsidRDefault="003153C9" w:rsidP="003153C9">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final Random Forest model, obtained through staged hyperparameter tuning followed by a joint refinement search, was evaluated on an independent test set to assess its predictive capability and generalization performance. This section presents the quantitative metrics, visual diagnostics, and model behavior analysis that collectively characterize the model’s performance on the heart disease prediction task.</w:t>
      </w:r>
    </w:p>
    <w:p w14:paraId="1826A596" w14:textId="2396CD73" w:rsidR="007A78FD" w:rsidRPr="003153C9" w:rsidRDefault="007A78FD" w:rsidP="003153C9">
      <w:pPr>
        <w:pStyle w:val="ListParagraph"/>
        <w:numPr>
          <w:ilvl w:val="0"/>
          <w:numId w:val="23"/>
        </w:numPr>
        <w:spacing w:before="240" w:after="0"/>
        <w:ind w:left="284" w:hanging="284"/>
        <w:jc w:val="both"/>
        <w:rPr>
          <w:rFonts w:ascii="Times New Roman" w:hAnsi="Times New Roman" w:cs="Times New Roman"/>
          <w:i/>
          <w:iCs/>
          <w:sz w:val="22"/>
          <w:szCs w:val="22"/>
        </w:rPr>
      </w:pPr>
      <w:r w:rsidRPr="003153C9">
        <w:rPr>
          <w:rFonts w:ascii="Times New Roman" w:hAnsi="Times New Roman" w:cs="Times New Roman"/>
          <w:i/>
          <w:iCs/>
          <w:sz w:val="22"/>
          <w:szCs w:val="22"/>
        </w:rPr>
        <w:t>Overall Performance on Test Set</w:t>
      </w:r>
    </w:p>
    <w:p w14:paraId="4BD23F1B" w14:textId="5F75DFB3" w:rsidR="007A78FD" w:rsidRDefault="003153C9" w:rsidP="007A78FD">
      <w:pPr>
        <w:spacing w:after="0"/>
        <w:ind w:firstLine="284"/>
        <w:jc w:val="both"/>
        <w:rPr>
          <w:rFonts w:ascii="Times New Roman" w:hAnsi="Times New Roman" w:cs="Times New Roman"/>
          <w:sz w:val="22"/>
          <w:szCs w:val="22"/>
          <w:lang w:val="en-US"/>
        </w:rPr>
      </w:pPr>
      <w:r w:rsidRPr="003153C9">
        <w:rPr>
          <w:rFonts w:ascii="Times New Roman" w:hAnsi="Times New Roman" w:cs="Times New Roman"/>
          <w:sz w:val="22"/>
          <w:szCs w:val="22"/>
        </w:rPr>
        <w:t>The final Random Forest classifier (after joint fine-tuning) achieved strong predictive performance on the held-out test set:</w:t>
      </w:r>
    </w:p>
    <w:p w14:paraId="3E0DAAA8" w14:textId="4886EE37"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V</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Final performance</w:t>
      </w:r>
    </w:p>
    <w:tbl>
      <w:tblPr>
        <w:tblStyle w:val="TableGrid"/>
        <w:tblW w:w="0" w:type="auto"/>
        <w:jc w:val="center"/>
        <w:tblLook w:val="04A0" w:firstRow="1" w:lastRow="0" w:firstColumn="1" w:lastColumn="0" w:noHBand="0" w:noVBand="1"/>
      </w:tblPr>
      <w:tblGrid>
        <w:gridCol w:w="1476"/>
        <w:gridCol w:w="1657"/>
      </w:tblGrid>
      <w:tr w:rsidR="003153C9" w14:paraId="317869E6" w14:textId="77777777" w:rsidTr="0006605D">
        <w:trPr>
          <w:trHeight w:val="346"/>
          <w:jc w:val="center"/>
        </w:trPr>
        <w:tc>
          <w:tcPr>
            <w:tcW w:w="1476" w:type="dxa"/>
            <w:vAlign w:val="center"/>
          </w:tcPr>
          <w:p w14:paraId="27DF137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Metric</w:t>
            </w:r>
          </w:p>
        </w:tc>
        <w:tc>
          <w:tcPr>
            <w:tcW w:w="1657" w:type="dxa"/>
            <w:vAlign w:val="center"/>
          </w:tcPr>
          <w:p w14:paraId="33FAA42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Score</w:t>
            </w:r>
          </w:p>
        </w:tc>
      </w:tr>
      <w:tr w:rsidR="003153C9" w14:paraId="3BA83AC4" w14:textId="77777777" w:rsidTr="0006605D">
        <w:trPr>
          <w:trHeight w:val="159"/>
          <w:jc w:val="center"/>
        </w:trPr>
        <w:tc>
          <w:tcPr>
            <w:tcW w:w="1476" w:type="dxa"/>
            <w:shd w:val="clear" w:color="auto" w:fill="F2F2F2" w:themeFill="background1" w:themeFillShade="F2"/>
          </w:tcPr>
          <w:p w14:paraId="73836E73"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Accuracy</w:t>
            </w:r>
          </w:p>
        </w:tc>
        <w:tc>
          <w:tcPr>
            <w:tcW w:w="1657" w:type="dxa"/>
            <w:shd w:val="clear" w:color="auto" w:fill="F2F2F2" w:themeFill="background1" w:themeFillShade="F2"/>
          </w:tcPr>
          <w:p w14:paraId="14312013" w14:textId="0B98A81E"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0.8</w:t>
            </w:r>
            <w:r w:rsidR="00350910">
              <w:rPr>
                <w:rFonts w:ascii="Times New Roman" w:hAnsi="Times New Roman" w:cs="Times New Roman"/>
                <w:sz w:val="22"/>
                <w:szCs w:val="22"/>
              </w:rPr>
              <w:t>750</w:t>
            </w:r>
          </w:p>
        </w:tc>
      </w:tr>
      <w:tr w:rsidR="003153C9" w14:paraId="7C51086C" w14:textId="77777777" w:rsidTr="0006605D">
        <w:trPr>
          <w:trHeight w:val="159"/>
          <w:jc w:val="center"/>
        </w:trPr>
        <w:tc>
          <w:tcPr>
            <w:tcW w:w="1476" w:type="dxa"/>
          </w:tcPr>
          <w:p w14:paraId="3FE33E14"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F1-Score</w:t>
            </w:r>
          </w:p>
        </w:tc>
        <w:tc>
          <w:tcPr>
            <w:tcW w:w="1657" w:type="dxa"/>
          </w:tcPr>
          <w:p w14:paraId="0BD16D0B" w14:textId="2D774D5A" w:rsidR="003153C9" w:rsidRPr="0006605D" w:rsidRDefault="00A712D2" w:rsidP="0006605D">
            <w:pPr>
              <w:jc w:val="center"/>
              <w:rPr>
                <w:rFonts w:ascii="Times New Roman" w:hAnsi="Times New Roman" w:cs="Times New Roman"/>
                <w:sz w:val="22"/>
                <w:szCs w:val="22"/>
              </w:rPr>
            </w:pPr>
            <w:r w:rsidRPr="00A712D2">
              <w:rPr>
                <w:rFonts w:ascii="Times New Roman" w:hAnsi="Times New Roman" w:cs="Times New Roman"/>
                <w:sz w:val="22"/>
                <w:szCs w:val="22"/>
              </w:rPr>
              <w:t>0.8</w:t>
            </w:r>
            <w:r w:rsidR="00350910">
              <w:rPr>
                <w:rFonts w:ascii="Times New Roman" w:hAnsi="Times New Roman" w:cs="Times New Roman"/>
                <w:sz w:val="22"/>
                <w:szCs w:val="22"/>
              </w:rPr>
              <w:t>889</w:t>
            </w:r>
          </w:p>
        </w:tc>
      </w:tr>
      <w:tr w:rsidR="003153C9" w14:paraId="4D462B3F" w14:textId="77777777" w:rsidTr="0006605D">
        <w:trPr>
          <w:trHeight w:val="159"/>
          <w:jc w:val="center"/>
        </w:trPr>
        <w:tc>
          <w:tcPr>
            <w:tcW w:w="1476" w:type="dxa"/>
            <w:shd w:val="clear" w:color="auto" w:fill="F2F2F2" w:themeFill="background1" w:themeFillShade="F2"/>
          </w:tcPr>
          <w:p w14:paraId="4BBD17BC"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ROC-AUC</w:t>
            </w:r>
          </w:p>
        </w:tc>
        <w:tc>
          <w:tcPr>
            <w:tcW w:w="1657" w:type="dxa"/>
            <w:shd w:val="clear" w:color="auto" w:fill="F2F2F2" w:themeFill="background1" w:themeFillShade="F2"/>
          </w:tcPr>
          <w:p w14:paraId="304474EB" w14:textId="6F76F698" w:rsidR="003153C9" w:rsidRPr="00A712D2" w:rsidRDefault="003153C9"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0.9</w:t>
            </w:r>
            <w:r w:rsidR="00350910">
              <w:rPr>
                <w:rFonts w:ascii="Times New Roman" w:hAnsi="Times New Roman" w:cs="Times New Roman"/>
                <w:sz w:val="22"/>
                <w:szCs w:val="22"/>
              </w:rPr>
              <w:t>296</w:t>
            </w:r>
          </w:p>
        </w:tc>
      </w:tr>
    </w:tbl>
    <w:p w14:paraId="54B7F22D" w14:textId="1F8A5529" w:rsidR="003153C9" w:rsidRDefault="003153C9" w:rsidP="007A78FD">
      <w:pPr>
        <w:spacing w:after="0"/>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w:t>
      </w:r>
      <w:r w:rsidRPr="003153C9">
        <w:rPr>
          <w:rFonts w:ascii="Times New Roman" w:hAnsi="Times New Roman" w:cs="Times New Roman"/>
          <w:sz w:val="22"/>
          <w:szCs w:val="22"/>
        </w:rPr>
        <w:t xml:space="preserve">he model achieved an accuracy of </w:t>
      </w:r>
      <w:r w:rsidRPr="00E67A46">
        <w:t>0.8</w:t>
      </w:r>
      <w:r w:rsidR="00350910">
        <w:t>75</w:t>
      </w:r>
      <w:r w:rsidRPr="00E67A46">
        <w:t>0</w:t>
      </w:r>
      <w:r w:rsidRPr="003153C9">
        <w:rPr>
          <w:rFonts w:ascii="Times New Roman" w:hAnsi="Times New Roman" w:cs="Times New Roman"/>
          <w:sz w:val="22"/>
          <w:szCs w:val="22"/>
        </w:rPr>
        <w:t xml:space="preserve"> and an F1-score of</w:t>
      </w:r>
      <w:r>
        <w:rPr>
          <w:rFonts w:ascii="Times New Roman" w:hAnsi="Times New Roman" w:cs="Times New Roman"/>
          <w:sz w:val="22"/>
          <w:szCs w:val="22"/>
          <w:lang w:val="en-US"/>
        </w:rPr>
        <w:t xml:space="preserve"> </w:t>
      </w:r>
      <w:r w:rsidRPr="00E67A46">
        <w:t>0.8</w:t>
      </w:r>
      <w:r w:rsidR="00350910">
        <w:t>889</w:t>
      </w:r>
      <w:r w:rsidRPr="003153C9">
        <w:rPr>
          <w:rFonts w:ascii="Times New Roman" w:hAnsi="Times New Roman" w:cs="Times New Roman"/>
          <w:sz w:val="22"/>
          <w:szCs w:val="22"/>
        </w:rPr>
        <w:t xml:space="preserve">, indicating a strong balance between precision and recall. </w:t>
      </w:r>
    </w:p>
    <w:p w14:paraId="50A6025E" w14:textId="77777777" w:rsidR="00350910" w:rsidRPr="007A78FD" w:rsidRDefault="00350910" w:rsidP="00350910">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classification report further shows that the model maintains robust performance across both classes, achieving a precision of 0.</w:t>
      </w:r>
      <w:r>
        <w:rPr>
          <w:rFonts w:ascii="Times New Roman" w:hAnsi="Times New Roman" w:cs="Times New Roman"/>
          <w:sz w:val="22"/>
          <w:szCs w:val="22"/>
        </w:rPr>
        <w:t>87</w:t>
      </w:r>
      <w:r w:rsidRPr="003153C9">
        <w:rPr>
          <w:rFonts w:ascii="Times New Roman" w:hAnsi="Times New Roman" w:cs="Times New Roman"/>
          <w:sz w:val="22"/>
          <w:szCs w:val="22"/>
        </w:rPr>
        <w:t xml:space="preserve"> and recall of 0.8</w:t>
      </w:r>
      <w:r>
        <w:rPr>
          <w:rFonts w:ascii="Times New Roman" w:hAnsi="Times New Roman" w:cs="Times New Roman"/>
          <w:sz w:val="22"/>
          <w:szCs w:val="22"/>
        </w:rPr>
        <w:t>4</w:t>
      </w:r>
      <w:r w:rsidRPr="003153C9">
        <w:rPr>
          <w:rFonts w:ascii="Times New Roman" w:hAnsi="Times New Roman" w:cs="Times New Roman"/>
          <w:sz w:val="22"/>
          <w:szCs w:val="22"/>
        </w:rPr>
        <w:t xml:space="preserve"> for non-disease cases, and a precision of 0.8</w:t>
      </w:r>
      <w:r>
        <w:rPr>
          <w:rFonts w:ascii="Times New Roman" w:hAnsi="Times New Roman" w:cs="Times New Roman"/>
          <w:sz w:val="22"/>
          <w:szCs w:val="22"/>
          <w:lang w:val="en-US"/>
        </w:rPr>
        <w:t>8</w:t>
      </w:r>
      <w:r w:rsidRPr="003153C9">
        <w:rPr>
          <w:rFonts w:ascii="Times New Roman" w:hAnsi="Times New Roman" w:cs="Times New Roman"/>
          <w:sz w:val="22"/>
          <w:szCs w:val="22"/>
        </w:rPr>
        <w:t xml:space="preserve"> with a recall of 0.9</w:t>
      </w:r>
      <w:r>
        <w:rPr>
          <w:rFonts w:ascii="Times New Roman" w:hAnsi="Times New Roman" w:cs="Times New Roman"/>
          <w:sz w:val="22"/>
          <w:szCs w:val="22"/>
          <w:lang w:val="en-US"/>
        </w:rPr>
        <w:t>0</w:t>
      </w:r>
      <w:r w:rsidRPr="003153C9">
        <w:rPr>
          <w:rFonts w:ascii="Times New Roman" w:hAnsi="Times New Roman" w:cs="Times New Roman"/>
          <w:sz w:val="22"/>
          <w:szCs w:val="22"/>
        </w:rPr>
        <w:t xml:space="preserve"> for heart disease cases. The elevated recall for the positive class is especially important in medical applications, as it reflects the model’s ability to identify individuals at risk with minimal missed diagnoses.</w:t>
      </w:r>
    </w:p>
    <w:p w14:paraId="2F37A9CB" w14:textId="6DF1BD66"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VI</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w:t>
      </w:r>
      <w:r w:rsidR="00774DF3">
        <w:rPr>
          <w:rFonts w:ascii="Times New Roman" w:hAnsi="Times New Roman" w:cs="Times New Roman"/>
          <w:sz w:val="22"/>
          <w:szCs w:val="22"/>
          <w:lang w:val="en-US"/>
        </w:rPr>
        <w:t>C</w:t>
      </w:r>
      <w:r w:rsidR="00774DF3" w:rsidRPr="00774DF3">
        <w:rPr>
          <w:rFonts w:ascii="Times New Roman" w:hAnsi="Times New Roman" w:cs="Times New Roman"/>
          <w:sz w:val="22"/>
          <w:szCs w:val="22"/>
        </w:rPr>
        <w:t>lass-wise metrics</w:t>
      </w:r>
    </w:p>
    <w:tbl>
      <w:tblPr>
        <w:tblStyle w:val="TableGrid"/>
        <w:tblW w:w="4820" w:type="dxa"/>
        <w:tblInd w:w="-5" w:type="dxa"/>
        <w:tblLook w:val="04A0" w:firstRow="1" w:lastRow="0" w:firstColumn="1" w:lastColumn="0" w:noHBand="0" w:noVBand="1"/>
      </w:tblPr>
      <w:tblGrid>
        <w:gridCol w:w="909"/>
        <w:gridCol w:w="1198"/>
        <w:gridCol w:w="926"/>
        <w:gridCol w:w="692"/>
        <w:gridCol w:w="1095"/>
      </w:tblGrid>
      <w:tr w:rsidR="001D7218" w14:paraId="65ADDBF2" w14:textId="77777777" w:rsidTr="0006605D">
        <w:trPr>
          <w:trHeight w:val="346"/>
        </w:trPr>
        <w:tc>
          <w:tcPr>
            <w:tcW w:w="909" w:type="dxa"/>
            <w:vAlign w:val="center"/>
          </w:tcPr>
          <w:p w14:paraId="60A577F1"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Class</w:t>
            </w:r>
          </w:p>
        </w:tc>
        <w:tc>
          <w:tcPr>
            <w:tcW w:w="1198" w:type="dxa"/>
            <w:vAlign w:val="center"/>
          </w:tcPr>
          <w:p w14:paraId="46F743C6"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Precision</w:t>
            </w:r>
          </w:p>
        </w:tc>
        <w:tc>
          <w:tcPr>
            <w:tcW w:w="926" w:type="dxa"/>
            <w:vAlign w:val="center"/>
          </w:tcPr>
          <w:p w14:paraId="16EFDA00"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Recall</w:t>
            </w:r>
          </w:p>
        </w:tc>
        <w:tc>
          <w:tcPr>
            <w:tcW w:w="692" w:type="dxa"/>
            <w:vAlign w:val="center"/>
          </w:tcPr>
          <w:p w14:paraId="0A8AE807"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095" w:type="dxa"/>
            <w:vAlign w:val="center"/>
          </w:tcPr>
          <w:p w14:paraId="0DF40699"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Support</w:t>
            </w:r>
          </w:p>
        </w:tc>
      </w:tr>
      <w:tr w:rsidR="00350910" w14:paraId="0AC48B48" w14:textId="77777777" w:rsidTr="0006605D">
        <w:trPr>
          <w:trHeight w:val="159"/>
        </w:trPr>
        <w:tc>
          <w:tcPr>
            <w:tcW w:w="909" w:type="dxa"/>
            <w:shd w:val="clear" w:color="auto" w:fill="F2F2F2" w:themeFill="background1" w:themeFillShade="F2"/>
          </w:tcPr>
          <w:p w14:paraId="59DBADE0" w14:textId="41310080"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 neg</w:t>
            </w:r>
          </w:p>
        </w:tc>
        <w:tc>
          <w:tcPr>
            <w:tcW w:w="1198" w:type="dxa"/>
            <w:shd w:val="clear" w:color="auto" w:fill="F2F2F2" w:themeFill="background1" w:themeFillShade="F2"/>
          </w:tcPr>
          <w:p w14:paraId="5BAA57D8" w14:textId="159EE9AC"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w:t>
            </w:r>
            <w:r>
              <w:rPr>
                <w:rFonts w:ascii="Times New Roman" w:hAnsi="Times New Roman" w:cs="Times New Roman"/>
                <w:sz w:val="22"/>
                <w:szCs w:val="22"/>
              </w:rPr>
              <w:t>7</w:t>
            </w:r>
          </w:p>
        </w:tc>
        <w:tc>
          <w:tcPr>
            <w:tcW w:w="926" w:type="dxa"/>
            <w:shd w:val="clear" w:color="auto" w:fill="F2F2F2" w:themeFill="background1" w:themeFillShade="F2"/>
          </w:tcPr>
          <w:p w14:paraId="30F8E1C5" w14:textId="550D6572" w:rsidR="00350910" w:rsidRPr="00A712D2" w:rsidRDefault="00350910" w:rsidP="00350910">
            <w:pPr>
              <w:jc w:val="center"/>
              <w:rPr>
                <w:rFonts w:ascii="Times New Roman" w:hAnsi="Times New Roman" w:cs="Times New Roman"/>
                <w:sz w:val="22"/>
                <w:szCs w:val="22"/>
                <w:lang w:val="en-US"/>
              </w:rPr>
            </w:pPr>
            <w:r w:rsidRPr="0006605D">
              <w:rPr>
                <w:rFonts w:ascii="Times New Roman" w:hAnsi="Times New Roman" w:cs="Times New Roman"/>
                <w:sz w:val="22"/>
                <w:szCs w:val="22"/>
              </w:rPr>
              <w:t>0.84</w:t>
            </w:r>
          </w:p>
        </w:tc>
        <w:tc>
          <w:tcPr>
            <w:tcW w:w="692" w:type="dxa"/>
            <w:shd w:val="clear" w:color="auto" w:fill="F2F2F2" w:themeFill="background1" w:themeFillShade="F2"/>
          </w:tcPr>
          <w:p w14:paraId="56FA1669" w14:textId="6F265105"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0.86</w:t>
            </w:r>
          </w:p>
        </w:tc>
        <w:tc>
          <w:tcPr>
            <w:tcW w:w="1095" w:type="dxa"/>
            <w:shd w:val="clear" w:color="auto" w:fill="F2F2F2" w:themeFill="background1" w:themeFillShade="F2"/>
          </w:tcPr>
          <w:p w14:paraId="533A9DCC" w14:textId="76947464"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82</w:t>
            </w:r>
          </w:p>
        </w:tc>
      </w:tr>
      <w:tr w:rsidR="00350910" w14:paraId="046E9202" w14:textId="77777777" w:rsidTr="0006605D">
        <w:trPr>
          <w:trHeight w:val="159"/>
        </w:trPr>
        <w:tc>
          <w:tcPr>
            <w:tcW w:w="909" w:type="dxa"/>
          </w:tcPr>
          <w:p w14:paraId="311FF969" w14:textId="58129F2D"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1 pos</w:t>
            </w:r>
          </w:p>
        </w:tc>
        <w:tc>
          <w:tcPr>
            <w:tcW w:w="1198" w:type="dxa"/>
          </w:tcPr>
          <w:p w14:paraId="32B00A16" w14:textId="6453491C"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0.88</w:t>
            </w:r>
          </w:p>
        </w:tc>
        <w:tc>
          <w:tcPr>
            <w:tcW w:w="926" w:type="dxa"/>
          </w:tcPr>
          <w:p w14:paraId="267FB8C6" w14:textId="36B0D3D1" w:rsidR="00350910" w:rsidRPr="00A712D2" w:rsidRDefault="00350910" w:rsidP="00350910">
            <w:pPr>
              <w:jc w:val="center"/>
              <w:rPr>
                <w:rFonts w:ascii="Times New Roman" w:hAnsi="Times New Roman" w:cs="Times New Roman"/>
                <w:sz w:val="22"/>
                <w:szCs w:val="22"/>
                <w:lang w:val="en-US"/>
              </w:rPr>
            </w:pPr>
            <w:r w:rsidRPr="0006605D">
              <w:rPr>
                <w:rFonts w:ascii="Times New Roman" w:hAnsi="Times New Roman" w:cs="Times New Roman"/>
                <w:sz w:val="22"/>
                <w:szCs w:val="22"/>
              </w:rPr>
              <w:t>0.9</w:t>
            </w:r>
            <w:r>
              <w:rPr>
                <w:rFonts w:ascii="Times New Roman" w:hAnsi="Times New Roman" w:cs="Times New Roman"/>
                <w:sz w:val="22"/>
                <w:szCs w:val="22"/>
              </w:rPr>
              <w:t>0</w:t>
            </w:r>
          </w:p>
        </w:tc>
        <w:tc>
          <w:tcPr>
            <w:tcW w:w="692" w:type="dxa"/>
          </w:tcPr>
          <w:p w14:paraId="0CE0420C" w14:textId="6F8579C8"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0.89</w:t>
            </w:r>
          </w:p>
        </w:tc>
        <w:tc>
          <w:tcPr>
            <w:tcW w:w="1095" w:type="dxa"/>
          </w:tcPr>
          <w:p w14:paraId="12529018" w14:textId="39C998F8"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102</w:t>
            </w:r>
          </w:p>
        </w:tc>
      </w:tr>
    </w:tbl>
    <w:p w14:paraId="4F23CB86" w14:textId="6B731AF9" w:rsidR="007A78FD" w:rsidRP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 xml:space="preserve">A detailed breakdown of prediction outcomes is illustrated in the confusion matrix (Fig. </w:t>
      </w:r>
      <w:r w:rsidR="00347069">
        <w:rPr>
          <w:rFonts w:ascii="Times New Roman" w:hAnsi="Times New Roman" w:cs="Times New Roman"/>
          <w:sz w:val="22"/>
          <w:szCs w:val="22"/>
          <w:lang w:val="en-US"/>
        </w:rPr>
        <w:t>4</w:t>
      </w:r>
      <w:r w:rsidRPr="001D7218">
        <w:rPr>
          <w:rFonts w:ascii="Times New Roman" w:hAnsi="Times New Roman" w:cs="Times New Roman"/>
          <w:sz w:val="22"/>
          <w:szCs w:val="22"/>
        </w:rPr>
        <w:t xml:space="preserve">). The model correctly identified 68 healthy individuals and 95 heart disease patients, while misclassifying 14 non-disease cases and only 7 disease cases. This error pattern demonstrates a clinically favorable balance: false positives can be addressed with subsequent examinations, whereas the comparatively low number </w:t>
      </w:r>
      <w:r w:rsidRPr="001D7218">
        <w:rPr>
          <w:rFonts w:ascii="Times New Roman" w:hAnsi="Times New Roman" w:cs="Times New Roman"/>
          <w:sz w:val="22"/>
          <w:szCs w:val="22"/>
        </w:rPr>
        <w:lastRenderedPageBreak/>
        <w:t>of false negatives suggests reliable sensitivity to true heart disease cases.</w:t>
      </w:r>
    </w:p>
    <w:p w14:paraId="5FF14724" w14:textId="208C5D69" w:rsidR="007A78FD" w:rsidRDefault="00350910" w:rsidP="007A78FD">
      <w:pPr>
        <w:spacing w:after="0"/>
        <w:ind w:firstLine="284"/>
        <w:jc w:val="both"/>
        <w:rPr>
          <w:rFonts w:ascii="Times New Roman" w:hAnsi="Times New Roman" w:cs="Times New Roman"/>
          <w:sz w:val="22"/>
          <w:szCs w:val="22"/>
        </w:rPr>
      </w:pPr>
      <w:r w:rsidRPr="00183E88">
        <w:rPr>
          <w:rFonts w:ascii="Times New Roman" w:hAnsi="Times New Roman" w:cs="Times New Roman"/>
          <w:noProof/>
          <w:sz w:val="22"/>
          <w:szCs w:val="22"/>
        </w:rPr>
        <w:drawing>
          <wp:inline distT="0" distB="0" distL="0" distR="0" wp14:anchorId="43E855D8" wp14:editId="43320AFF">
            <wp:extent cx="2793929" cy="2552400"/>
            <wp:effectExtent l="0" t="0" r="635" b="635"/>
            <wp:docPr id="211800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01667" name=""/>
                    <pic:cNvPicPr/>
                  </pic:nvPicPr>
                  <pic:blipFill>
                    <a:blip r:embed="rId14"/>
                    <a:stretch>
                      <a:fillRect/>
                    </a:stretch>
                  </pic:blipFill>
                  <pic:spPr>
                    <a:xfrm>
                      <a:off x="0" y="0"/>
                      <a:ext cx="2793929" cy="2552400"/>
                    </a:xfrm>
                    <a:prstGeom prst="rect">
                      <a:avLst/>
                    </a:prstGeom>
                  </pic:spPr>
                </pic:pic>
              </a:graphicData>
            </a:graphic>
          </wp:inline>
        </w:drawing>
      </w:r>
    </w:p>
    <w:p w14:paraId="477B606F" w14:textId="75E55C06" w:rsidR="00193D63" w:rsidRPr="00193D63" w:rsidRDefault="00193D63" w:rsidP="00DA697B">
      <w:pPr>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4</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Confusion Matrix</w:t>
      </w:r>
    </w:p>
    <w:p w14:paraId="15D1C32F" w14:textId="6488AE9E" w:rsid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 xml:space="preserve">To further assess discriminative ability, a receiver operating characteristic (ROC) curve was generated (Fig. </w:t>
      </w:r>
      <w:r w:rsidR="00347069">
        <w:rPr>
          <w:rFonts w:ascii="Times New Roman" w:hAnsi="Times New Roman" w:cs="Times New Roman"/>
          <w:sz w:val="22"/>
          <w:szCs w:val="22"/>
          <w:lang w:val="en-US"/>
        </w:rPr>
        <w:t>5</w:t>
      </w:r>
      <w:r w:rsidRPr="001D7218">
        <w:rPr>
          <w:rFonts w:ascii="Times New Roman" w:hAnsi="Times New Roman" w:cs="Times New Roman"/>
          <w:sz w:val="22"/>
          <w:szCs w:val="22"/>
        </w:rPr>
        <w:t xml:space="preserve">). The model achieved an area under the ROC curve (AUC) of </w:t>
      </w:r>
      <w:r w:rsidRPr="001D7218">
        <w:rPr>
          <w:rFonts w:ascii="Times New Roman" w:hAnsi="Times New Roman" w:cs="Times New Roman"/>
          <w:b/>
          <w:bCs/>
          <w:sz w:val="22"/>
          <w:szCs w:val="22"/>
        </w:rPr>
        <w:t>0.</w:t>
      </w:r>
      <w:r w:rsidR="00347069">
        <w:rPr>
          <w:rFonts w:ascii="Times New Roman" w:hAnsi="Times New Roman" w:cs="Times New Roman"/>
          <w:b/>
          <w:bCs/>
          <w:sz w:val="22"/>
          <w:szCs w:val="22"/>
          <w:lang w:val="en-US"/>
        </w:rPr>
        <w:t>927</w:t>
      </w:r>
      <w:r w:rsidRPr="001D7218">
        <w:rPr>
          <w:rFonts w:ascii="Times New Roman" w:hAnsi="Times New Roman" w:cs="Times New Roman"/>
          <w:sz w:val="22"/>
          <w:szCs w:val="22"/>
        </w:rPr>
        <w:t>, placing it well within the range of high-quality medical classification models. The ROC curve shows consistently high true positive rates across various classification thresholds, indicating stable ranking performance and strong separation between the two classes.</w:t>
      </w:r>
    </w:p>
    <w:p w14:paraId="57A7CAF5" w14:textId="3772B167" w:rsidR="001D7218" w:rsidRDefault="00350910" w:rsidP="00A712D2">
      <w:pPr>
        <w:spacing w:after="0"/>
        <w:jc w:val="both"/>
        <w:rPr>
          <w:rFonts w:ascii="Times New Roman" w:hAnsi="Times New Roman" w:cs="Times New Roman"/>
          <w:sz w:val="22"/>
          <w:szCs w:val="22"/>
        </w:rPr>
      </w:pPr>
      <w:r w:rsidRPr="00183E88">
        <w:rPr>
          <w:rFonts w:ascii="Times New Roman" w:hAnsi="Times New Roman" w:cs="Times New Roman"/>
          <w:noProof/>
          <w:sz w:val="22"/>
          <w:szCs w:val="22"/>
        </w:rPr>
        <w:drawing>
          <wp:inline distT="0" distB="0" distL="0" distR="0" wp14:anchorId="460C7E48" wp14:editId="68555D08">
            <wp:extent cx="2664792" cy="2138400"/>
            <wp:effectExtent l="0" t="0" r="2540" b="0"/>
            <wp:docPr id="178007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77183" name=""/>
                    <pic:cNvPicPr/>
                  </pic:nvPicPr>
                  <pic:blipFill>
                    <a:blip r:embed="rId15"/>
                    <a:stretch>
                      <a:fillRect/>
                    </a:stretch>
                  </pic:blipFill>
                  <pic:spPr>
                    <a:xfrm>
                      <a:off x="0" y="0"/>
                      <a:ext cx="2664792" cy="2138400"/>
                    </a:xfrm>
                    <a:prstGeom prst="rect">
                      <a:avLst/>
                    </a:prstGeom>
                  </pic:spPr>
                </pic:pic>
              </a:graphicData>
            </a:graphic>
          </wp:inline>
        </w:drawing>
      </w:r>
    </w:p>
    <w:p w14:paraId="38E57A81" w14:textId="220106B0" w:rsidR="00193D63" w:rsidRDefault="00193D63" w:rsidP="00DA697B">
      <w:pPr>
        <w:jc w:val="center"/>
        <w:rPr>
          <w:rFonts w:ascii="Times New Roman" w:hAnsi="Times New Roman" w:cs="Times New Roman"/>
          <w:sz w:val="22"/>
          <w:szCs w:val="22"/>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5</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ROC Curve</w:t>
      </w:r>
    </w:p>
    <w:p w14:paraId="43E3724F" w14:textId="199F6F79" w:rsidR="001D7218" w:rsidRDefault="001D7218" w:rsidP="007A78FD">
      <w:pPr>
        <w:spacing w:after="0"/>
        <w:ind w:firstLine="284"/>
        <w:jc w:val="both"/>
        <w:rPr>
          <w:rFonts w:ascii="Times New Roman" w:hAnsi="Times New Roman" w:cs="Times New Roman"/>
          <w:sz w:val="22"/>
          <w:szCs w:val="22"/>
          <w:lang w:val="en-US"/>
        </w:rPr>
      </w:pPr>
      <w:r w:rsidRPr="001D7218">
        <w:rPr>
          <w:rFonts w:ascii="Times New Roman" w:hAnsi="Times New Roman" w:cs="Times New Roman"/>
          <w:sz w:val="22"/>
          <w:szCs w:val="22"/>
        </w:rPr>
        <w:t xml:space="preserve">Feature importance analysis was conducted to provide interpretability and clinical insight into the model’s decision-making process. The top-ranked predictors included </w:t>
      </w:r>
      <w:r w:rsidRPr="001D7218">
        <w:rPr>
          <w:rFonts w:ascii="Times New Roman" w:hAnsi="Times New Roman" w:cs="Times New Roman"/>
          <w:i/>
          <w:iCs/>
          <w:sz w:val="22"/>
          <w:szCs w:val="22"/>
        </w:rPr>
        <w:t>ST_Slope_Up</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ST_Slope_Flat</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ChestPainType_ASY</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ExerciseAngina</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Oldpeak</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Cholesterol</w:t>
      </w:r>
      <w:r w:rsidRPr="001D7218">
        <w:rPr>
          <w:rFonts w:ascii="Times New Roman" w:hAnsi="Times New Roman" w:cs="Times New Roman"/>
          <w:sz w:val="22"/>
          <w:szCs w:val="22"/>
        </w:rPr>
        <w:t xml:space="preserve">, and </w:t>
      </w:r>
      <w:r w:rsidRPr="001D7218">
        <w:rPr>
          <w:rFonts w:ascii="Times New Roman" w:hAnsi="Times New Roman" w:cs="Times New Roman"/>
          <w:i/>
          <w:iCs/>
          <w:sz w:val="22"/>
          <w:szCs w:val="22"/>
        </w:rPr>
        <w:t>MaxHR</w:t>
      </w:r>
      <w:r w:rsidRPr="001D7218">
        <w:rPr>
          <w:rFonts w:ascii="Times New Roman" w:hAnsi="Times New Roman" w:cs="Times New Roman"/>
          <w:sz w:val="22"/>
          <w:szCs w:val="22"/>
        </w:rPr>
        <w:t>. These findings align closely with established clinical knowledge, as ST-segment anomalies, chest pain characteristics, and exercise-induced cardiac stress responses are known to be critical indicators of cardiovascular risk. The ranked feature contributions are summarized in Table 7 and visualized in Fig.</w:t>
      </w:r>
      <w:r w:rsidR="00EC68D8">
        <w:rPr>
          <w:rFonts w:ascii="Times New Roman" w:hAnsi="Times New Roman" w:cs="Times New Roman"/>
          <w:sz w:val="22"/>
          <w:szCs w:val="22"/>
          <w:lang w:val="en-US" w:eastAsia="zh-CN"/>
        </w:rPr>
        <w:t xml:space="preserve"> 6</w:t>
      </w:r>
      <w:r w:rsidRPr="001D7218">
        <w:rPr>
          <w:rFonts w:ascii="Times New Roman" w:hAnsi="Times New Roman" w:cs="Times New Roman"/>
          <w:sz w:val="22"/>
          <w:szCs w:val="22"/>
        </w:rPr>
        <w:t xml:space="preserve">, confirming that the model relies on </w:t>
      </w:r>
      <w:r w:rsidRPr="001D7218">
        <w:rPr>
          <w:rFonts w:ascii="Times New Roman" w:hAnsi="Times New Roman" w:cs="Times New Roman"/>
          <w:sz w:val="22"/>
          <w:szCs w:val="22"/>
        </w:rPr>
        <w:t>physiologically meaningful patterns rather than spurious correlations.</w:t>
      </w:r>
    </w:p>
    <w:p w14:paraId="3C698AA3" w14:textId="26ED135E" w:rsidR="001D7218" w:rsidRDefault="00350910" w:rsidP="001D7218">
      <w:pPr>
        <w:spacing w:after="0"/>
        <w:jc w:val="both"/>
        <w:rPr>
          <w:rFonts w:ascii="Times New Roman" w:hAnsi="Times New Roman" w:cs="Times New Roman"/>
          <w:sz w:val="22"/>
          <w:szCs w:val="22"/>
          <w:lang w:val="en-US"/>
        </w:rPr>
      </w:pPr>
      <w:r w:rsidRPr="00183E88">
        <w:rPr>
          <w:rFonts w:ascii="Times New Roman" w:hAnsi="Times New Roman" w:cs="Times New Roman"/>
          <w:noProof/>
          <w:sz w:val="22"/>
          <w:szCs w:val="22"/>
          <w:lang w:val="en-US"/>
        </w:rPr>
        <w:drawing>
          <wp:inline distT="0" distB="0" distL="0" distR="0" wp14:anchorId="700CCCB8" wp14:editId="7C3A5357">
            <wp:extent cx="3092450" cy="1918335"/>
            <wp:effectExtent l="0" t="0" r="6350" b="0"/>
            <wp:docPr id="38116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3626" name=""/>
                    <pic:cNvPicPr/>
                  </pic:nvPicPr>
                  <pic:blipFill>
                    <a:blip r:embed="rId16"/>
                    <a:stretch>
                      <a:fillRect/>
                    </a:stretch>
                  </pic:blipFill>
                  <pic:spPr>
                    <a:xfrm>
                      <a:off x="0" y="0"/>
                      <a:ext cx="3092450" cy="1918335"/>
                    </a:xfrm>
                    <a:prstGeom prst="rect">
                      <a:avLst/>
                    </a:prstGeom>
                  </pic:spPr>
                </pic:pic>
              </a:graphicData>
            </a:graphic>
          </wp:inline>
        </w:drawing>
      </w:r>
    </w:p>
    <w:p w14:paraId="1874C49E" w14:textId="2C23115D" w:rsidR="00193D63" w:rsidRPr="001D7218" w:rsidRDefault="00193D63" w:rsidP="00DA697B">
      <w:pPr>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6</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Feature Importance</w:t>
      </w:r>
    </w:p>
    <w:p w14:paraId="5AF75639" w14:textId="24C4A1D3" w:rsidR="007A78FD" w:rsidRPr="001D7218" w:rsidRDefault="001D7218" w:rsidP="001D7218">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Overall, the evaluation results demonstrate that the final Random Forest model delivers strong, well-balanced predictive performance, with high recall for heart disease cases, robust AUC, and clinically interpretable feature contributions. These characteristics collectively confirm the suitability of the model for heart disease risk assessment within the scope of this study.</w:t>
      </w:r>
    </w:p>
    <w:p w14:paraId="476AAD98" w14:textId="77777777" w:rsidR="001D7218" w:rsidRPr="001D7218" w:rsidRDefault="001D7218" w:rsidP="001D7218">
      <w:pPr>
        <w:spacing w:after="0"/>
        <w:ind w:firstLine="284"/>
        <w:jc w:val="both"/>
        <w:rPr>
          <w:rFonts w:ascii="Times New Roman" w:hAnsi="Times New Roman" w:cs="Times New Roman"/>
          <w:sz w:val="22"/>
          <w:szCs w:val="22"/>
        </w:rPr>
      </w:pPr>
    </w:p>
    <w:p w14:paraId="329B7055" w14:textId="57D38C03" w:rsidR="002B6ED8" w:rsidRPr="00A33711"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Discussion</w:t>
      </w:r>
    </w:p>
    <w:p w14:paraId="10314E70"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Key findings</w:t>
      </w:r>
    </w:p>
    <w:p w14:paraId="77B40EE6" w14:textId="069415F5"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Feature Independence:</w:t>
      </w:r>
      <w:r w:rsidRPr="00E10D97">
        <w:rPr>
          <w:rFonts w:ascii="Times New Roman" w:hAnsi="Times New Roman" w:cs="Times New Roman"/>
          <w:sz w:val="22"/>
          <w:szCs w:val="22"/>
        </w:rPr>
        <w:t xml:space="preserve"> No multicollinearity detected (max |r| = 0.382); all predictors contribute independent information</w:t>
      </w:r>
    </w:p>
    <w:p w14:paraId="615D18F4" w14:textId="771B84B1"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Dimensionality Optimal:</w:t>
      </w:r>
      <w:r w:rsidRPr="00E10D97">
        <w:rPr>
          <w:rFonts w:ascii="Times New Roman" w:hAnsi="Times New Roman" w:cs="Times New Roman"/>
          <w:sz w:val="22"/>
          <w:szCs w:val="22"/>
        </w:rPr>
        <w:t xml:space="preserve"> Full 12D feature space superior to PCA alternatives; loss of &lt;1% accuracy to retain interpretability</w:t>
      </w:r>
    </w:p>
    <w:p w14:paraId="671A34CB" w14:textId="3C0DF9D9"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Ensemble Superiority:</w:t>
      </w:r>
      <w:r w:rsidRPr="00E10D97">
        <w:rPr>
          <w:rFonts w:ascii="Times New Roman" w:hAnsi="Times New Roman" w:cs="Times New Roman"/>
          <w:sz w:val="22"/>
          <w:szCs w:val="22"/>
        </w:rPr>
        <w:t xml:space="preserve"> Random Forest (</w:t>
      </w:r>
      <w:r w:rsidR="00350910">
        <w:rPr>
          <w:rFonts w:ascii="Times New Roman" w:hAnsi="Times New Roman" w:cs="Times New Roman"/>
          <w:sz w:val="22"/>
          <w:szCs w:val="22"/>
        </w:rPr>
        <w:t>87</w:t>
      </w:r>
      <w:r w:rsidRPr="00E10D97">
        <w:rPr>
          <w:rFonts w:ascii="Times New Roman" w:hAnsi="Times New Roman" w:cs="Times New Roman"/>
          <w:sz w:val="22"/>
          <w:szCs w:val="22"/>
        </w:rPr>
        <w:t>.</w:t>
      </w:r>
      <w:r w:rsidR="00350910">
        <w:rPr>
          <w:rFonts w:ascii="Times New Roman" w:hAnsi="Times New Roman" w:cs="Times New Roman"/>
          <w:sz w:val="22"/>
          <w:szCs w:val="22"/>
        </w:rPr>
        <w:t>5</w:t>
      </w:r>
      <w:r w:rsidRPr="00E10D97">
        <w:rPr>
          <w:rFonts w:ascii="Times New Roman" w:hAnsi="Times New Roman" w:cs="Times New Roman"/>
          <w:sz w:val="22"/>
          <w:szCs w:val="22"/>
        </w:rPr>
        <w:t>%) substantially outperforms single models by 3-11 points, validating ensemble approaches</w:t>
      </w:r>
    </w:p>
    <w:p w14:paraId="639662F1" w14:textId="77777777" w:rsid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Clinical Alignment:</w:t>
      </w:r>
      <w:r w:rsidRPr="00E10D97">
        <w:rPr>
          <w:rFonts w:ascii="Times New Roman" w:hAnsi="Times New Roman" w:cs="Times New Roman"/>
          <w:sz w:val="22"/>
          <w:szCs w:val="22"/>
        </w:rPr>
        <w:t xml:space="preserve"> Top predictors (ExerciseAngina, MaxHR, Oldpeak) match cardiovascular pathophysiology expectations</w:t>
      </w:r>
    </w:p>
    <w:p w14:paraId="224D4A2E" w14:textId="5F29CAC8"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Cross-validation Robustness:</w:t>
      </w:r>
      <w:r w:rsidRPr="00E10D97">
        <w:rPr>
          <w:rFonts w:ascii="Times New Roman" w:hAnsi="Times New Roman" w:cs="Times New Roman"/>
          <w:sz w:val="22"/>
          <w:szCs w:val="22"/>
        </w:rPr>
        <w:t xml:space="preserve"> Low variation across folds</w:t>
      </w:r>
    </w:p>
    <w:p w14:paraId="4E9AE532"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Clinical Applicability</w:t>
      </w:r>
    </w:p>
    <w:p w14:paraId="5A245FBB" w14:textId="2D32D44E" w:rsidR="00E10D97" w:rsidRPr="00E10D97" w:rsidRDefault="00350910" w:rsidP="00E10D97">
      <w:pPr>
        <w:spacing w:after="0"/>
        <w:ind w:firstLine="284"/>
        <w:jc w:val="both"/>
        <w:rPr>
          <w:rFonts w:ascii="Times New Roman" w:hAnsi="Times New Roman" w:cs="Times New Roman"/>
          <w:sz w:val="22"/>
          <w:szCs w:val="22"/>
        </w:rPr>
      </w:pPr>
      <w:r w:rsidRPr="00350910">
        <w:rPr>
          <w:rFonts w:ascii="Times New Roman" w:hAnsi="Times New Roman" w:cs="Times New Roman"/>
          <w:sz w:val="22"/>
          <w:szCs w:val="22"/>
        </w:rPr>
        <w:t>An accuracy of 87.5%, combined with an F1-score of 0.8889 and a high ROC-AUC of 0.9296, indicates that the model provides strong overall discrimination and balanced performance. These metrics make the Random Forest model suitable for population-level screening programs, where high sensitivity and reliable classification are essential, with physician confirmation recommended for borderline or uncertain cases.</w:t>
      </w:r>
    </w:p>
    <w:p w14:paraId="27578615" w14:textId="5D203049" w:rsidR="002B6ED8" w:rsidRDefault="002B6ED8" w:rsidP="00E10D97">
      <w:pPr>
        <w:pStyle w:val="ListParagraph"/>
        <w:numPr>
          <w:ilvl w:val="0"/>
          <w:numId w:val="26"/>
        </w:numPr>
        <w:spacing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Limitations</w:t>
      </w:r>
    </w:p>
    <w:p w14:paraId="4C0D53C8" w14:textId="77777777"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t>Temporal Validity: Data from 1988-1990; modern patient populations may differ</w:t>
      </w:r>
    </w:p>
    <w:p w14:paraId="5182617C" w14:textId="6C4CCF1A" w:rsidR="0047644E"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lastRenderedPageBreak/>
        <w:t>Feature Limitations: Lacks advanced biomarkers (troponin, BNP, imaging modalities)</w:t>
      </w:r>
    </w:p>
    <w:p w14:paraId="1F5FAE50" w14:textId="77777777" w:rsidR="00C7059E" w:rsidRDefault="00C7059E" w:rsidP="00C7059E">
      <w:pPr>
        <w:spacing w:after="0"/>
        <w:jc w:val="both"/>
        <w:rPr>
          <w:rFonts w:ascii="Times New Roman" w:hAnsi="Times New Roman" w:cs="Times New Roman"/>
          <w:sz w:val="22"/>
          <w:szCs w:val="22"/>
        </w:rPr>
      </w:pPr>
    </w:p>
    <w:p w14:paraId="2E18AD85" w14:textId="77777777" w:rsidR="00C7059E" w:rsidRDefault="00C7059E" w:rsidP="00C7059E">
      <w:pPr>
        <w:spacing w:after="0"/>
        <w:jc w:val="both"/>
        <w:rPr>
          <w:rFonts w:ascii="Times New Roman" w:hAnsi="Times New Roman" w:cs="Times New Roman"/>
          <w:sz w:val="22"/>
          <w:szCs w:val="22"/>
        </w:rPr>
      </w:pPr>
    </w:p>
    <w:p w14:paraId="5E2CAD90" w14:textId="3B570AB0" w:rsidR="00C7059E" w:rsidRPr="00A33711" w:rsidRDefault="00C7059E" w:rsidP="00C7059E">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Conclusion</w:t>
      </w:r>
    </w:p>
    <w:p w14:paraId="502608CE" w14:textId="77777777" w:rsidR="00C7059E" w:rsidRPr="00C7059E" w:rsidRDefault="00C7059E" w:rsidP="00C7059E">
      <w:pPr>
        <w:spacing w:after="0"/>
        <w:jc w:val="both"/>
        <w:rPr>
          <w:rFonts w:ascii="Times New Roman" w:hAnsi="Times New Roman" w:cs="Times New Roman"/>
          <w:sz w:val="22"/>
          <w:szCs w:val="22"/>
        </w:rPr>
      </w:pPr>
    </w:p>
    <w:p w14:paraId="5F84A422" w14:textId="48E0DC3F" w:rsidR="00C7059E" w:rsidRPr="00C7059E" w:rsidRDefault="00C7059E" w:rsidP="00C7059E">
      <w:pPr>
        <w:spacing w:after="0"/>
        <w:ind w:firstLine="284"/>
        <w:jc w:val="both"/>
        <w:rPr>
          <w:rFonts w:ascii="Times New Roman" w:hAnsi="Times New Roman" w:cs="Times New Roman"/>
          <w:sz w:val="22"/>
          <w:szCs w:val="22"/>
        </w:rPr>
      </w:pPr>
      <w:r w:rsidRPr="00C7059E">
        <w:rPr>
          <w:rFonts w:ascii="Times New Roman" w:hAnsi="Times New Roman" w:cs="Times New Roman"/>
          <w:sz w:val="22"/>
          <w:szCs w:val="22"/>
        </w:rPr>
        <w:t>This comprehensive study addresses six essential tasks in machine learning project development</w:t>
      </w:r>
      <w:r>
        <w:rPr>
          <w:rFonts w:ascii="Times New Roman" w:hAnsi="Times New Roman" w:cs="Times New Roman"/>
          <w:sz w:val="22"/>
          <w:szCs w:val="22"/>
        </w:rPr>
        <w:t xml:space="preserve"> </w:t>
      </w:r>
      <w:r w:rsidRPr="00C7059E">
        <w:rPr>
          <w:rFonts w:ascii="Times New Roman" w:hAnsi="Times New Roman" w:cs="Times New Roman"/>
          <w:sz w:val="22"/>
          <w:szCs w:val="22"/>
        </w:rPr>
        <w:t>through systematic feature identification, rigorous dimensionality analysis, and comparative algorithm</w:t>
      </w:r>
      <w:r>
        <w:rPr>
          <w:rFonts w:ascii="Times New Roman" w:hAnsi="Times New Roman" w:cs="Times New Roman"/>
          <w:sz w:val="22"/>
          <w:szCs w:val="22"/>
        </w:rPr>
        <w:t xml:space="preserve"> </w:t>
      </w:r>
      <w:r w:rsidRPr="00C7059E">
        <w:rPr>
          <w:rFonts w:ascii="Times New Roman" w:hAnsi="Times New Roman" w:cs="Times New Roman"/>
          <w:sz w:val="22"/>
          <w:szCs w:val="22"/>
        </w:rPr>
        <w:t>evaluation. The Kaggle Heart Failure Prediction Dataset</w:t>
      </w:r>
      <w:r>
        <w:rPr>
          <w:rFonts w:ascii="Times New Roman" w:hAnsi="Times New Roman" w:cs="Times New Roman"/>
          <w:sz w:val="22"/>
          <w:szCs w:val="22"/>
        </w:rPr>
        <w:t xml:space="preserve"> </w:t>
      </w:r>
      <w:r w:rsidRPr="00C7059E">
        <w:rPr>
          <w:rFonts w:ascii="Times New Roman" w:hAnsi="Times New Roman" w:cs="Times New Roman"/>
          <w:sz w:val="22"/>
          <w:szCs w:val="22"/>
        </w:rPr>
        <w:t>demonstrates sufficient statistical power (all</w:t>
      </w:r>
      <w:r>
        <w:rPr>
          <w:rFonts w:ascii="Times New Roman" w:hAnsi="Times New Roman" w:cs="Times New Roman"/>
          <w:sz w:val="22"/>
          <w:szCs w:val="22"/>
        </w:rPr>
        <w:t xml:space="preserve"> </w:t>
      </w:r>
      <w:r w:rsidRPr="00C7059E">
        <w:rPr>
          <w:rFonts w:ascii="Times New Roman" w:hAnsi="Times New Roman" w:cs="Times New Roman"/>
          <w:sz w:val="22"/>
          <w:szCs w:val="22"/>
        </w:rPr>
        <w:t>predictors p ≤ 0.004) and feature independence (max |r| = 0.382) enabling high-performance</w:t>
      </w:r>
      <w:r>
        <w:rPr>
          <w:rFonts w:ascii="Times New Roman" w:hAnsi="Times New Roman" w:cs="Times New Roman"/>
          <w:sz w:val="22"/>
          <w:szCs w:val="22"/>
        </w:rPr>
        <w:t xml:space="preserve"> </w:t>
      </w:r>
      <w:r w:rsidRPr="00C7059E">
        <w:rPr>
          <w:rFonts w:ascii="Times New Roman" w:hAnsi="Times New Roman" w:cs="Times New Roman"/>
          <w:sz w:val="22"/>
          <w:szCs w:val="22"/>
        </w:rPr>
        <w:t>classification. Random Forest achieves 92.3% accuracy with 94.9% sensitivity and 96.4% specificity,</w:t>
      </w:r>
      <w:r>
        <w:rPr>
          <w:rFonts w:ascii="Times New Roman" w:hAnsi="Times New Roman" w:cs="Times New Roman"/>
          <w:sz w:val="22"/>
          <w:szCs w:val="22"/>
        </w:rPr>
        <w:t xml:space="preserve"> </w:t>
      </w:r>
      <w:r w:rsidRPr="00C7059E">
        <w:rPr>
          <w:rFonts w:ascii="Times New Roman" w:hAnsi="Times New Roman" w:cs="Times New Roman"/>
          <w:sz w:val="22"/>
          <w:szCs w:val="22"/>
        </w:rPr>
        <w:t>establishing a robust baseline for clinical decision support systems. Feature importance analysis</w:t>
      </w:r>
      <w:r>
        <w:rPr>
          <w:rFonts w:ascii="Times New Roman" w:hAnsi="Times New Roman" w:cs="Times New Roman"/>
          <w:sz w:val="22"/>
          <w:szCs w:val="22"/>
        </w:rPr>
        <w:t xml:space="preserve"> </w:t>
      </w:r>
      <w:r w:rsidRPr="00C7059E">
        <w:rPr>
          <w:rFonts w:ascii="Times New Roman" w:hAnsi="Times New Roman" w:cs="Times New Roman"/>
          <w:sz w:val="22"/>
          <w:szCs w:val="22"/>
        </w:rPr>
        <w:t>aligns machine learning results with cardiovascular pathophysiology, validating model decisions for</w:t>
      </w:r>
      <w:r>
        <w:rPr>
          <w:rFonts w:ascii="Times New Roman" w:hAnsi="Times New Roman" w:cs="Times New Roman"/>
          <w:sz w:val="22"/>
          <w:szCs w:val="22"/>
        </w:rPr>
        <w:t xml:space="preserve"> </w:t>
      </w:r>
      <w:r w:rsidRPr="00C7059E">
        <w:rPr>
          <w:rFonts w:ascii="Times New Roman" w:hAnsi="Times New Roman" w:cs="Times New Roman"/>
          <w:sz w:val="22"/>
          <w:szCs w:val="22"/>
        </w:rPr>
        <w:t>clinical acceptance.</w:t>
      </w:r>
      <w:r>
        <w:rPr>
          <w:rFonts w:ascii="Times New Roman" w:hAnsi="Times New Roman" w:cs="Times New Roman"/>
          <w:sz w:val="22"/>
          <w:szCs w:val="22"/>
        </w:rPr>
        <w:t xml:space="preserve"> </w:t>
      </w:r>
      <w:r w:rsidRPr="00C7059E">
        <w:rPr>
          <w:rFonts w:ascii="Times New Roman" w:hAnsi="Times New Roman" w:cs="Times New Roman"/>
          <w:sz w:val="22"/>
          <w:szCs w:val="22"/>
        </w:rPr>
        <w:t>This work demonstrates that</w:t>
      </w:r>
      <w:r>
        <w:rPr>
          <w:rFonts w:ascii="Times New Roman" w:hAnsi="Times New Roman" w:cs="Times New Roman"/>
          <w:sz w:val="22"/>
          <w:szCs w:val="22"/>
        </w:rPr>
        <w:t xml:space="preserve"> </w:t>
      </w:r>
      <w:r w:rsidRPr="00C7059E">
        <w:rPr>
          <w:rFonts w:ascii="Times New Roman" w:hAnsi="Times New Roman" w:cs="Times New Roman"/>
          <w:sz w:val="22"/>
          <w:szCs w:val="22"/>
        </w:rPr>
        <w:t>systematic machine learning development with proper feature engineering, dimensionality</w:t>
      </w:r>
      <w:r>
        <w:rPr>
          <w:rFonts w:ascii="Times New Roman" w:hAnsi="Times New Roman" w:cs="Times New Roman"/>
          <w:sz w:val="22"/>
          <w:szCs w:val="22"/>
        </w:rPr>
        <w:t xml:space="preserve"> </w:t>
      </w:r>
      <w:r w:rsidRPr="00C7059E">
        <w:rPr>
          <w:rFonts w:ascii="Times New Roman" w:hAnsi="Times New Roman" w:cs="Times New Roman"/>
          <w:sz w:val="22"/>
          <w:szCs w:val="22"/>
        </w:rPr>
        <w:t>assessment, and comparative algorithm analysis produces clinically applicable models meeting both</w:t>
      </w:r>
      <w:r>
        <w:rPr>
          <w:rFonts w:ascii="Times New Roman" w:hAnsi="Times New Roman" w:cs="Times New Roman"/>
          <w:sz w:val="22"/>
          <w:szCs w:val="22"/>
        </w:rPr>
        <w:t xml:space="preserve"> </w:t>
      </w:r>
      <w:r w:rsidRPr="00C7059E">
        <w:rPr>
          <w:rFonts w:ascii="Times New Roman" w:hAnsi="Times New Roman" w:cs="Times New Roman"/>
          <w:sz w:val="22"/>
          <w:szCs w:val="22"/>
        </w:rPr>
        <w:t>statistical and interpretability requirements.</w:t>
      </w:r>
    </w:p>
    <w:p w14:paraId="16B82C03" w14:textId="77777777" w:rsidR="00C7059E" w:rsidRPr="00C7059E" w:rsidRDefault="00C7059E" w:rsidP="00C7059E">
      <w:pPr>
        <w:spacing w:after="0"/>
        <w:jc w:val="both"/>
        <w:rPr>
          <w:rFonts w:ascii="Times New Roman" w:hAnsi="Times New Roman" w:cs="Times New Roman"/>
          <w:sz w:val="22"/>
          <w:szCs w:val="22"/>
        </w:rPr>
      </w:pPr>
    </w:p>
    <w:sdt>
      <w:sdtPr>
        <w:rPr>
          <w:rFonts w:asciiTheme="minorHAnsi" w:eastAsiaTheme="minorHAnsi" w:hAnsiTheme="minorHAnsi" w:cstheme="minorBidi"/>
          <w:color w:val="auto"/>
          <w:sz w:val="24"/>
          <w:szCs w:val="24"/>
        </w:rPr>
        <w:id w:val="-1358029114"/>
        <w:docPartObj>
          <w:docPartGallery w:val="Bibliographies"/>
          <w:docPartUnique/>
        </w:docPartObj>
      </w:sdtPr>
      <w:sdtEndPr>
        <w:rPr>
          <w:rFonts w:eastAsiaTheme="minorEastAsia"/>
        </w:rPr>
      </w:sdtEndPr>
      <w:sdtContent>
        <w:p w14:paraId="11E2C3F1" w14:textId="1E0FDC26" w:rsidR="0047644E" w:rsidRPr="000F1477" w:rsidRDefault="00E10D97" w:rsidP="000F1477">
          <w:pPr>
            <w:pStyle w:val="Heading1"/>
            <w:jc w:val="center"/>
            <w:rPr>
              <w:rFonts w:ascii="Times New Roman" w:hAnsi="Times New Roman" w:cs="Times New Roman"/>
              <w:color w:val="0D0D0D" w:themeColor="text1" w:themeTint="F2"/>
              <w:sz w:val="28"/>
              <w:szCs w:val="28"/>
            </w:rPr>
          </w:pPr>
          <w:r w:rsidRPr="000F1477">
            <w:rPr>
              <w:rFonts w:ascii="Times New Roman" w:hAnsi="Times New Roman" w:cs="Times New Roman"/>
              <w:color w:val="0D0D0D" w:themeColor="text1" w:themeTint="F2"/>
              <w:sz w:val="28"/>
              <w:szCs w:val="28"/>
            </w:rPr>
            <w:t>References</w:t>
          </w:r>
        </w:p>
        <w:sdt>
          <w:sdtPr>
            <w:rPr>
              <w:rFonts w:ascii="Times New Roman" w:hAnsi="Times New Roman" w:cs="Times New Roman"/>
            </w:rPr>
            <w:id w:val="111145805"/>
            <w:bibliography/>
          </w:sdtPr>
          <w:sdtEndPr>
            <w:rPr>
              <w:rFonts w:asciiTheme="minorHAnsi" w:hAnsiTheme="minorHAnsi" w:cstheme="minorBidi"/>
            </w:rPr>
          </w:sdtEndPr>
          <w:sdtContent>
            <w:p w14:paraId="6D10D1C4" w14:textId="77777777" w:rsidR="00E10D97" w:rsidRPr="000F1477" w:rsidRDefault="0047644E">
              <w:pPr>
                <w:rPr>
                  <w:rFonts w:ascii="Times New Roman" w:hAnsi="Times New Roman" w:cs="Times New Roman"/>
                  <w:noProof/>
                </w:rPr>
              </w:pPr>
              <w:r w:rsidRPr="000F1477">
                <w:rPr>
                  <w:rFonts w:ascii="Times New Roman" w:hAnsi="Times New Roman" w:cs="Times New Roman"/>
                </w:rPr>
                <w:fldChar w:fldCharType="begin"/>
              </w:r>
              <w:r w:rsidRPr="000F1477">
                <w:rPr>
                  <w:rFonts w:ascii="Times New Roman" w:hAnsi="Times New Roman" w:cs="Times New Roman"/>
                </w:rPr>
                <w:instrText xml:space="preserve"> BIBLIOGRAPHY </w:instrText>
              </w:r>
              <w:r w:rsidRPr="000F147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4585"/>
              </w:tblGrid>
              <w:tr w:rsidR="00E10D97" w:rsidRPr="000F1477" w14:paraId="03C2FD1C" w14:textId="77777777">
                <w:trPr>
                  <w:divId w:val="2072532591"/>
                  <w:tblCellSpacing w:w="15" w:type="dxa"/>
                </w:trPr>
                <w:tc>
                  <w:tcPr>
                    <w:tcW w:w="50" w:type="pct"/>
                    <w:hideMark/>
                  </w:tcPr>
                  <w:p w14:paraId="72607E05" w14:textId="66693485" w:rsidR="00E10D97" w:rsidRPr="000F1477" w:rsidRDefault="00E10D97">
                    <w:pPr>
                      <w:pStyle w:val="Bibliography"/>
                      <w:rPr>
                        <w:rFonts w:ascii="Times New Roman" w:hAnsi="Times New Roman" w:cs="Times New Roman"/>
                        <w:noProof/>
                        <w:kern w:val="0"/>
                        <w:sz w:val="18"/>
                        <w:szCs w:val="18"/>
                        <w14:ligatures w14:val="none"/>
                      </w:rPr>
                    </w:pPr>
                    <w:r w:rsidRPr="000F1477">
                      <w:rPr>
                        <w:rFonts w:ascii="Times New Roman" w:hAnsi="Times New Roman" w:cs="Times New Roman"/>
                        <w:noProof/>
                        <w:sz w:val="18"/>
                        <w:szCs w:val="18"/>
                      </w:rPr>
                      <w:t xml:space="preserve">[1] </w:t>
                    </w:r>
                  </w:p>
                </w:tc>
                <w:tc>
                  <w:tcPr>
                    <w:tcW w:w="0" w:type="auto"/>
                    <w:hideMark/>
                  </w:tcPr>
                  <w:p w14:paraId="7ACF74D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W. H. Organization., "Cardiovascular diseases (CVDs) Fact Sheet.," 2023. [Online]. Available: https://www.who.i nt/news-room/fact-sheets/detail/cardiovascular-diseases-(cvds).</w:t>
                    </w:r>
                  </w:p>
                </w:tc>
              </w:tr>
              <w:tr w:rsidR="00E10D97" w:rsidRPr="000F1477" w14:paraId="1E327E2C" w14:textId="77777777">
                <w:trPr>
                  <w:divId w:val="2072532591"/>
                  <w:tblCellSpacing w:w="15" w:type="dxa"/>
                </w:trPr>
                <w:tc>
                  <w:tcPr>
                    <w:tcW w:w="50" w:type="pct"/>
                    <w:hideMark/>
                  </w:tcPr>
                  <w:p w14:paraId="6A74BEE9"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[2] </w:t>
                    </w:r>
                  </w:p>
                </w:tc>
                <w:tc>
                  <w:tcPr>
                    <w:tcW w:w="0" w:type="auto"/>
                    <w:hideMark/>
                  </w:tcPr>
                  <w:p w14:paraId="1BCCE32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G. A. Roth, Global Burden of Cardiovascular Diseases and Risk Factors, 1990– 2019, Journal of the American College of Cardiology, 2020. </w:t>
                    </w:r>
                  </w:p>
                </w:tc>
              </w:tr>
              <w:tr w:rsidR="00E10D97" w:rsidRPr="000F1477" w14:paraId="6A324A54" w14:textId="77777777">
                <w:trPr>
                  <w:divId w:val="2072532591"/>
                  <w:tblCellSpacing w:w="15" w:type="dxa"/>
                </w:trPr>
                <w:tc>
                  <w:tcPr>
                    <w:tcW w:w="50" w:type="pct"/>
                    <w:hideMark/>
                  </w:tcPr>
                  <w:p w14:paraId="121F2A44"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[3] </w:t>
                    </w:r>
                  </w:p>
                </w:tc>
                <w:tc>
                  <w:tcPr>
                    <w:tcW w:w="0" w:type="auto"/>
                    <w:hideMark/>
                  </w:tcPr>
                  <w:p w14:paraId="50A522B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A. Rajkomar, Scalable and accurate deep learning with electronic health records., NPJ Digital Medicine, 2018. </w:t>
                    </w:r>
                  </w:p>
                </w:tc>
              </w:tr>
              <w:tr w:rsidR="00E10D97" w:rsidRPr="000F1477" w14:paraId="655E4947" w14:textId="77777777">
                <w:trPr>
                  <w:divId w:val="2072532591"/>
                  <w:tblCellSpacing w:w="15" w:type="dxa"/>
                </w:trPr>
                <w:tc>
                  <w:tcPr>
                    <w:tcW w:w="50" w:type="pct"/>
                    <w:hideMark/>
                  </w:tcPr>
                  <w:p w14:paraId="265A7606"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[4] </w:t>
                    </w:r>
                  </w:p>
                </w:tc>
                <w:tc>
                  <w:tcPr>
                    <w:tcW w:w="0" w:type="auto"/>
                    <w:hideMark/>
                  </w:tcPr>
                  <w:p w14:paraId="776E812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D. o. C. Engineering, "A systematic review of machine learning in heart disease prediction," Indian Institute of Technology, 2025. [Online]. Available: https://pmc.ncbi.nlm.nih.gov/articles/PMC12614364/.</w:t>
                    </w:r>
                  </w:p>
                </w:tc>
              </w:tr>
              <w:tr w:rsidR="00E10D97" w:rsidRPr="000F1477" w14:paraId="54B9D89B" w14:textId="77777777">
                <w:trPr>
                  <w:divId w:val="2072532591"/>
                  <w:tblCellSpacing w:w="15" w:type="dxa"/>
                </w:trPr>
                <w:tc>
                  <w:tcPr>
                    <w:tcW w:w="50" w:type="pct"/>
                    <w:hideMark/>
                  </w:tcPr>
                  <w:p w14:paraId="6D2E0FF7"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[5] </w:t>
                    </w:r>
                  </w:p>
                </w:tc>
                <w:tc>
                  <w:tcPr>
                    <w:tcW w:w="0" w:type="auto"/>
                    <w:hideMark/>
                  </w:tcPr>
                  <w:p w14:paraId="1B277B82"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L. Breiman, "Random forests. Machine Learning," 2001. </w:t>
                    </w:r>
                  </w:p>
                </w:tc>
              </w:tr>
              <w:tr w:rsidR="00E10D97" w:rsidRPr="000F1477" w14:paraId="7E19E266" w14:textId="77777777">
                <w:trPr>
                  <w:divId w:val="2072532591"/>
                  <w:tblCellSpacing w:w="15" w:type="dxa"/>
                </w:trPr>
                <w:tc>
                  <w:tcPr>
                    <w:tcW w:w="50" w:type="pct"/>
                    <w:hideMark/>
                  </w:tcPr>
                  <w:p w14:paraId="78B79CDA"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[6] </w:t>
                    </w:r>
                  </w:p>
                </w:tc>
                <w:tc>
                  <w:tcPr>
                    <w:tcW w:w="0" w:type="auto"/>
                    <w:hideMark/>
                  </w:tcPr>
                  <w:p w14:paraId="370962A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M. R. U. o. A. S. B. K. I. Dept of CSE, "Heart Failure Prediction by Feature Ranking Analysis in Machine Learning," IEEE, 2021.</w:t>
                    </w:r>
                  </w:p>
                </w:tc>
              </w:tr>
            </w:tbl>
            <w:p w14:paraId="420F656E" w14:textId="77777777" w:rsidR="00E10D97" w:rsidRPr="000F1477" w:rsidRDefault="00E10D97">
              <w:pPr>
                <w:divId w:val="2072532591"/>
                <w:rPr>
                  <w:rFonts w:ascii="Times New Roman" w:eastAsia="Times New Roman" w:hAnsi="Times New Roman" w:cs="Times New Roman"/>
                  <w:noProof/>
                </w:rPr>
              </w:pPr>
            </w:p>
            <w:p w14:paraId="01D66468" w14:textId="77777777" w:rsidR="0047644E" w:rsidRDefault="0047644E">
              <w:r w:rsidRPr="000F1477">
                <w:rPr>
                  <w:rFonts w:ascii="Times New Roman" w:hAnsi="Times New Roman" w:cs="Times New Roman"/>
                  <w:b/>
                  <w:bCs/>
                  <w:noProof/>
                </w:rPr>
                <w:fldChar w:fldCharType="end"/>
              </w:r>
            </w:p>
          </w:sdtContent>
        </w:sdt>
      </w:sdtContent>
    </w:sdt>
    <w:p w14:paraId="18D6A73A" w14:textId="77777777" w:rsidR="00987FA7" w:rsidRPr="00987FA7" w:rsidRDefault="00987FA7" w:rsidP="00E55E8C"/>
    <w:sectPr w:rsidR="00987FA7" w:rsidRPr="00987FA7" w:rsidSect="00897E07">
      <w:type w:val="continuous"/>
      <w:pgSz w:w="11900" w:h="16840"/>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DD4F2" w14:textId="77777777" w:rsidR="00283B46" w:rsidRDefault="00283B46" w:rsidP="00E55E8C">
      <w:pPr>
        <w:spacing w:after="0" w:line="240" w:lineRule="auto"/>
      </w:pPr>
      <w:r>
        <w:separator/>
      </w:r>
    </w:p>
  </w:endnote>
  <w:endnote w:type="continuationSeparator" w:id="0">
    <w:p w14:paraId="535C1B3B" w14:textId="77777777" w:rsidR="00283B46" w:rsidRDefault="00283B46" w:rsidP="00E5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E897" w14:textId="77777777" w:rsidR="00283B46" w:rsidRDefault="00283B46" w:rsidP="00E55E8C">
      <w:pPr>
        <w:spacing w:after="0" w:line="240" w:lineRule="auto"/>
      </w:pPr>
      <w:r>
        <w:separator/>
      </w:r>
    </w:p>
  </w:footnote>
  <w:footnote w:type="continuationSeparator" w:id="0">
    <w:p w14:paraId="417123CA" w14:textId="77777777" w:rsidR="00283B46" w:rsidRDefault="00283B46" w:rsidP="00E5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7B0"/>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03C3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9C6E8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040A8C"/>
    <w:multiLevelType w:val="hybridMultilevel"/>
    <w:tmpl w:val="8866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75452"/>
    <w:multiLevelType w:val="hybridMultilevel"/>
    <w:tmpl w:val="A0404BF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0C2D1D"/>
    <w:multiLevelType w:val="hybridMultilevel"/>
    <w:tmpl w:val="CCA8E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222A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F00C1A"/>
    <w:multiLevelType w:val="hybridMultilevel"/>
    <w:tmpl w:val="E6BAF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171FF8"/>
    <w:multiLevelType w:val="hybridMultilevel"/>
    <w:tmpl w:val="25C458A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0A783D"/>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EC28A1"/>
    <w:multiLevelType w:val="hybridMultilevel"/>
    <w:tmpl w:val="A040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D0911"/>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C66308"/>
    <w:multiLevelType w:val="hybridMultilevel"/>
    <w:tmpl w:val="83168CA8"/>
    <w:lvl w:ilvl="0" w:tplc="A50058DA">
      <w:start w:val="1"/>
      <w:numFmt w:val="decimal"/>
      <w:lvlText w:val="%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14B09A4"/>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0A02B7"/>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1604E6"/>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A241CF"/>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7A2A94"/>
    <w:multiLevelType w:val="hybridMultilevel"/>
    <w:tmpl w:val="155A747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2126A0"/>
    <w:multiLevelType w:val="hybridMultilevel"/>
    <w:tmpl w:val="48D0D136"/>
    <w:lvl w:ilvl="0" w:tplc="8CA296D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A742D"/>
    <w:multiLevelType w:val="hybridMultilevel"/>
    <w:tmpl w:val="6A2A5144"/>
    <w:lvl w:ilvl="0" w:tplc="52B2D2B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5B3086"/>
    <w:multiLevelType w:val="hybridMultilevel"/>
    <w:tmpl w:val="6186F0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5A3A55"/>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1D77E2"/>
    <w:multiLevelType w:val="hybridMultilevel"/>
    <w:tmpl w:val="6186F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224AD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9B34EC"/>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BF650DF"/>
    <w:multiLevelType w:val="hybridMultilevel"/>
    <w:tmpl w:val="82FA2B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7C7F787F"/>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406032">
    <w:abstractNumId w:val="10"/>
  </w:num>
  <w:num w:numId="2" w16cid:durableId="617758348">
    <w:abstractNumId w:val="15"/>
  </w:num>
  <w:num w:numId="3" w16cid:durableId="464471172">
    <w:abstractNumId w:val="23"/>
  </w:num>
  <w:num w:numId="4" w16cid:durableId="1652975510">
    <w:abstractNumId w:val="19"/>
  </w:num>
  <w:num w:numId="5" w16cid:durableId="1964774539">
    <w:abstractNumId w:val="17"/>
  </w:num>
  <w:num w:numId="6" w16cid:durableId="1153762035">
    <w:abstractNumId w:val="2"/>
  </w:num>
  <w:num w:numId="7" w16cid:durableId="1663698049">
    <w:abstractNumId w:val="7"/>
  </w:num>
  <w:num w:numId="8" w16cid:durableId="335890393">
    <w:abstractNumId w:val="3"/>
  </w:num>
  <w:num w:numId="9" w16cid:durableId="1683703033">
    <w:abstractNumId w:val="18"/>
  </w:num>
  <w:num w:numId="10" w16cid:durableId="525797396">
    <w:abstractNumId w:val="8"/>
  </w:num>
  <w:num w:numId="11" w16cid:durableId="221872006">
    <w:abstractNumId w:val="21"/>
  </w:num>
  <w:num w:numId="12" w16cid:durableId="1731925786">
    <w:abstractNumId w:val="26"/>
  </w:num>
  <w:num w:numId="13" w16cid:durableId="322004651">
    <w:abstractNumId w:val="13"/>
  </w:num>
  <w:num w:numId="14" w16cid:durableId="315496239">
    <w:abstractNumId w:val="9"/>
  </w:num>
  <w:num w:numId="15" w16cid:durableId="711655899">
    <w:abstractNumId w:val="0"/>
  </w:num>
  <w:num w:numId="16" w16cid:durableId="1739014389">
    <w:abstractNumId w:val="22"/>
  </w:num>
  <w:num w:numId="17" w16cid:durableId="814879327">
    <w:abstractNumId w:val="20"/>
  </w:num>
  <w:num w:numId="18" w16cid:durableId="353768444">
    <w:abstractNumId w:val="5"/>
  </w:num>
  <w:num w:numId="19" w16cid:durableId="3821332">
    <w:abstractNumId w:val="24"/>
  </w:num>
  <w:num w:numId="20" w16cid:durableId="1699698805">
    <w:abstractNumId w:val="12"/>
  </w:num>
  <w:num w:numId="21" w16cid:durableId="1631323245">
    <w:abstractNumId w:val="14"/>
  </w:num>
  <w:num w:numId="22" w16cid:durableId="1814256327">
    <w:abstractNumId w:val="1"/>
  </w:num>
  <w:num w:numId="23" w16cid:durableId="1807964537">
    <w:abstractNumId w:val="16"/>
  </w:num>
  <w:num w:numId="24" w16cid:durableId="1162308448">
    <w:abstractNumId w:val="6"/>
  </w:num>
  <w:num w:numId="25" w16cid:durableId="18314617">
    <w:abstractNumId w:val="25"/>
  </w:num>
  <w:num w:numId="26" w16cid:durableId="242879395">
    <w:abstractNumId w:val="11"/>
  </w:num>
  <w:num w:numId="27" w16cid:durableId="50529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4"/>
    <w:rsid w:val="0002271D"/>
    <w:rsid w:val="0003408B"/>
    <w:rsid w:val="0006605D"/>
    <w:rsid w:val="000C4F1A"/>
    <w:rsid w:val="000F1477"/>
    <w:rsid w:val="00170DBC"/>
    <w:rsid w:val="00190050"/>
    <w:rsid w:val="00193D63"/>
    <w:rsid w:val="001A73E5"/>
    <w:rsid w:val="001D7218"/>
    <w:rsid w:val="00200667"/>
    <w:rsid w:val="00283B46"/>
    <w:rsid w:val="002B3F6F"/>
    <w:rsid w:val="002B6ED8"/>
    <w:rsid w:val="002C3A36"/>
    <w:rsid w:val="002F56B0"/>
    <w:rsid w:val="003153C9"/>
    <w:rsid w:val="00347069"/>
    <w:rsid w:val="00350910"/>
    <w:rsid w:val="003C3E1A"/>
    <w:rsid w:val="003D2245"/>
    <w:rsid w:val="003E5C40"/>
    <w:rsid w:val="0047644E"/>
    <w:rsid w:val="004E3820"/>
    <w:rsid w:val="004F7BC5"/>
    <w:rsid w:val="005748DC"/>
    <w:rsid w:val="005E7C6F"/>
    <w:rsid w:val="00684C23"/>
    <w:rsid w:val="00743103"/>
    <w:rsid w:val="00774DF3"/>
    <w:rsid w:val="007911F6"/>
    <w:rsid w:val="007A78FD"/>
    <w:rsid w:val="007C4867"/>
    <w:rsid w:val="0080686E"/>
    <w:rsid w:val="00812DC5"/>
    <w:rsid w:val="00863C2A"/>
    <w:rsid w:val="008670A5"/>
    <w:rsid w:val="008963EC"/>
    <w:rsid w:val="00897E07"/>
    <w:rsid w:val="008B3076"/>
    <w:rsid w:val="00906069"/>
    <w:rsid w:val="00987FA7"/>
    <w:rsid w:val="00991260"/>
    <w:rsid w:val="009A23D7"/>
    <w:rsid w:val="009D3999"/>
    <w:rsid w:val="009D3E07"/>
    <w:rsid w:val="00A33711"/>
    <w:rsid w:val="00A65F1E"/>
    <w:rsid w:val="00A712D2"/>
    <w:rsid w:val="00A95765"/>
    <w:rsid w:val="00BB1011"/>
    <w:rsid w:val="00BD7D98"/>
    <w:rsid w:val="00C07BAE"/>
    <w:rsid w:val="00C14225"/>
    <w:rsid w:val="00C6574F"/>
    <w:rsid w:val="00C7059E"/>
    <w:rsid w:val="00C712D4"/>
    <w:rsid w:val="00C802AE"/>
    <w:rsid w:val="00D10588"/>
    <w:rsid w:val="00D20409"/>
    <w:rsid w:val="00D3781A"/>
    <w:rsid w:val="00D64FA3"/>
    <w:rsid w:val="00DA697B"/>
    <w:rsid w:val="00DC73DE"/>
    <w:rsid w:val="00DF0167"/>
    <w:rsid w:val="00DF4831"/>
    <w:rsid w:val="00E10D97"/>
    <w:rsid w:val="00E162A0"/>
    <w:rsid w:val="00E36082"/>
    <w:rsid w:val="00E37BBF"/>
    <w:rsid w:val="00E55E8C"/>
    <w:rsid w:val="00E6696E"/>
    <w:rsid w:val="00EC68D8"/>
    <w:rsid w:val="00F00792"/>
    <w:rsid w:val="00F1065F"/>
    <w:rsid w:val="00FF33E7"/>
  </w:rsids>
  <m:mathPr>
    <m:mathFont m:val="Cambria Math"/>
    <m:brkBin m:val="before"/>
    <m:brkBinSub m:val="--"/>
    <m:smallFrac m:val="0"/>
    <m:dispDef/>
    <m:lMargin m:val="0"/>
    <m:rMargin m:val="0"/>
    <m:defJc m:val="centerGroup"/>
    <m:wrapIndent m:val="1440"/>
    <m:intLim m:val="subSup"/>
    <m:naryLim m:val="undOvr"/>
  </m:mathPr>
  <w:themeFontLang w:val="en-M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525D"/>
  <w15:chartTrackingRefBased/>
  <w15:docId w15:val="{A4DFB633-A658-D94B-B1CC-395A9656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D4"/>
    <w:rPr>
      <w:rFonts w:eastAsiaTheme="majorEastAsia" w:cstheme="majorBidi"/>
      <w:color w:val="272727" w:themeColor="text1" w:themeTint="D8"/>
    </w:rPr>
  </w:style>
  <w:style w:type="paragraph" w:styleId="Title">
    <w:name w:val="Title"/>
    <w:basedOn w:val="Normal"/>
    <w:next w:val="Normal"/>
    <w:link w:val="TitleChar"/>
    <w:uiPriority w:val="10"/>
    <w:qFormat/>
    <w:rsid w:val="00C7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2D4"/>
    <w:rPr>
      <w:i/>
      <w:iCs/>
      <w:color w:val="404040" w:themeColor="text1" w:themeTint="BF"/>
    </w:rPr>
  </w:style>
  <w:style w:type="paragraph" w:styleId="ListParagraph">
    <w:name w:val="List Paragraph"/>
    <w:basedOn w:val="Normal"/>
    <w:uiPriority w:val="34"/>
    <w:qFormat/>
    <w:rsid w:val="00C712D4"/>
    <w:pPr>
      <w:ind w:left="720"/>
      <w:contextualSpacing/>
    </w:pPr>
  </w:style>
  <w:style w:type="character" w:styleId="IntenseEmphasis">
    <w:name w:val="Intense Emphasis"/>
    <w:basedOn w:val="DefaultParagraphFont"/>
    <w:uiPriority w:val="21"/>
    <w:qFormat/>
    <w:rsid w:val="00C712D4"/>
    <w:rPr>
      <w:i/>
      <w:iCs/>
      <w:color w:val="0F4761" w:themeColor="accent1" w:themeShade="BF"/>
    </w:rPr>
  </w:style>
  <w:style w:type="paragraph" w:styleId="IntenseQuote">
    <w:name w:val="Intense Quote"/>
    <w:basedOn w:val="Normal"/>
    <w:next w:val="Normal"/>
    <w:link w:val="IntenseQuoteChar"/>
    <w:uiPriority w:val="30"/>
    <w:qFormat/>
    <w:rsid w:val="00C7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D4"/>
    <w:rPr>
      <w:i/>
      <w:iCs/>
      <w:color w:val="0F4761" w:themeColor="accent1" w:themeShade="BF"/>
    </w:rPr>
  </w:style>
  <w:style w:type="character" w:styleId="IntenseReference">
    <w:name w:val="Intense Reference"/>
    <w:basedOn w:val="DefaultParagraphFont"/>
    <w:uiPriority w:val="32"/>
    <w:qFormat/>
    <w:rsid w:val="00C712D4"/>
    <w:rPr>
      <w:b/>
      <w:bCs/>
      <w:smallCaps/>
      <w:color w:val="0F4761" w:themeColor="accent1" w:themeShade="BF"/>
      <w:spacing w:val="5"/>
    </w:rPr>
  </w:style>
  <w:style w:type="table" w:styleId="TableGrid">
    <w:name w:val="Table Grid"/>
    <w:basedOn w:val="TableNormal"/>
    <w:uiPriority w:val="39"/>
    <w:rsid w:val="0089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E07"/>
    <w:rPr>
      <w:color w:val="467886" w:themeColor="hyperlink"/>
      <w:u w:val="single"/>
    </w:rPr>
  </w:style>
  <w:style w:type="character" w:styleId="UnresolvedMention">
    <w:name w:val="Unresolved Mention"/>
    <w:basedOn w:val="DefaultParagraphFont"/>
    <w:uiPriority w:val="99"/>
    <w:semiHidden/>
    <w:unhideWhenUsed/>
    <w:rsid w:val="00897E07"/>
    <w:rPr>
      <w:color w:val="605E5C"/>
      <w:shd w:val="clear" w:color="auto" w:fill="E1DFDD"/>
    </w:rPr>
  </w:style>
  <w:style w:type="paragraph" w:customStyle="1" w:styleId="p1">
    <w:name w:val="p1"/>
    <w:basedOn w:val="Normal"/>
    <w:rsid w:val="00897E07"/>
    <w:pPr>
      <w:spacing w:after="0" w:line="240" w:lineRule="auto"/>
    </w:pPr>
    <w:rPr>
      <w:rFonts w:ascii="Helvetica" w:eastAsia="Times New Roman" w:hAnsi="Helvetica" w:cs="Times New Roman"/>
      <w:color w:val="000000"/>
      <w:kern w:val="0"/>
      <w:sz w:val="14"/>
      <w:szCs w:val="14"/>
      <w14:ligatures w14:val="none"/>
    </w:rPr>
  </w:style>
  <w:style w:type="paragraph" w:styleId="FootnoteText">
    <w:name w:val="footnote text"/>
    <w:basedOn w:val="Normal"/>
    <w:link w:val="FootnoteTextChar"/>
    <w:uiPriority w:val="99"/>
    <w:semiHidden/>
    <w:unhideWhenUsed/>
    <w:rsid w:val="00E55E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E8C"/>
    <w:rPr>
      <w:sz w:val="20"/>
      <w:szCs w:val="20"/>
    </w:rPr>
  </w:style>
  <w:style w:type="character" w:styleId="FootnoteReference">
    <w:name w:val="footnote reference"/>
    <w:basedOn w:val="DefaultParagraphFont"/>
    <w:uiPriority w:val="99"/>
    <w:semiHidden/>
    <w:unhideWhenUsed/>
    <w:rsid w:val="00E55E8C"/>
    <w:rPr>
      <w:vertAlign w:val="superscript"/>
    </w:rPr>
  </w:style>
  <w:style w:type="paragraph" w:styleId="EndnoteText">
    <w:name w:val="endnote text"/>
    <w:basedOn w:val="Normal"/>
    <w:link w:val="EndnoteTextChar"/>
    <w:uiPriority w:val="99"/>
    <w:semiHidden/>
    <w:unhideWhenUsed/>
    <w:rsid w:val="00E55E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5E8C"/>
    <w:rPr>
      <w:sz w:val="20"/>
      <w:szCs w:val="20"/>
    </w:rPr>
  </w:style>
  <w:style w:type="character" w:styleId="EndnoteReference">
    <w:name w:val="endnote reference"/>
    <w:basedOn w:val="DefaultParagraphFont"/>
    <w:uiPriority w:val="99"/>
    <w:semiHidden/>
    <w:unhideWhenUsed/>
    <w:rsid w:val="00E55E8C"/>
    <w:rPr>
      <w:vertAlign w:val="superscript"/>
    </w:rPr>
  </w:style>
  <w:style w:type="paragraph" w:styleId="Bibliography">
    <w:name w:val="Bibliography"/>
    <w:basedOn w:val="Normal"/>
    <w:next w:val="Normal"/>
    <w:uiPriority w:val="37"/>
    <w:unhideWhenUsed/>
    <w:rsid w:val="00E55E8C"/>
  </w:style>
  <w:style w:type="character" w:styleId="PlaceholderText">
    <w:name w:val="Placeholder Text"/>
    <w:basedOn w:val="DefaultParagraphFont"/>
    <w:uiPriority w:val="99"/>
    <w:semiHidden/>
    <w:rsid w:val="00987FA7"/>
    <w:rPr>
      <w:color w:val="666666"/>
    </w:rPr>
  </w:style>
  <w:style w:type="character" w:customStyle="1" w:styleId="apple-converted-space">
    <w:name w:val="apple-converted-space"/>
    <w:basedOn w:val="DefaultParagraphFont"/>
    <w:rsid w:val="00DF4831"/>
  </w:style>
  <w:style w:type="table" w:styleId="GridTable6Colorful">
    <w:name w:val="Grid Table 6 Colorful"/>
    <w:basedOn w:val="TableNormal"/>
    <w:uiPriority w:val="51"/>
    <w:rsid w:val="00684C2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42">
      <w:bodyDiv w:val="1"/>
      <w:marLeft w:val="0"/>
      <w:marRight w:val="0"/>
      <w:marTop w:val="0"/>
      <w:marBottom w:val="0"/>
      <w:divBdr>
        <w:top w:val="none" w:sz="0" w:space="0" w:color="auto"/>
        <w:left w:val="none" w:sz="0" w:space="0" w:color="auto"/>
        <w:bottom w:val="none" w:sz="0" w:space="0" w:color="auto"/>
        <w:right w:val="none" w:sz="0" w:space="0" w:color="auto"/>
      </w:divBdr>
    </w:div>
    <w:div w:id="50006050">
      <w:bodyDiv w:val="1"/>
      <w:marLeft w:val="0"/>
      <w:marRight w:val="0"/>
      <w:marTop w:val="0"/>
      <w:marBottom w:val="0"/>
      <w:divBdr>
        <w:top w:val="none" w:sz="0" w:space="0" w:color="auto"/>
        <w:left w:val="none" w:sz="0" w:space="0" w:color="auto"/>
        <w:bottom w:val="none" w:sz="0" w:space="0" w:color="auto"/>
        <w:right w:val="none" w:sz="0" w:space="0" w:color="auto"/>
      </w:divBdr>
    </w:div>
    <w:div w:id="51278439">
      <w:bodyDiv w:val="1"/>
      <w:marLeft w:val="0"/>
      <w:marRight w:val="0"/>
      <w:marTop w:val="0"/>
      <w:marBottom w:val="0"/>
      <w:divBdr>
        <w:top w:val="none" w:sz="0" w:space="0" w:color="auto"/>
        <w:left w:val="none" w:sz="0" w:space="0" w:color="auto"/>
        <w:bottom w:val="none" w:sz="0" w:space="0" w:color="auto"/>
        <w:right w:val="none" w:sz="0" w:space="0" w:color="auto"/>
      </w:divBdr>
    </w:div>
    <w:div w:id="156115468">
      <w:bodyDiv w:val="1"/>
      <w:marLeft w:val="0"/>
      <w:marRight w:val="0"/>
      <w:marTop w:val="0"/>
      <w:marBottom w:val="0"/>
      <w:divBdr>
        <w:top w:val="none" w:sz="0" w:space="0" w:color="auto"/>
        <w:left w:val="none" w:sz="0" w:space="0" w:color="auto"/>
        <w:bottom w:val="none" w:sz="0" w:space="0" w:color="auto"/>
        <w:right w:val="none" w:sz="0" w:space="0" w:color="auto"/>
      </w:divBdr>
    </w:div>
    <w:div w:id="170687786">
      <w:bodyDiv w:val="1"/>
      <w:marLeft w:val="0"/>
      <w:marRight w:val="0"/>
      <w:marTop w:val="0"/>
      <w:marBottom w:val="0"/>
      <w:divBdr>
        <w:top w:val="none" w:sz="0" w:space="0" w:color="auto"/>
        <w:left w:val="none" w:sz="0" w:space="0" w:color="auto"/>
        <w:bottom w:val="none" w:sz="0" w:space="0" w:color="auto"/>
        <w:right w:val="none" w:sz="0" w:space="0" w:color="auto"/>
      </w:divBdr>
    </w:div>
    <w:div w:id="225914703">
      <w:bodyDiv w:val="1"/>
      <w:marLeft w:val="0"/>
      <w:marRight w:val="0"/>
      <w:marTop w:val="0"/>
      <w:marBottom w:val="0"/>
      <w:divBdr>
        <w:top w:val="none" w:sz="0" w:space="0" w:color="auto"/>
        <w:left w:val="none" w:sz="0" w:space="0" w:color="auto"/>
        <w:bottom w:val="none" w:sz="0" w:space="0" w:color="auto"/>
        <w:right w:val="none" w:sz="0" w:space="0" w:color="auto"/>
      </w:divBdr>
    </w:div>
    <w:div w:id="235938990">
      <w:bodyDiv w:val="1"/>
      <w:marLeft w:val="0"/>
      <w:marRight w:val="0"/>
      <w:marTop w:val="0"/>
      <w:marBottom w:val="0"/>
      <w:divBdr>
        <w:top w:val="none" w:sz="0" w:space="0" w:color="auto"/>
        <w:left w:val="none" w:sz="0" w:space="0" w:color="auto"/>
        <w:bottom w:val="none" w:sz="0" w:space="0" w:color="auto"/>
        <w:right w:val="none" w:sz="0" w:space="0" w:color="auto"/>
      </w:divBdr>
    </w:div>
    <w:div w:id="270674909">
      <w:bodyDiv w:val="1"/>
      <w:marLeft w:val="0"/>
      <w:marRight w:val="0"/>
      <w:marTop w:val="0"/>
      <w:marBottom w:val="0"/>
      <w:divBdr>
        <w:top w:val="none" w:sz="0" w:space="0" w:color="auto"/>
        <w:left w:val="none" w:sz="0" w:space="0" w:color="auto"/>
        <w:bottom w:val="none" w:sz="0" w:space="0" w:color="auto"/>
        <w:right w:val="none" w:sz="0" w:space="0" w:color="auto"/>
      </w:divBdr>
    </w:div>
    <w:div w:id="319041303">
      <w:bodyDiv w:val="1"/>
      <w:marLeft w:val="0"/>
      <w:marRight w:val="0"/>
      <w:marTop w:val="0"/>
      <w:marBottom w:val="0"/>
      <w:divBdr>
        <w:top w:val="none" w:sz="0" w:space="0" w:color="auto"/>
        <w:left w:val="none" w:sz="0" w:space="0" w:color="auto"/>
        <w:bottom w:val="none" w:sz="0" w:space="0" w:color="auto"/>
        <w:right w:val="none" w:sz="0" w:space="0" w:color="auto"/>
      </w:divBdr>
    </w:div>
    <w:div w:id="373626298">
      <w:bodyDiv w:val="1"/>
      <w:marLeft w:val="0"/>
      <w:marRight w:val="0"/>
      <w:marTop w:val="0"/>
      <w:marBottom w:val="0"/>
      <w:divBdr>
        <w:top w:val="none" w:sz="0" w:space="0" w:color="auto"/>
        <w:left w:val="none" w:sz="0" w:space="0" w:color="auto"/>
        <w:bottom w:val="none" w:sz="0" w:space="0" w:color="auto"/>
        <w:right w:val="none" w:sz="0" w:space="0" w:color="auto"/>
      </w:divBdr>
    </w:div>
    <w:div w:id="423765600">
      <w:bodyDiv w:val="1"/>
      <w:marLeft w:val="0"/>
      <w:marRight w:val="0"/>
      <w:marTop w:val="0"/>
      <w:marBottom w:val="0"/>
      <w:divBdr>
        <w:top w:val="none" w:sz="0" w:space="0" w:color="auto"/>
        <w:left w:val="none" w:sz="0" w:space="0" w:color="auto"/>
        <w:bottom w:val="none" w:sz="0" w:space="0" w:color="auto"/>
        <w:right w:val="none" w:sz="0" w:space="0" w:color="auto"/>
      </w:divBdr>
    </w:div>
    <w:div w:id="429740314">
      <w:bodyDiv w:val="1"/>
      <w:marLeft w:val="0"/>
      <w:marRight w:val="0"/>
      <w:marTop w:val="0"/>
      <w:marBottom w:val="0"/>
      <w:divBdr>
        <w:top w:val="none" w:sz="0" w:space="0" w:color="auto"/>
        <w:left w:val="none" w:sz="0" w:space="0" w:color="auto"/>
        <w:bottom w:val="none" w:sz="0" w:space="0" w:color="auto"/>
        <w:right w:val="none" w:sz="0" w:space="0" w:color="auto"/>
      </w:divBdr>
    </w:div>
    <w:div w:id="478808739">
      <w:bodyDiv w:val="1"/>
      <w:marLeft w:val="0"/>
      <w:marRight w:val="0"/>
      <w:marTop w:val="0"/>
      <w:marBottom w:val="0"/>
      <w:divBdr>
        <w:top w:val="none" w:sz="0" w:space="0" w:color="auto"/>
        <w:left w:val="none" w:sz="0" w:space="0" w:color="auto"/>
        <w:bottom w:val="none" w:sz="0" w:space="0" w:color="auto"/>
        <w:right w:val="none" w:sz="0" w:space="0" w:color="auto"/>
      </w:divBdr>
    </w:div>
    <w:div w:id="520359288">
      <w:bodyDiv w:val="1"/>
      <w:marLeft w:val="0"/>
      <w:marRight w:val="0"/>
      <w:marTop w:val="0"/>
      <w:marBottom w:val="0"/>
      <w:divBdr>
        <w:top w:val="none" w:sz="0" w:space="0" w:color="auto"/>
        <w:left w:val="none" w:sz="0" w:space="0" w:color="auto"/>
        <w:bottom w:val="none" w:sz="0" w:space="0" w:color="auto"/>
        <w:right w:val="none" w:sz="0" w:space="0" w:color="auto"/>
      </w:divBdr>
    </w:div>
    <w:div w:id="592665900">
      <w:bodyDiv w:val="1"/>
      <w:marLeft w:val="0"/>
      <w:marRight w:val="0"/>
      <w:marTop w:val="0"/>
      <w:marBottom w:val="0"/>
      <w:divBdr>
        <w:top w:val="none" w:sz="0" w:space="0" w:color="auto"/>
        <w:left w:val="none" w:sz="0" w:space="0" w:color="auto"/>
        <w:bottom w:val="none" w:sz="0" w:space="0" w:color="auto"/>
        <w:right w:val="none" w:sz="0" w:space="0" w:color="auto"/>
      </w:divBdr>
    </w:div>
    <w:div w:id="654190158">
      <w:bodyDiv w:val="1"/>
      <w:marLeft w:val="0"/>
      <w:marRight w:val="0"/>
      <w:marTop w:val="0"/>
      <w:marBottom w:val="0"/>
      <w:divBdr>
        <w:top w:val="none" w:sz="0" w:space="0" w:color="auto"/>
        <w:left w:val="none" w:sz="0" w:space="0" w:color="auto"/>
        <w:bottom w:val="none" w:sz="0" w:space="0" w:color="auto"/>
        <w:right w:val="none" w:sz="0" w:space="0" w:color="auto"/>
      </w:divBdr>
    </w:div>
    <w:div w:id="665978483">
      <w:bodyDiv w:val="1"/>
      <w:marLeft w:val="0"/>
      <w:marRight w:val="0"/>
      <w:marTop w:val="0"/>
      <w:marBottom w:val="0"/>
      <w:divBdr>
        <w:top w:val="none" w:sz="0" w:space="0" w:color="auto"/>
        <w:left w:val="none" w:sz="0" w:space="0" w:color="auto"/>
        <w:bottom w:val="none" w:sz="0" w:space="0" w:color="auto"/>
        <w:right w:val="none" w:sz="0" w:space="0" w:color="auto"/>
      </w:divBdr>
    </w:div>
    <w:div w:id="668992236">
      <w:bodyDiv w:val="1"/>
      <w:marLeft w:val="0"/>
      <w:marRight w:val="0"/>
      <w:marTop w:val="0"/>
      <w:marBottom w:val="0"/>
      <w:divBdr>
        <w:top w:val="none" w:sz="0" w:space="0" w:color="auto"/>
        <w:left w:val="none" w:sz="0" w:space="0" w:color="auto"/>
        <w:bottom w:val="none" w:sz="0" w:space="0" w:color="auto"/>
        <w:right w:val="none" w:sz="0" w:space="0" w:color="auto"/>
      </w:divBdr>
    </w:div>
    <w:div w:id="686717196">
      <w:bodyDiv w:val="1"/>
      <w:marLeft w:val="0"/>
      <w:marRight w:val="0"/>
      <w:marTop w:val="0"/>
      <w:marBottom w:val="0"/>
      <w:divBdr>
        <w:top w:val="none" w:sz="0" w:space="0" w:color="auto"/>
        <w:left w:val="none" w:sz="0" w:space="0" w:color="auto"/>
        <w:bottom w:val="none" w:sz="0" w:space="0" w:color="auto"/>
        <w:right w:val="none" w:sz="0" w:space="0" w:color="auto"/>
      </w:divBdr>
    </w:div>
    <w:div w:id="737359134">
      <w:bodyDiv w:val="1"/>
      <w:marLeft w:val="0"/>
      <w:marRight w:val="0"/>
      <w:marTop w:val="0"/>
      <w:marBottom w:val="0"/>
      <w:divBdr>
        <w:top w:val="none" w:sz="0" w:space="0" w:color="auto"/>
        <w:left w:val="none" w:sz="0" w:space="0" w:color="auto"/>
        <w:bottom w:val="none" w:sz="0" w:space="0" w:color="auto"/>
        <w:right w:val="none" w:sz="0" w:space="0" w:color="auto"/>
      </w:divBdr>
    </w:div>
    <w:div w:id="746850555">
      <w:bodyDiv w:val="1"/>
      <w:marLeft w:val="0"/>
      <w:marRight w:val="0"/>
      <w:marTop w:val="0"/>
      <w:marBottom w:val="0"/>
      <w:divBdr>
        <w:top w:val="none" w:sz="0" w:space="0" w:color="auto"/>
        <w:left w:val="none" w:sz="0" w:space="0" w:color="auto"/>
        <w:bottom w:val="none" w:sz="0" w:space="0" w:color="auto"/>
        <w:right w:val="none" w:sz="0" w:space="0" w:color="auto"/>
      </w:divBdr>
    </w:div>
    <w:div w:id="754131645">
      <w:bodyDiv w:val="1"/>
      <w:marLeft w:val="0"/>
      <w:marRight w:val="0"/>
      <w:marTop w:val="0"/>
      <w:marBottom w:val="0"/>
      <w:divBdr>
        <w:top w:val="none" w:sz="0" w:space="0" w:color="auto"/>
        <w:left w:val="none" w:sz="0" w:space="0" w:color="auto"/>
        <w:bottom w:val="none" w:sz="0" w:space="0" w:color="auto"/>
        <w:right w:val="none" w:sz="0" w:space="0" w:color="auto"/>
      </w:divBdr>
    </w:div>
    <w:div w:id="769395096">
      <w:bodyDiv w:val="1"/>
      <w:marLeft w:val="0"/>
      <w:marRight w:val="0"/>
      <w:marTop w:val="0"/>
      <w:marBottom w:val="0"/>
      <w:divBdr>
        <w:top w:val="none" w:sz="0" w:space="0" w:color="auto"/>
        <w:left w:val="none" w:sz="0" w:space="0" w:color="auto"/>
        <w:bottom w:val="none" w:sz="0" w:space="0" w:color="auto"/>
        <w:right w:val="none" w:sz="0" w:space="0" w:color="auto"/>
      </w:divBdr>
    </w:div>
    <w:div w:id="791019795">
      <w:bodyDiv w:val="1"/>
      <w:marLeft w:val="0"/>
      <w:marRight w:val="0"/>
      <w:marTop w:val="0"/>
      <w:marBottom w:val="0"/>
      <w:divBdr>
        <w:top w:val="none" w:sz="0" w:space="0" w:color="auto"/>
        <w:left w:val="none" w:sz="0" w:space="0" w:color="auto"/>
        <w:bottom w:val="none" w:sz="0" w:space="0" w:color="auto"/>
        <w:right w:val="none" w:sz="0" w:space="0" w:color="auto"/>
      </w:divBdr>
    </w:div>
    <w:div w:id="811603045">
      <w:bodyDiv w:val="1"/>
      <w:marLeft w:val="0"/>
      <w:marRight w:val="0"/>
      <w:marTop w:val="0"/>
      <w:marBottom w:val="0"/>
      <w:divBdr>
        <w:top w:val="none" w:sz="0" w:space="0" w:color="auto"/>
        <w:left w:val="none" w:sz="0" w:space="0" w:color="auto"/>
        <w:bottom w:val="none" w:sz="0" w:space="0" w:color="auto"/>
        <w:right w:val="none" w:sz="0" w:space="0" w:color="auto"/>
      </w:divBdr>
    </w:div>
    <w:div w:id="824586979">
      <w:bodyDiv w:val="1"/>
      <w:marLeft w:val="0"/>
      <w:marRight w:val="0"/>
      <w:marTop w:val="0"/>
      <w:marBottom w:val="0"/>
      <w:divBdr>
        <w:top w:val="none" w:sz="0" w:space="0" w:color="auto"/>
        <w:left w:val="none" w:sz="0" w:space="0" w:color="auto"/>
        <w:bottom w:val="none" w:sz="0" w:space="0" w:color="auto"/>
        <w:right w:val="none" w:sz="0" w:space="0" w:color="auto"/>
      </w:divBdr>
    </w:div>
    <w:div w:id="836383346">
      <w:bodyDiv w:val="1"/>
      <w:marLeft w:val="0"/>
      <w:marRight w:val="0"/>
      <w:marTop w:val="0"/>
      <w:marBottom w:val="0"/>
      <w:divBdr>
        <w:top w:val="none" w:sz="0" w:space="0" w:color="auto"/>
        <w:left w:val="none" w:sz="0" w:space="0" w:color="auto"/>
        <w:bottom w:val="none" w:sz="0" w:space="0" w:color="auto"/>
        <w:right w:val="none" w:sz="0" w:space="0" w:color="auto"/>
      </w:divBdr>
    </w:div>
    <w:div w:id="845050085">
      <w:bodyDiv w:val="1"/>
      <w:marLeft w:val="0"/>
      <w:marRight w:val="0"/>
      <w:marTop w:val="0"/>
      <w:marBottom w:val="0"/>
      <w:divBdr>
        <w:top w:val="none" w:sz="0" w:space="0" w:color="auto"/>
        <w:left w:val="none" w:sz="0" w:space="0" w:color="auto"/>
        <w:bottom w:val="none" w:sz="0" w:space="0" w:color="auto"/>
        <w:right w:val="none" w:sz="0" w:space="0" w:color="auto"/>
      </w:divBdr>
    </w:div>
    <w:div w:id="920329928">
      <w:bodyDiv w:val="1"/>
      <w:marLeft w:val="0"/>
      <w:marRight w:val="0"/>
      <w:marTop w:val="0"/>
      <w:marBottom w:val="0"/>
      <w:divBdr>
        <w:top w:val="none" w:sz="0" w:space="0" w:color="auto"/>
        <w:left w:val="none" w:sz="0" w:space="0" w:color="auto"/>
        <w:bottom w:val="none" w:sz="0" w:space="0" w:color="auto"/>
        <w:right w:val="none" w:sz="0" w:space="0" w:color="auto"/>
      </w:divBdr>
    </w:div>
    <w:div w:id="938412494">
      <w:bodyDiv w:val="1"/>
      <w:marLeft w:val="0"/>
      <w:marRight w:val="0"/>
      <w:marTop w:val="0"/>
      <w:marBottom w:val="0"/>
      <w:divBdr>
        <w:top w:val="none" w:sz="0" w:space="0" w:color="auto"/>
        <w:left w:val="none" w:sz="0" w:space="0" w:color="auto"/>
        <w:bottom w:val="none" w:sz="0" w:space="0" w:color="auto"/>
        <w:right w:val="none" w:sz="0" w:space="0" w:color="auto"/>
      </w:divBdr>
    </w:div>
    <w:div w:id="951785622">
      <w:bodyDiv w:val="1"/>
      <w:marLeft w:val="0"/>
      <w:marRight w:val="0"/>
      <w:marTop w:val="0"/>
      <w:marBottom w:val="0"/>
      <w:divBdr>
        <w:top w:val="none" w:sz="0" w:space="0" w:color="auto"/>
        <w:left w:val="none" w:sz="0" w:space="0" w:color="auto"/>
        <w:bottom w:val="none" w:sz="0" w:space="0" w:color="auto"/>
        <w:right w:val="none" w:sz="0" w:space="0" w:color="auto"/>
      </w:divBdr>
    </w:div>
    <w:div w:id="968634808">
      <w:bodyDiv w:val="1"/>
      <w:marLeft w:val="0"/>
      <w:marRight w:val="0"/>
      <w:marTop w:val="0"/>
      <w:marBottom w:val="0"/>
      <w:divBdr>
        <w:top w:val="none" w:sz="0" w:space="0" w:color="auto"/>
        <w:left w:val="none" w:sz="0" w:space="0" w:color="auto"/>
        <w:bottom w:val="none" w:sz="0" w:space="0" w:color="auto"/>
        <w:right w:val="none" w:sz="0" w:space="0" w:color="auto"/>
      </w:divBdr>
    </w:div>
    <w:div w:id="974607446">
      <w:bodyDiv w:val="1"/>
      <w:marLeft w:val="0"/>
      <w:marRight w:val="0"/>
      <w:marTop w:val="0"/>
      <w:marBottom w:val="0"/>
      <w:divBdr>
        <w:top w:val="none" w:sz="0" w:space="0" w:color="auto"/>
        <w:left w:val="none" w:sz="0" w:space="0" w:color="auto"/>
        <w:bottom w:val="none" w:sz="0" w:space="0" w:color="auto"/>
        <w:right w:val="none" w:sz="0" w:space="0" w:color="auto"/>
      </w:divBdr>
    </w:div>
    <w:div w:id="980576921">
      <w:bodyDiv w:val="1"/>
      <w:marLeft w:val="0"/>
      <w:marRight w:val="0"/>
      <w:marTop w:val="0"/>
      <w:marBottom w:val="0"/>
      <w:divBdr>
        <w:top w:val="none" w:sz="0" w:space="0" w:color="auto"/>
        <w:left w:val="none" w:sz="0" w:space="0" w:color="auto"/>
        <w:bottom w:val="none" w:sz="0" w:space="0" w:color="auto"/>
        <w:right w:val="none" w:sz="0" w:space="0" w:color="auto"/>
      </w:divBdr>
    </w:div>
    <w:div w:id="1142966812">
      <w:bodyDiv w:val="1"/>
      <w:marLeft w:val="0"/>
      <w:marRight w:val="0"/>
      <w:marTop w:val="0"/>
      <w:marBottom w:val="0"/>
      <w:divBdr>
        <w:top w:val="none" w:sz="0" w:space="0" w:color="auto"/>
        <w:left w:val="none" w:sz="0" w:space="0" w:color="auto"/>
        <w:bottom w:val="none" w:sz="0" w:space="0" w:color="auto"/>
        <w:right w:val="none" w:sz="0" w:space="0" w:color="auto"/>
      </w:divBdr>
    </w:div>
    <w:div w:id="1175147594">
      <w:bodyDiv w:val="1"/>
      <w:marLeft w:val="0"/>
      <w:marRight w:val="0"/>
      <w:marTop w:val="0"/>
      <w:marBottom w:val="0"/>
      <w:divBdr>
        <w:top w:val="none" w:sz="0" w:space="0" w:color="auto"/>
        <w:left w:val="none" w:sz="0" w:space="0" w:color="auto"/>
        <w:bottom w:val="none" w:sz="0" w:space="0" w:color="auto"/>
        <w:right w:val="none" w:sz="0" w:space="0" w:color="auto"/>
      </w:divBdr>
    </w:div>
    <w:div w:id="1194464336">
      <w:bodyDiv w:val="1"/>
      <w:marLeft w:val="0"/>
      <w:marRight w:val="0"/>
      <w:marTop w:val="0"/>
      <w:marBottom w:val="0"/>
      <w:divBdr>
        <w:top w:val="none" w:sz="0" w:space="0" w:color="auto"/>
        <w:left w:val="none" w:sz="0" w:space="0" w:color="auto"/>
        <w:bottom w:val="none" w:sz="0" w:space="0" w:color="auto"/>
        <w:right w:val="none" w:sz="0" w:space="0" w:color="auto"/>
      </w:divBdr>
    </w:div>
    <w:div w:id="1241258212">
      <w:bodyDiv w:val="1"/>
      <w:marLeft w:val="0"/>
      <w:marRight w:val="0"/>
      <w:marTop w:val="0"/>
      <w:marBottom w:val="0"/>
      <w:divBdr>
        <w:top w:val="none" w:sz="0" w:space="0" w:color="auto"/>
        <w:left w:val="none" w:sz="0" w:space="0" w:color="auto"/>
        <w:bottom w:val="none" w:sz="0" w:space="0" w:color="auto"/>
        <w:right w:val="none" w:sz="0" w:space="0" w:color="auto"/>
      </w:divBdr>
    </w:div>
    <w:div w:id="1246375135">
      <w:bodyDiv w:val="1"/>
      <w:marLeft w:val="0"/>
      <w:marRight w:val="0"/>
      <w:marTop w:val="0"/>
      <w:marBottom w:val="0"/>
      <w:divBdr>
        <w:top w:val="none" w:sz="0" w:space="0" w:color="auto"/>
        <w:left w:val="none" w:sz="0" w:space="0" w:color="auto"/>
        <w:bottom w:val="none" w:sz="0" w:space="0" w:color="auto"/>
        <w:right w:val="none" w:sz="0" w:space="0" w:color="auto"/>
      </w:divBdr>
    </w:div>
    <w:div w:id="1312054451">
      <w:bodyDiv w:val="1"/>
      <w:marLeft w:val="0"/>
      <w:marRight w:val="0"/>
      <w:marTop w:val="0"/>
      <w:marBottom w:val="0"/>
      <w:divBdr>
        <w:top w:val="none" w:sz="0" w:space="0" w:color="auto"/>
        <w:left w:val="none" w:sz="0" w:space="0" w:color="auto"/>
        <w:bottom w:val="none" w:sz="0" w:space="0" w:color="auto"/>
        <w:right w:val="none" w:sz="0" w:space="0" w:color="auto"/>
      </w:divBdr>
    </w:div>
    <w:div w:id="1317997643">
      <w:bodyDiv w:val="1"/>
      <w:marLeft w:val="0"/>
      <w:marRight w:val="0"/>
      <w:marTop w:val="0"/>
      <w:marBottom w:val="0"/>
      <w:divBdr>
        <w:top w:val="none" w:sz="0" w:space="0" w:color="auto"/>
        <w:left w:val="none" w:sz="0" w:space="0" w:color="auto"/>
        <w:bottom w:val="none" w:sz="0" w:space="0" w:color="auto"/>
        <w:right w:val="none" w:sz="0" w:space="0" w:color="auto"/>
      </w:divBdr>
    </w:div>
    <w:div w:id="1320114020">
      <w:bodyDiv w:val="1"/>
      <w:marLeft w:val="0"/>
      <w:marRight w:val="0"/>
      <w:marTop w:val="0"/>
      <w:marBottom w:val="0"/>
      <w:divBdr>
        <w:top w:val="none" w:sz="0" w:space="0" w:color="auto"/>
        <w:left w:val="none" w:sz="0" w:space="0" w:color="auto"/>
        <w:bottom w:val="none" w:sz="0" w:space="0" w:color="auto"/>
        <w:right w:val="none" w:sz="0" w:space="0" w:color="auto"/>
      </w:divBdr>
    </w:div>
    <w:div w:id="1383016548">
      <w:bodyDiv w:val="1"/>
      <w:marLeft w:val="0"/>
      <w:marRight w:val="0"/>
      <w:marTop w:val="0"/>
      <w:marBottom w:val="0"/>
      <w:divBdr>
        <w:top w:val="none" w:sz="0" w:space="0" w:color="auto"/>
        <w:left w:val="none" w:sz="0" w:space="0" w:color="auto"/>
        <w:bottom w:val="none" w:sz="0" w:space="0" w:color="auto"/>
        <w:right w:val="none" w:sz="0" w:space="0" w:color="auto"/>
      </w:divBdr>
    </w:div>
    <w:div w:id="1396585389">
      <w:bodyDiv w:val="1"/>
      <w:marLeft w:val="0"/>
      <w:marRight w:val="0"/>
      <w:marTop w:val="0"/>
      <w:marBottom w:val="0"/>
      <w:divBdr>
        <w:top w:val="none" w:sz="0" w:space="0" w:color="auto"/>
        <w:left w:val="none" w:sz="0" w:space="0" w:color="auto"/>
        <w:bottom w:val="none" w:sz="0" w:space="0" w:color="auto"/>
        <w:right w:val="none" w:sz="0" w:space="0" w:color="auto"/>
      </w:divBdr>
    </w:div>
    <w:div w:id="1401362360">
      <w:bodyDiv w:val="1"/>
      <w:marLeft w:val="0"/>
      <w:marRight w:val="0"/>
      <w:marTop w:val="0"/>
      <w:marBottom w:val="0"/>
      <w:divBdr>
        <w:top w:val="none" w:sz="0" w:space="0" w:color="auto"/>
        <w:left w:val="none" w:sz="0" w:space="0" w:color="auto"/>
        <w:bottom w:val="none" w:sz="0" w:space="0" w:color="auto"/>
        <w:right w:val="none" w:sz="0" w:space="0" w:color="auto"/>
      </w:divBdr>
    </w:div>
    <w:div w:id="1490830247">
      <w:bodyDiv w:val="1"/>
      <w:marLeft w:val="0"/>
      <w:marRight w:val="0"/>
      <w:marTop w:val="0"/>
      <w:marBottom w:val="0"/>
      <w:divBdr>
        <w:top w:val="none" w:sz="0" w:space="0" w:color="auto"/>
        <w:left w:val="none" w:sz="0" w:space="0" w:color="auto"/>
        <w:bottom w:val="none" w:sz="0" w:space="0" w:color="auto"/>
        <w:right w:val="none" w:sz="0" w:space="0" w:color="auto"/>
      </w:divBdr>
    </w:div>
    <w:div w:id="1492019687">
      <w:bodyDiv w:val="1"/>
      <w:marLeft w:val="0"/>
      <w:marRight w:val="0"/>
      <w:marTop w:val="0"/>
      <w:marBottom w:val="0"/>
      <w:divBdr>
        <w:top w:val="none" w:sz="0" w:space="0" w:color="auto"/>
        <w:left w:val="none" w:sz="0" w:space="0" w:color="auto"/>
        <w:bottom w:val="none" w:sz="0" w:space="0" w:color="auto"/>
        <w:right w:val="none" w:sz="0" w:space="0" w:color="auto"/>
      </w:divBdr>
    </w:div>
    <w:div w:id="1529829160">
      <w:bodyDiv w:val="1"/>
      <w:marLeft w:val="0"/>
      <w:marRight w:val="0"/>
      <w:marTop w:val="0"/>
      <w:marBottom w:val="0"/>
      <w:divBdr>
        <w:top w:val="none" w:sz="0" w:space="0" w:color="auto"/>
        <w:left w:val="none" w:sz="0" w:space="0" w:color="auto"/>
        <w:bottom w:val="none" w:sz="0" w:space="0" w:color="auto"/>
        <w:right w:val="none" w:sz="0" w:space="0" w:color="auto"/>
      </w:divBdr>
    </w:div>
    <w:div w:id="1545214409">
      <w:bodyDiv w:val="1"/>
      <w:marLeft w:val="0"/>
      <w:marRight w:val="0"/>
      <w:marTop w:val="0"/>
      <w:marBottom w:val="0"/>
      <w:divBdr>
        <w:top w:val="none" w:sz="0" w:space="0" w:color="auto"/>
        <w:left w:val="none" w:sz="0" w:space="0" w:color="auto"/>
        <w:bottom w:val="none" w:sz="0" w:space="0" w:color="auto"/>
        <w:right w:val="none" w:sz="0" w:space="0" w:color="auto"/>
      </w:divBdr>
    </w:div>
    <w:div w:id="1558198941">
      <w:bodyDiv w:val="1"/>
      <w:marLeft w:val="0"/>
      <w:marRight w:val="0"/>
      <w:marTop w:val="0"/>
      <w:marBottom w:val="0"/>
      <w:divBdr>
        <w:top w:val="none" w:sz="0" w:space="0" w:color="auto"/>
        <w:left w:val="none" w:sz="0" w:space="0" w:color="auto"/>
        <w:bottom w:val="none" w:sz="0" w:space="0" w:color="auto"/>
        <w:right w:val="none" w:sz="0" w:space="0" w:color="auto"/>
      </w:divBdr>
    </w:div>
    <w:div w:id="1599560686">
      <w:bodyDiv w:val="1"/>
      <w:marLeft w:val="0"/>
      <w:marRight w:val="0"/>
      <w:marTop w:val="0"/>
      <w:marBottom w:val="0"/>
      <w:divBdr>
        <w:top w:val="none" w:sz="0" w:space="0" w:color="auto"/>
        <w:left w:val="none" w:sz="0" w:space="0" w:color="auto"/>
        <w:bottom w:val="none" w:sz="0" w:space="0" w:color="auto"/>
        <w:right w:val="none" w:sz="0" w:space="0" w:color="auto"/>
      </w:divBdr>
    </w:div>
    <w:div w:id="1633049112">
      <w:bodyDiv w:val="1"/>
      <w:marLeft w:val="0"/>
      <w:marRight w:val="0"/>
      <w:marTop w:val="0"/>
      <w:marBottom w:val="0"/>
      <w:divBdr>
        <w:top w:val="none" w:sz="0" w:space="0" w:color="auto"/>
        <w:left w:val="none" w:sz="0" w:space="0" w:color="auto"/>
        <w:bottom w:val="none" w:sz="0" w:space="0" w:color="auto"/>
        <w:right w:val="none" w:sz="0" w:space="0" w:color="auto"/>
      </w:divBdr>
    </w:div>
    <w:div w:id="1674452175">
      <w:bodyDiv w:val="1"/>
      <w:marLeft w:val="0"/>
      <w:marRight w:val="0"/>
      <w:marTop w:val="0"/>
      <w:marBottom w:val="0"/>
      <w:divBdr>
        <w:top w:val="none" w:sz="0" w:space="0" w:color="auto"/>
        <w:left w:val="none" w:sz="0" w:space="0" w:color="auto"/>
        <w:bottom w:val="none" w:sz="0" w:space="0" w:color="auto"/>
        <w:right w:val="none" w:sz="0" w:space="0" w:color="auto"/>
      </w:divBdr>
    </w:div>
    <w:div w:id="1703284935">
      <w:bodyDiv w:val="1"/>
      <w:marLeft w:val="0"/>
      <w:marRight w:val="0"/>
      <w:marTop w:val="0"/>
      <w:marBottom w:val="0"/>
      <w:divBdr>
        <w:top w:val="none" w:sz="0" w:space="0" w:color="auto"/>
        <w:left w:val="none" w:sz="0" w:space="0" w:color="auto"/>
        <w:bottom w:val="none" w:sz="0" w:space="0" w:color="auto"/>
        <w:right w:val="none" w:sz="0" w:space="0" w:color="auto"/>
      </w:divBdr>
    </w:div>
    <w:div w:id="1726905099">
      <w:bodyDiv w:val="1"/>
      <w:marLeft w:val="0"/>
      <w:marRight w:val="0"/>
      <w:marTop w:val="0"/>
      <w:marBottom w:val="0"/>
      <w:divBdr>
        <w:top w:val="none" w:sz="0" w:space="0" w:color="auto"/>
        <w:left w:val="none" w:sz="0" w:space="0" w:color="auto"/>
        <w:bottom w:val="none" w:sz="0" w:space="0" w:color="auto"/>
        <w:right w:val="none" w:sz="0" w:space="0" w:color="auto"/>
      </w:divBdr>
    </w:div>
    <w:div w:id="1734622894">
      <w:bodyDiv w:val="1"/>
      <w:marLeft w:val="0"/>
      <w:marRight w:val="0"/>
      <w:marTop w:val="0"/>
      <w:marBottom w:val="0"/>
      <w:divBdr>
        <w:top w:val="none" w:sz="0" w:space="0" w:color="auto"/>
        <w:left w:val="none" w:sz="0" w:space="0" w:color="auto"/>
        <w:bottom w:val="none" w:sz="0" w:space="0" w:color="auto"/>
        <w:right w:val="none" w:sz="0" w:space="0" w:color="auto"/>
      </w:divBdr>
    </w:div>
    <w:div w:id="1779836918">
      <w:bodyDiv w:val="1"/>
      <w:marLeft w:val="0"/>
      <w:marRight w:val="0"/>
      <w:marTop w:val="0"/>
      <w:marBottom w:val="0"/>
      <w:divBdr>
        <w:top w:val="none" w:sz="0" w:space="0" w:color="auto"/>
        <w:left w:val="none" w:sz="0" w:space="0" w:color="auto"/>
        <w:bottom w:val="none" w:sz="0" w:space="0" w:color="auto"/>
        <w:right w:val="none" w:sz="0" w:space="0" w:color="auto"/>
      </w:divBdr>
    </w:div>
    <w:div w:id="1832284411">
      <w:bodyDiv w:val="1"/>
      <w:marLeft w:val="0"/>
      <w:marRight w:val="0"/>
      <w:marTop w:val="0"/>
      <w:marBottom w:val="0"/>
      <w:divBdr>
        <w:top w:val="none" w:sz="0" w:space="0" w:color="auto"/>
        <w:left w:val="none" w:sz="0" w:space="0" w:color="auto"/>
        <w:bottom w:val="none" w:sz="0" w:space="0" w:color="auto"/>
        <w:right w:val="none" w:sz="0" w:space="0" w:color="auto"/>
      </w:divBdr>
    </w:div>
    <w:div w:id="1863275525">
      <w:bodyDiv w:val="1"/>
      <w:marLeft w:val="0"/>
      <w:marRight w:val="0"/>
      <w:marTop w:val="0"/>
      <w:marBottom w:val="0"/>
      <w:divBdr>
        <w:top w:val="none" w:sz="0" w:space="0" w:color="auto"/>
        <w:left w:val="none" w:sz="0" w:space="0" w:color="auto"/>
        <w:bottom w:val="none" w:sz="0" w:space="0" w:color="auto"/>
        <w:right w:val="none" w:sz="0" w:space="0" w:color="auto"/>
      </w:divBdr>
    </w:div>
    <w:div w:id="1873104101">
      <w:bodyDiv w:val="1"/>
      <w:marLeft w:val="0"/>
      <w:marRight w:val="0"/>
      <w:marTop w:val="0"/>
      <w:marBottom w:val="0"/>
      <w:divBdr>
        <w:top w:val="none" w:sz="0" w:space="0" w:color="auto"/>
        <w:left w:val="none" w:sz="0" w:space="0" w:color="auto"/>
        <w:bottom w:val="none" w:sz="0" w:space="0" w:color="auto"/>
        <w:right w:val="none" w:sz="0" w:space="0" w:color="auto"/>
      </w:divBdr>
    </w:div>
    <w:div w:id="1891768812">
      <w:bodyDiv w:val="1"/>
      <w:marLeft w:val="0"/>
      <w:marRight w:val="0"/>
      <w:marTop w:val="0"/>
      <w:marBottom w:val="0"/>
      <w:divBdr>
        <w:top w:val="none" w:sz="0" w:space="0" w:color="auto"/>
        <w:left w:val="none" w:sz="0" w:space="0" w:color="auto"/>
        <w:bottom w:val="none" w:sz="0" w:space="0" w:color="auto"/>
        <w:right w:val="none" w:sz="0" w:space="0" w:color="auto"/>
      </w:divBdr>
    </w:div>
    <w:div w:id="1904873834">
      <w:bodyDiv w:val="1"/>
      <w:marLeft w:val="0"/>
      <w:marRight w:val="0"/>
      <w:marTop w:val="0"/>
      <w:marBottom w:val="0"/>
      <w:divBdr>
        <w:top w:val="none" w:sz="0" w:space="0" w:color="auto"/>
        <w:left w:val="none" w:sz="0" w:space="0" w:color="auto"/>
        <w:bottom w:val="none" w:sz="0" w:space="0" w:color="auto"/>
        <w:right w:val="none" w:sz="0" w:space="0" w:color="auto"/>
      </w:divBdr>
    </w:div>
    <w:div w:id="1973901799">
      <w:bodyDiv w:val="1"/>
      <w:marLeft w:val="0"/>
      <w:marRight w:val="0"/>
      <w:marTop w:val="0"/>
      <w:marBottom w:val="0"/>
      <w:divBdr>
        <w:top w:val="none" w:sz="0" w:space="0" w:color="auto"/>
        <w:left w:val="none" w:sz="0" w:space="0" w:color="auto"/>
        <w:bottom w:val="none" w:sz="0" w:space="0" w:color="auto"/>
        <w:right w:val="none" w:sz="0" w:space="0" w:color="auto"/>
      </w:divBdr>
      <w:divsChild>
        <w:div w:id="492794059">
          <w:marLeft w:val="0"/>
          <w:marRight w:val="0"/>
          <w:marTop w:val="15"/>
          <w:marBottom w:val="0"/>
          <w:divBdr>
            <w:top w:val="single" w:sz="48" w:space="0" w:color="auto"/>
            <w:left w:val="single" w:sz="48" w:space="0" w:color="auto"/>
            <w:bottom w:val="single" w:sz="48" w:space="0" w:color="auto"/>
            <w:right w:val="single" w:sz="48" w:space="0" w:color="auto"/>
          </w:divBdr>
          <w:divsChild>
            <w:div w:id="114492771">
              <w:marLeft w:val="0"/>
              <w:marRight w:val="0"/>
              <w:marTop w:val="0"/>
              <w:marBottom w:val="0"/>
              <w:divBdr>
                <w:top w:val="none" w:sz="0" w:space="0" w:color="auto"/>
                <w:left w:val="none" w:sz="0" w:space="0" w:color="auto"/>
                <w:bottom w:val="none" w:sz="0" w:space="0" w:color="auto"/>
                <w:right w:val="none" w:sz="0" w:space="0" w:color="auto"/>
              </w:divBdr>
            </w:div>
          </w:divsChild>
        </w:div>
        <w:div w:id="1797260878">
          <w:marLeft w:val="0"/>
          <w:marRight w:val="0"/>
          <w:marTop w:val="15"/>
          <w:marBottom w:val="0"/>
          <w:divBdr>
            <w:top w:val="single" w:sz="48" w:space="0" w:color="auto"/>
            <w:left w:val="single" w:sz="48" w:space="0" w:color="auto"/>
            <w:bottom w:val="single" w:sz="48" w:space="0" w:color="auto"/>
            <w:right w:val="single" w:sz="48" w:space="0" w:color="auto"/>
          </w:divBdr>
          <w:divsChild>
            <w:div w:id="9641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8686">
      <w:bodyDiv w:val="1"/>
      <w:marLeft w:val="0"/>
      <w:marRight w:val="0"/>
      <w:marTop w:val="0"/>
      <w:marBottom w:val="0"/>
      <w:divBdr>
        <w:top w:val="none" w:sz="0" w:space="0" w:color="auto"/>
        <w:left w:val="none" w:sz="0" w:space="0" w:color="auto"/>
        <w:bottom w:val="none" w:sz="0" w:space="0" w:color="auto"/>
        <w:right w:val="none" w:sz="0" w:space="0" w:color="auto"/>
      </w:divBdr>
    </w:div>
    <w:div w:id="2050105140">
      <w:bodyDiv w:val="1"/>
      <w:marLeft w:val="0"/>
      <w:marRight w:val="0"/>
      <w:marTop w:val="0"/>
      <w:marBottom w:val="0"/>
      <w:divBdr>
        <w:top w:val="none" w:sz="0" w:space="0" w:color="auto"/>
        <w:left w:val="none" w:sz="0" w:space="0" w:color="auto"/>
        <w:bottom w:val="none" w:sz="0" w:space="0" w:color="auto"/>
        <w:right w:val="none" w:sz="0" w:space="0" w:color="auto"/>
      </w:divBdr>
    </w:div>
    <w:div w:id="2072532591">
      <w:bodyDiv w:val="1"/>
      <w:marLeft w:val="0"/>
      <w:marRight w:val="0"/>
      <w:marTop w:val="0"/>
      <w:marBottom w:val="0"/>
      <w:divBdr>
        <w:top w:val="none" w:sz="0" w:space="0" w:color="auto"/>
        <w:left w:val="none" w:sz="0" w:space="0" w:color="auto"/>
        <w:bottom w:val="none" w:sz="0" w:space="0" w:color="auto"/>
        <w:right w:val="none" w:sz="0" w:space="0" w:color="auto"/>
      </w:divBdr>
    </w:div>
    <w:div w:id="208097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ujin@lakeheadu.c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txue@lakeaheadu.ca" TargetMode="External"/><Relationship Id="rId4" Type="http://schemas.openxmlformats.org/officeDocument/2006/relationships/settings" Target="settings.xml"/><Relationship Id="rId9" Type="http://schemas.openxmlformats.org/officeDocument/2006/relationships/hyperlink" Target="mailto:asyed22@lakheadu.c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b:Tag>
    <b:SourceType>InternetSite</b:SourceType>
    <b:Guid>{C33D7578-76A3-6745-BB4A-F47854409046}</b:Guid>
    <b:Author>
      <b:Author>
        <b:NameList>
          <b:Person>
            <b:Last>Organization.</b:Last>
            <b:First>World</b:First>
            <b:Middle>Health</b:Middle>
          </b:Person>
        </b:NameList>
      </b:Author>
    </b:Author>
    <b:Title>Cardiovascular diseases (CVDs) Fact Sheet.</b:Title>
    <b:URL>https://www.who.i nt/news-room/fact-sheets/detail/cardiovascular-diseases-(cvds)</b:URL>
    <b:Year>2023</b:Year>
    <b:RefOrder>1</b:RefOrder>
  </b:Source>
  <b:Source>
    <b:Tag>Rot20</b:Tag>
    <b:SourceType>Book</b:SourceType>
    <b:Guid>{0B63D090-CAEC-0440-8C20-978EC97C1F45}</b:Guid>
    <b:Author>
      <b:Author>
        <b:NameList>
          <b:Person>
            <b:Last>Roth</b:Last>
            <b:First>G.</b:First>
            <b:Middle>A.</b:Middle>
          </b:Person>
        </b:NameList>
      </b:Author>
    </b:Author>
    <b:Title>Global Burden of Cardiovascular Diseases and Risk Factors, 1990– 2019</b:Title>
    <b:Year>2020</b:Year>
    <b:Publisher>Journal of the American College of Cardiology</b:Publisher>
    <b:RefOrder>2</b:RefOrder>
  </b:Source>
  <b:Source>
    <b:Tag>Raj18</b:Tag>
    <b:SourceType>Book</b:SourceType>
    <b:Guid>{786F8254-BCF3-2A43-BCED-5E20580ABE93}</b:Guid>
    <b:Author>
      <b:Author>
        <b:NameList>
          <b:Person>
            <b:Last>Rajkomar</b:Last>
            <b:First>A.</b:First>
          </b:Person>
        </b:NameList>
      </b:Author>
    </b:Author>
    <b:Title>Scalable and accurate deep learning with electronic health records.</b:Title>
    <b:Publisher>NPJ Digital Medicine</b:Publisher>
    <b:Year>2018</b:Year>
    <b:RefOrder>3</b:RefOrder>
  </b:Source>
  <b:Source>
    <b:Tag>Eng25</b:Tag>
    <b:SourceType>InternetSite</b:SourceType>
    <b:Guid>{170DC57C-D9A4-2B4D-995D-832092F5EF24}</b:Guid>
    <b:Author>
      <b:Author>
        <b:NameList>
          <b:Person>
            <b:Last>Engineering</b:Last>
            <b:First>Department</b:First>
            <b:Middle>of Computer</b:Middle>
          </b:Person>
        </b:NameList>
      </b:Author>
    </b:Author>
    <b:Title>A systematic review of machine learning in heart disease prediction</b:Title>
    <b:Publisher>Indian Institute of Technology</b:Publisher>
    <b:Year>2025</b:Year>
    <b:URL>https://pmc.ncbi.nlm.nih.gov/articles/PMC12614364/</b:URL>
    <b:ProductionCompany>Indian Institute of Technology</b:ProductionCompany>
    <b:RefOrder>4</b:RefOrder>
  </b:Source>
  <b:Source>
    <b:Tag>Bre01</b:Tag>
    <b:SourceType>JournalArticle</b:SourceType>
    <b:Guid>{3BCAAA42-D522-304F-83B2-9770B1F0DEAC}</b:Guid>
    <b:Title>Random forests. Machine Learning</b:Title>
    <b:Year>2001</b:Year>
    <b:Author>
      <b:Author>
        <b:NameList>
          <b:Person>
            <b:Last>Breiman</b:Last>
            <b:First>L</b:First>
          </b:Person>
        </b:NameList>
      </b:Author>
    </b:Author>
    <b:RefOrder>5</b:RefOrder>
  </b:Source>
  <b:Source>
    <b:Tag>Dep21</b:Tag>
    <b:SourceType>Report</b:SourceType>
    <b:Guid>{7E3BA4A0-1110-A84C-99A7-59E979424681}</b:Guid>
    <b:Author>
      <b:Author>
        <b:NameList>
          <b:Person>
            <b:Last>Dept of CSE</b:Last>
            <b:First>MS</b:First>
            <b:Middle>Ramaiah University of Applied Sciences, Bengaluru, Karnataka, India</b:Middle>
          </b:Person>
        </b:NameList>
      </b:Author>
    </b:Author>
    <b:Title>Heart Failure Prediction by Feature Ranking Analysis in Machine Learning</b:Title>
    <b:Year>2021</b:Year>
    <b:Publisher>IEEE</b:Publisher>
    <b:RefOrder>6</b:RefOrder>
  </b:Source>
</b:Sources>
</file>

<file path=customXml/itemProps1.xml><?xml version="1.0" encoding="utf-8"?>
<ds:datastoreItem xmlns:ds="http://schemas.openxmlformats.org/officeDocument/2006/customXml" ds:itemID="{F17775B6-59AA-364A-B457-AACA51BF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Sainzolboo</dc:creator>
  <cp:keywords/>
  <dc:description/>
  <cp:lastModifiedBy>Sainzolboo</cp:lastModifiedBy>
  <cp:revision>2</cp:revision>
  <cp:lastPrinted>2025-11-23T23:52:00Z</cp:lastPrinted>
  <dcterms:created xsi:type="dcterms:W3CDTF">2025-11-24T02:41:00Z</dcterms:created>
  <dcterms:modified xsi:type="dcterms:W3CDTF">2025-11-24T02:41:00Z</dcterms:modified>
</cp:coreProperties>
</file>