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"MalBERT-XAI processes four independent views through a shared DistilBERT encoder, resulting in an average inference time of X ms on T4 GPU, compared to 4.46 ms for single-view DistilBERT. This 4-5x latency increase is a deliberate trade-off: by encoding permissions, API calls, intents, and opcodes independently, MalBERT-XAI achieves 98.63% binary accuracy and 99.89% AUC, surpassing single-view DistilBERT by +7.03% and +3.39% respectively. For security-critical applications where accuracy is paramount over inference speed, this trade-off is justified."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"MalBERT-XAI achieves a mean inference time of 59.47 ± 0.98 ms on an NVIDIA T4 GPU, processing four independent feature views through a shared DistilBERT encoder sequentially. While this is approximately 13× slower than single-view DistilBERT (4.46 ms), the multi-view approach yields substantially higher accuracy: 98.63% vs 91.6% (+7.03%) and AUC 99.89% vs 96.5% (+3.39%). For security-critical malware detection where false negatives carry significant risk, this accuracy-latency trade-off is justified. Future work may explore parallel view encoding to reduce latency to approximately 15ms."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