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4F1404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3 de 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4F1404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3 de 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77B90" w:rsidRDefault="00177B90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FA4E36" w:rsidRDefault="000A1F7F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Assim,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foi implementada uma plataforma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suporta </w:t>
      </w:r>
      <w:proofErr w:type="spellStart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multi-threads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para partilha de ficheiros de música sob a forma de cliente/servidor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utilizando a linguagem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Java.</w:t>
      </w:r>
    </w:p>
    <w:p w:rsidR="00C50611" w:rsidRPr="00C50611" w:rsidRDefault="00C50611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 registo do utilizador, o login, o </w:t>
      </w:r>
      <w:proofErr w:type="spell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etc.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DA4C39" w:rsidRPr="00177B90" w:rsidRDefault="00DA4C39" w:rsidP="00E708E7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De um modo geral a descrição anterior pretende </w:t>
      </w:r>
      <w:r w:rsidR="00A21BB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exemplificar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funcionamento esquematizado na Figura 1</w:t>
      </w:r>
      <w:bookmarkStart w:id="0" w:name="_GoBack"/>
      <w:bookmarkEnd w:id="0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qual iremos descrever com mais detalhe nas secções posteriores.</w:t>
      </w:r>
    </w:p>
    <w:p w:rsidR="00A72160" w:rsidRDefault="00C50611" w:rsidP="00035262">
      <w:pP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noProof/>
          <w:color w:val="000000"/>
          <w:szCs w:val="20"/>
          <w:shd w:val="clear" w:color="auto" w:fill="FFFFFF"/>
          <w:lang w:val="pt-PT" w:eastAsia="pt-PT"/>
        </w:rPr>
        <w:lastRenderedPageBreak/>
        <w:drawing>
          <wp:inline distT="0" distB="0" distL="0" distR="0">
            <wp:extent cx="5400040" cy="2770505"/>
            <wp:effectExtent l="0" t="0" r="0" b="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649495_2492422407751240_159953704613576704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3A" w:rsidRPr="00035262" w:rsidRDefault="00E708E7" w:rsidP="00E708E7">
      <w:pPr>
        <w:pStyle w:val="Legenda"/>
        <w:rPr>
          <w:sz w:val="16"/>
          <w:szCs w:val="16"/>
          <w:lang w:val="pt-PT"/>
        </w:rPr>
      </w:pPr>
      <w:r w:rsidRPr="00035262">
        <w:rPr>
          <w:sz w:val="16"/>
          <w:szCs w:val="16"/>
          <w:lang w:val="pt-PT"/>
        </w:rPr>
        <w:t xml:space="preserve">Figura </w:t>
      </w:r>
      <w:r w:rsidRPr="00035262">
        <w:rPr>
          <w:sz w:val="16"/>
          <w:szCs w:val="16"/>
        </w:rPr>
        <w:fldChar w:fldCharType="begin"/>
      </w:r>
      <w:r w:rsidRPr="00035262">
        <w:rPr>
          <w:sz w:val="16"/>
          <w:szCs w:val="16"/>
          <w:lang w:val="pt-PT"/>
        </w:rPr>
        <w:instrText xml:space="preserve"> SEQ Figura \* ARABIC </w:instrText>
      </w:r>
      <w:r w:rsidRPr="00035262">
        <w:rPr>
          <w:sz w:val="16"/>
          <w:szCs w:val="16"/>
        </w:rPr>
        <w:fldChar w:fldCharType="separate"/>
      </w:r>
      <w:r w:rsidRPr="00035262">
        <w:rPr>
          <w:noProof/>
          <w:sz w:val="16"/>
          <w:szCs w:val="16"/>
          <w:lang w:val="pt-PT"/>
        </w:rPr>
        <w:t>1</w:t>
      </w:r>
      <w:r w:rsidRPr="00035262">
        <w:rPr>
          <w:sz w:val="16"/>
          <w:szCs w:val="16"/>
        </w:rPr>
        <w:fldChar w:fldCharType="end"/>
      </w:r>
      <w:r w:rsidRPr="00035262">
        <w:rPr>
          <w:sz w:val="16"/>
          <w:szCs w:val="16"/>
          <w:lang w:val="pt-PT"/>
        </w:rPr>
        <w:t xml:space="preserve"> – Esquema de funcionamento da plataforma</w:t>
      </w:r>
      <w:r w:rsidR="00C50611">
        <w:rPr>
          <w:sz w:val="16"/>
          <w:szCs w:val="16"/>
          <w:lang w:val="pt-PT"/>
        </w:rPr>
        <w:t>.</w:t>
      </w:r>
    </w:p>
    <w:p w:rsidR="00C50611" w:rsidRDefault="00C50611" w:rsidP="00C50611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1F7C3F" w:rsidRPr="00C50611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C5061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Desenvolvimento</w:t>
      </w:r>
    </w:p>
    <w:p w:rsidR="008E4E7D" w:rsidRPr="008E4E7D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Por um lado, a primeira classe trata da interface com o utilizador e é o ponto de entrada do programa do utilizador. Por outro 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trata de processar a mensagem do utilizador antes de a enviar ao Servidor. Ademais, a referida classe receciona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programa relativa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 o pacote Dados tem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pedidos respetivo.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7D7275" w:rsidRPr="00177B90" w:rsidRDefault="008A5CB0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exceções do nosso programa.</w:t>
      </w:r>
    </w:p>
    <w:p w:rsidR="008E4E7D" w:rsidRDefault="008E4E7D" w:rsidP="008E4E7D">
      <w:pPr>
        <w:pStyle w:val="NormalWeb"/>
        <w:spacing w:before="240" w:beforeAutospacing="0" w:after="120" w:afterAutospacing="0"/>
        <w:ind w:left="108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8E4E7D" w:rsidRDefault="008E4E7D" w:rsidP="008E4E7D">
      <w:pPr>
        <w:pStyle w:val="NormalWeb"/>
        <w:spacing w:before="240" w:beforeAutospacing="0" w:after="120" w:afterAutospacing="0"/>
        <w:ind w:left="108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1B7598" w:rsidRPr="00177B90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Descrição das Atividades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A5CB0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Na verdade, esta classe contém uma variável de instância da classe </w:t>
      </w:r>
      <w:proofErr w:type="spellStart"/>
      <w:r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cria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sua vez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a resposta ao pedido do utilizador enviada 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será infra detalhado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rececionar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classe, recebe os pedidos do cliente, já processados pelo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177B90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abstrata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 o cliente de que o seu pedido foi já executado e, por isso, pode enviar mais pedidos.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r w:rsidR="0018353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para dar resposta ao limite de descargas que podem estar a decorrer em simultâneo. Desta feita, para garantirmos que não há mais do que MAXDOWN downloads a decorrer em simultâneo, verificamos qual o tipo de 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MAXDOWN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MAXDOWN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que todos os 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estão à sua frente na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proofErr w:type="spellStart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também é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do utilizador publicar um ficheiro de música, definimos que o utilizador terá de fornecer ao servidor, impreterivelmente, cinco campos (meta-dados da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música), título, interprete, ano, género e o caminho do ficheiro da música, caso contrário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 com o download dos ficheiros, sendo que para efetuar esta funcionalidade basta que o servidor tenha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música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sendo este único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Ademais, sempre que um download de determinada música é efetuado, o mesmo é somado ao campo da música que contabiliza o número de vezes que a música foi descarregada.</w:t>
      </w:r>
    </w:p>
    <w:p w:rsidR="008C1FD8" w:rsidRPr="00177B90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Finalmente, a procura de uma música por determinada palavra é efe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uada comparando cada um dos meta-dados de cada uma das músicas armazenadas pelo servidor com a palavra que o utilizador quer procurar, caso essa palavra exista em algum dos campos dos meta-dados da música esta é adicionada a uma lista que depois de completa será transformada numa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8C1FD8" w:rsidRPr="00177B90" w:rsidRDefault="008C1FD8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8C1FD8" w:rsidRPr="00177B90" w:rsidRDefault="008C1FD8" w:rsidP="0018353C">
      <w:pPr>
        <w:pStyle w:val="PargrafodaLista"/>
        <w:numPr>
          <w:ilvl w:val="1"/>
          <w:numId w:val="31"/>
        </w:numPr>
        <w:spacing w:line="360" w:lineRule="auto"/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177B90">
        <w:rPr>
          <w:rFonts w:cs="Calibri"/>
          <w:b/>
          <w:bCs/>
          <w:color w:val="000000"/>
          <w:shd w:val="clear" w:color="auto" w:fill="FFFFFF"/>
          <w:lang w:eastAsia="pt-PT"/>
        </w:rPr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diz respeito ao pedido de download, o utilizador apenas terá de escrever ‘download’ e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uma qualquer etiqueta que identifique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>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Filipe, deverá fazê-lo de forma alternativa, por exemplo,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Luis_Filipe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nome do intérprete.</w:t>
      </w:r>
    </w:p>
    <w:p w:rsidR="00CB280B" w:rsidRDefault="005A1E00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Assim, quando o pedido do cliente é satisfeito o servidor envia o número 1, ao passo que, quando o mesmo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tem insucesso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é enviado um 0. 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exceções,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8E4E7D" w:rsidRPr="008E4E7D" w:rsidRDefault="008E4E7D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Default="001F7C3F" w:rsidP="0018353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podemos afirmar que atingimos os objetivos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a obje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ivos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.*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administrar múltiplos canais.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Apesar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Acresce que, pensamos ainda em encapsular as mensagens que são enviadas pelo servidor em objetos, de forma a ser mais fácil tratá-las do lado do Cliente e de modo a termos uma solução mais elegante do que a atualmente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</w:t>
      </w:r>
      <w:r w:rsidR="009769B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plataforma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7F8" w:rsidRDefault="00F777F8">
      <w:r>
        <w:separator/>
      </w:r>
    </w:p>
  </w:endnote>
  <w:endnote w:type="continuationSeparator" w:id="0">
    <w:p w:rsidR="00F777F8" w:rsidRDefault="00F7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7F8" w:rsidRDefault="00F777F8">
      <w:r>
        <w:separator/>
      </w:r>
    </w:p>
  </w:footnote>
  <w:footnote w:type="continuationSeparator" w:id="0">
    <w:p w:rsidR="00F777F8" w:rsidRDefault="00F77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8353C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1404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4E7D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769BB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0611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5474D"/>
    <w:rsid w:val="00F57537"/>
    <w:rsid w:val="00F63624"/>
    <w:rsid w:val="00F65230"/>
    <w:rsid w:val="00F765DF"/>
    <w:rsid w:val="00F777F8"/>
    <w:rsid w:val="00F9625B"/>
    <w:rsid w:val="00F96796"/>
    <w:rsid w:val="00F97EEB"/>
    <w:rsid w:val="00FA4E36"/>
    <w:rsid w:val="00FA5828"/>
    <w:rsid w:val="00FB0E98"/>
    <w:rsid w:val="00FC1D75"/>
    <w:rsid w:val="00FC34DE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42320C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07A5-F0E5-9246-AA3F-38B20744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2216</Words>
  <Characters>11969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Miriam Miranda Pinto</cp:lastModifiedBy>
  <cp:revision>6</cp:revision>
  <cp:lastPrinted>2019-02-25T20:36:00Z</cp:lastPrinted>
  <dcterms:created xsi:type="dcterms:W3CDTF">2020-01-03T20:25:00Z</dcterms:created>
  <dcterms:modified xsi:type="dcterms:W3CDTF">2020-01-03T23:20:00Z</dcterms:modified>
</cp:coreProperties>
</file>