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Protocolo de Trazabilidad, Auditoría y Gobernanza (Human-in-the-Loop)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4.2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Protocolo de Trazabilidad, Auditoría y Gobernanza (Human-in-the-Loop)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Qué se registra de cada decisión de Kronos AI, cómo se explica y se verifica, qué acciones son autónomas y cuáles requieren aprobación humana, y quién gobierna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Protocolo de Trazabilidad, Auditoría y Gobernanza (Human-in-the-Loop)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Motor de IA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caps. 22 y 24; Ley 21.719 (responsabilidad proactiva)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704077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jl37xnncaqm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nr8oe1xbh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o12cw8bbm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Qué se registra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77rgw34n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Identificación del actor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mcmb8khn5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Cómo se explica una decisión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gbbr92o6p7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Autonomía y control humano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km2wh8o7i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Freno de emergencia: el cortacircuito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natuk0un6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Integridad de la bitácora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ghy18m03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Cadena de hash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23yvcs3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Protecciones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wev883mp7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Verificación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8qx9451bl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Limitación declarada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uga5nlly4n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Gobernanza de cambios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9xbbis5u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Retención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1uijjds93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0" w:lineRule="auto"/>
        <w:rPr/>
      </w:pPr>
      <w:bookmarkStart w:colFirst="0" w:colLast="0" w:name="_heading=h.jl37xnncaqm8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protocolo responde tres preguntas sobre cada decisión de Kronos: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¿Qué pasó y por qué?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Qué se registra y cómo se reconstruye una decisión a partir de la bitácora.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¿Quién decidió?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Qué es autónomo, qué requiere una persona y cómo queda registrado.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¿Se puede confiar en el registro?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Cómo se protege y se verifica la bitácora.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 aplica a todos los inquilinos y a todos los componentes que escriben en SOAR-AUDIT: SOAR-VALIDATE, SOAR-EXECUTE, SOAR-NOTIFY y SOAR-CONSOLE.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2unr8oe1xbhe" w:id="1"/>
      <w:bookmarkEnd w:id="1"/>
      <w:r w:rsidDel="00000000" w:rsidR="00000000" w:rsidRPr="00000000">
        <w:rPr>
          <w:rtl w:val="0"/>
        </w:rPr>
        <w:t xml:space="preserve">2. Principios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Registrar antes de actuar (R3).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Ninguna orden sale hacia un equipo sin que la decisión ya esté escrita en la bitácora. Si el sistema se interrumpe, siempre se sabe qué se decidió.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IA propone, el código decide, la persona aprueba lo grave.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modelo nunca ejecuta y nunca fija el nivel. El nivel lo fija el catálogo, y el nivel 3 siempre pasa por una persona.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Nada se borra ni se corrige.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bitácora es de sólo inserción. Un error se corrige con un evento nuevo, no editando el anterior.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actor se identifica.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Cada evento dice quién lo produjo: un servicio o un integrante del equipo.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Proporcionalidad.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intervención humana crece con el impacto de la medida, en línea con la Ley 21.719.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nxo12cw8bbma" w:id="2"/>
      <w:bookmarkEnd w:id="2"/>
      <w:r w:rsidDel="00000000" w:rsidR="00000000" w:rsidRPr="00000000">
        <w:rPr>
          <w:rtl w:val="0"/>
        </w:rPr>
        <w:t xml:space="preserve">3. Qué se registra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Cada ticket deja una secuencia de eventos en la tabla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. Los eventos son de sólo inserción y forman una cadena de hash por inquilino.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1785"/>
        <w:gridCol w:w="5216"/>
        <w:gridCol w:w="1705"/>
        <w:tblGridChange w:id="0">
          <w:tblGrid>
            <w:gridCol w:w="699"/>
            <w:gridCol w:w="1785"/>
            <w:gridCol w:w="5216"/>
            <w:gridCol w:w="17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 escribe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ALERTA_RECIBIDA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completa de Wazuh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detalle["alerta"]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agente, regla de sobre, severidad y datos del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y playbook propuestos, confianza de cada paso, modelo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 los chequeos; si falla,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aprobada con su nivel, o rechazo y paso 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o rechazo (nivel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Quién decidió y, si rechazó, el motivo; o el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 o 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Comando, objetivo y resultado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motivo)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REVERSION_*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automática al vencer el plazo (nivel 1) o pedida por 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Los nombres exactos de los eventos 2 a 4 los fija la capa de base de VALIDATE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6x77rgw34n1a" w:id="3"/>
      <w:bookmarkEnd w:id="3"/>
      <w:r w:rsidDel="00000000" w:rsidR="00000000" w:rsidRPr="00000000">
        <w:rPr>
          <w:rtl w:val="0"/>
        </w:rPr>
        <w:t xml:space="preserve">3.1 Identificación del actor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4782"/>
        <w:gridCol w:w="2299"/>
        <w:gridCol w:w="2325"/>
        <w:tblGridChange w:id="0">
          <w:tblGrid>
            <w:gridCol w:w="4782"/>
            <w:gridCol w:w="2299"/>
            <w:gridCol w:w="23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 en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SOAR-VALIDATE, 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telegram:&lt;integrante&gt;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telegram:nicolas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por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consola:&lt;integrante&gt;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consola:patricio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u2mcmb8khn59" w:id="4"/>
      <w:bookmarkEnd w:id="4"/>
      <w:r w:rsidDel="00000000" w:rsidR="00000000" w:rsidRPr="00000000">
        <w:rPr>
          <w:rtl w:val="0"/>
        </w:rPr>
        <w:t xml:space="preserve">4. Cómo se explica una decisión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Cualquier decisión se puede reconstruir leyendo los eventos de su ticket en orden. La explicación responde, en lenguaje simple: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Qué vio Wazuh: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regla de sobre y la severidad.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Qué opinó el modelo: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familia, la medida y las confianzas.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Qué decidió el validador: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qué chequeo pasó o cuál falló y por qué.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Quién aprobó: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si fue nivel 3, la persona y la hora.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Qué se hizo: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comando, el objetivo y el resultado.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Cómo se deshizo: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si hubo reversión, cuándo y por quién.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línea de tiempo de cada ticket se mostrará en la consola a partir de la vista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frontend.auditoria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Verificado</w:t>
      </w:r>
      <w:r w:rsidDel="00000000" w:rsidR="00000000" w:rsidRPr="00000000">
        <w:rPr>
          <w:rtl w:val="0"/>
        </w:rPr>
        <w:t xml:space="preserve"> vista;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pantalla.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8gbbr92o6p75" w:id="5"/>
      <w:bookmarkEnd w:id="5"/>
      <w:r w:rsidDel="00000000" w:rsidR="00000000" w:rsidRPr="00000000">
        <w:rPr>
          <w:rtl w:val="0"/>
        </w:rPr>
        <w:t xml:space="preserve">5. Autonomía y control humano</w:t>
      </w:r>
    </w:p>
    <w:tbl>
      <w:tblPr>
        <w:tblStyle w:val="Table5"/>
        <w:tblW w:w="9404.999999999998" w:type="dxa"/>
        <w:jc w:val="left"/>
        <w:tblInd w:w="-90.0" w:type="dxa"/>
        <w:tblLayout w:type="fixed"/>
        <w:tblLook w:val="0000"/>
      </w:tblPr>
      <w:tblGrid>
        <w:gridCol w:w="699"/>
        <w:gridCol w:w="1550"/>
        <w:gridCol w:w="1900"/>
        <w:gridCol w:w="1422"/>
        <w:gridCol w:w="2360"/>
        <w:gridCol w:w="1474"/>
        <w:tblGridChange w:id="0">
          <w:tblGrid>
            <w:gridCol w:w="699"/>
            <w:gridCol w:w="1550"/>
            <w:gridCol w:w="1900"/>
            <w:gridCol w:w="1422"/>
            <w:gridCol w:w="2360"/>
            <w:gridCol w:w="14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¿Autónomo?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impacto (reunir 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 de reversión por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sistema,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 a una persona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Inmediato al equipo por Telegram; correo manual a la persona afectada (D-35)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en 2 días; luego recordatorio diario (D-33)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 la continuidad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espera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con botones Aprobar y Rechazar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días para decidir (D-32); si vence,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APROBACION_VENCIDA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 ejecutar (D-34)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Reglas de gobierno del control humano: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Sólo el equipo Kronos aprueba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nivel 3 y recibe los avisos (D-31). La farmacia no aprueba.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Rechazar exige escribir un motivo.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Nunca se ejecuta un nivel 3 sin aprobación: EXECUTE sólo toma tickets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(D-38).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nivel 2 nunca se revierte solo: levantar automáticamente la contención de una identidad posiblemente comprometida sería un riesgo.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consola escribe con el rol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y las respuestas de Telegram usan las mismas funciones a través de NOTIFY. Ese rol sólo puede llamar cuatro funciones de la base: aprobar, rechazar con motivo, pedir una reversión y cerrar el cortacircuito (D-39). No toca tablas.</w:t>
      </w:r>
    </w:p>
    <w:p w:rsidR="00000000" w:rsidDel="00000000" w:rsidP="00000000" w:rsidRDefault="00000000" w:rsidRPr="00000000" w14:paraId="000000AA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8250" cy="6477000"/>
            <wp:effectExtent b="0" l="0" r="0" t="0"/>
            <wp:docPr id="9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t3km2wh8o7i2" w:id="6"/>
      <w:bookmarkEnd w:id="6"/>
      <w:r w:rsidDel="00000000" w:rsidR="00000000" w:rsidRPr="00000000">
        <w:rPr>
          <w:rtl w:val="0"/>
        </w:rPr>
        <w:t xml:space="preserve">5.1 Freno de emergencia: el cortacircuito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cortacircuito detiene toda acción automática de un inquilino. Se abre cuando llegan 30 alertas en 10 minutos o cuando un contador de tasa llega a su tope (valores propuestos, D-46). Una vez abierto, </w:t>
      </w:r>
      <w:r w:rsidDel="00000000" w:rsidR="00000000" w:rsidRPr="00000000">
        <w:rPr>
          <w:b w:val="1"/>
          <w:bCs w:val="1"/>
          <w:rtl w:val="0"/>
        </w:rPr>
        <w:t xml:space="preserve">sólo una persona lo cierra</w:t>
      </w:r>
      <w:r w:rsidDel="00000000" w:rsidR="00000000" w:rsidRPr="00000000">
        <w:rPr>
          <w:rtl w:val="0"/>
        </w:rPr>
        <w:t xml:space="preserve">, desde la consola y con motivo. Cada apertura y cierre queda en la tabla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cortacircuito</w:t>
      </w:r>
      <w:r w:rsidDel="00000000" w:rsidR="00000000" w:rsidRPr="00000000">
        <w:rPr>
          <w:rtl w:val="0"/>
        </w:rPr>
        <w:t xml:space="preserve">, que también es de sólo inserción.</w:t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wwnatuk0un6m" w:id="7"/>
      <w:bookmarkEnd w:id="7"/>
      <w:r w:rsidDel="00000000" w:rsidR="00000000" w:rsidRPr="00000000">
        <w:rPr>
          <w:rtl w:val="0"/>
        </w:rPr>
        <w:t xml:space="preserve">6. Integridad de la bitácora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dzghy18m03f1" w:id="8"/>
      <w:bookmarkEnd w:id="8"/>
      <w:r w:rsidDel="00000000" w:rsidR="00000000" w:rsidRPr="00000000">
        <w:rPr>
          <w:rtl w:val="0"/>
        </w:rPr>
        <w:t xml:space="preserve">6.1 Cadena de hash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Cada fila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 guarda el hash SHA-256 de su contenido canónico (inquilino, número de secuencia, ticket, evento, actor, detalle y fecha en UTC) concatenado con el hash de la fila anterior. El primer eslabón de cada inquilino parte de 32 bytes en cero. El disparador asigna la secuencia y los hashes dentro de un bloqueo por inquilino, ignorando lo que envíe el cliente.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9d23yvcs3sv" w:id="9"/>
      <w:bookmarkEnd w:id="9"/>
      <w:r w:rsidDel="00000000" w:rsidR="00000000" w:rsidRPr="00000000">
        <w:rPr>
          <w:rtl w:val="0"/>
        </w:rPr>
        <w:t xml:space="preserve">6.2 Protecciones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2287"/>
        <w:gridCol w:w="4043"/>
        <w:gridCol w:w="3076"/>
        <w:tblGridChange w:id="0">
          <w:tblGrid>
            <w:gridCol w:w="2287"/>
            <w:gridCol w:w="4043"/>
            <w:gridCol w:w="30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impide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Disparadores de sentencia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ENABLE ALWAYS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UPDATE, DELETE y TRUNCATE para todos los roles, incluso el superusuario y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session_replication_role = replica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«c»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Cadena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Alterar, reordenar o borrar una fila intermedia sin que se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«d»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por fila forzada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un inquilino lea o escriba la cadena de otro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«a»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UNIQUE (tenant_id, seq)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Bifurcar la cadena con escrituras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«b»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un servicio escriba donde no le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(PR #23)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cifrado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Perder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restauración con 2822 de 2822 eventos y la cadena íntegra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dwev883mp7n8" w:id="10"/>
      <w:bookmarkEnd w:id="10"/>
      <w:r w:rsidDel="00000000" w:rsidR="00000000" w:rsidRPr="00000000">
        <w:rPr>
          <w:rtl w:val="0"/>
        </w:rPr>
        <w:t xml:space="preserve">6.3 Verificación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fn_verificar_cadena(inquilino)</w:t>
      </w:r>
      <w:r w:rsidDel="00000000" w:rsidR="00000000" w:rsidRPr="00000000">
        <w:rPr>
          <w:rtl w:val="0"/>
        </w:rPr>
        <w:t xml:space="preserve"> recorre la cadena y devuelve la primera discontinuidad (secuencia que falta, enlace roto o hash que no coincide), o nada si la cadena está íntegra.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3811"/>
        <w:gridCol w:w="2532"/>
        <w:gridCol w:w="3063"/>
        <w:tblGridChange w:id="0">
          <w:tblGrid>
            <w:gridCol w:w="3811"/>
            <w:gridCol w:w="2532"/>
            <w:gridCol w:w="306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pedido,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Después de cada restauración del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 de prueba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periódica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g58qx9451blm" w:id="11"/>
      <w:bookmarkEnd w:id="11"/>
      <w:r w:rsidDel="00000000" w:rsidR="00000000" w:rsidRPr="00000000">
        <w:rPr>
          <w:rtl w:val="0"/>
        </w:rPr>
        <w:t xml:space="preserve">6.4 Limitación declarada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Sin un </w:t>
      </w:r>
      <w:r w:rsidDel="00000000" w:rsidR="00000000" w:rsidRPr="00000000">
        <w:rPr>
          <w:b w:val="1"/>
          <w:bCs w:val="1"/>
          <w:rtl w:val="0"/>
        </w:rPr>
        <w:t xml:space="preserve">ancla externa</w:t>
      </w:r>
      <w:r w:rsidDel="00000000" w:rsidR="00000000" w:rsidRPr="00000000">
        <w:rPr>
          <w:rtl w:val="0"/>
        </w:rPr>
        <w:t xml:space="preserve">, borrar las últimas filas de la cadena no rompe ningún enlace y no se detecta (R-14). La mitigación prevista es publicar periódicamente el último hash fuera de la base. Mientras tanto, el respaldo diario funciona como ancla parcial.</w:t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heading=h.huga5nlly4ns" w:id="12"/>
      <w:bookmarkEnd w:id="12"/>
      <w:r w:rsidDel="00000000" w:rsidR="00000000" w:rsidRPr="00000000">
        <w:rPr>
          <w:rtl w:val="0"/>
        </w:rPr>
        <w:t xml:space="preserve">7. Gobernanza de cambios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Los elementos que determinan las decisiones se cambian sólo por pull request revisado por otro integrante, y cada cambio queda fechado en el repositorio.</w:t>
      </w:r>
    </w:p>
    <w:tbl>
      <w:tblPr>
        <w:tblStyle w:val="Table8"/>
        <w:tblW w:w="9406.0" w:type="dxa"/>
        <w:jc w:val="left"/>
        <w:tblInd w:w="-90.0" w:type="dxa"/>
        <w:tblLayout w:type="fixed"/>
        <w:tblLook w:val="0000"/>
      </w:tblPr>
      <w:tblGrid>
        <w:gridCol w:w="2444"/>
        <w:gridCol w:w="3009"/>
        <w:gridCol w:w="3953"/>
        <w:tblGridChange w:id="0">
          <w:tblGrid>
            <w:gridCol w:w="2444"/>
            <w:gridCol w:w="3009"/>
            <w:gridCol w:w="39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vive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cambia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Prompts de los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decision/prompts/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PR; se mide contra los conjuntos de casos versionados, sin ajustar sobre los casos con que se mide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medidas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decision/catalogo/kro-cat-01.json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 versión del catálogo (R2)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Mapa de severidad, exclusiones y contadores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validacion/configuracion/validate.json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aprobado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infra/wazuh/reglas/kronos_reglas_sobre.xml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y prueba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wazuh-logtest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del equipo con nueva medición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heading=h.oe9xbbis5ud" w:id="13"/>
      <w:bookmarkEnd w:id="13"/>
      <w:r w:rsidDel="00000000" w:rsidR="00000000" w:rsidRPr="00000000">
        <w:rPr>
          <w:rtl w:val="0"/>
        </w:rPr>
        <w:t xml:space="preserve">8. Retención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Las alertas y la bitácora se conservan 2 años. Es una decisión interna del equipo (D-27), fundada en la Ley 21.663 y proporcional según la Ley 21.719; ninguna de esas leyes fija ese plazo. La forma de eliminar al vencer, compatible con una bitácora inmutable, sigue abierta (R-09) y se trata en el documento 5.3 (Políticas de Seguridad de la Información y Gobernanza Cloud).</w:t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xj1uijjds934" w:id="14"/>
      <w:bookmarkEnd w:id="1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Ley N.º 21.719, que modifica la Ley N.º 19.628 sobre protección de la vida privada. Biblioteca del Congreso Nacional de Chile.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Ley N.º 21.663, Ley Marco de Ciberseguridad. Diario Oficial, 8 de abril de 2024.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infra/docker/initdb/02_esquema.sql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PR #17, #20, #21, #23 y #24.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4.2 · Protocolo de Trazabilidad, Auditoría y Gobernanza (Human-in-the-Loop)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2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lO949zHqrzgQ4KKwja5i4OSiA==">CgMxLjAyDmguamwzN3hubmNhcW04Mg5oLjJ1bnI4b2UxeGJoZTIOaC5ueG8xMmN3OGJibWEyDmguNng3N3JndzM0bjFhMg5oLnUybWNtYjhraG41OTIOaC44Z2JicjkybzZwNzUyDmgudDNrbTJ3aDhvN2kyMg5oLnd3bmF0dWswdW42bTIOaC5kemdoeTE4bTAzZjEyDWguOWQyM3l2Y3Mzc3YyDmguZHdldjg4M21wN244Mg5oLmc1OHF4OTQ1MWJsbTIOaC5odWdhNW5sbHk0bnMyDWgub2U5eGJiaXM1dWQyDmgueGoxdWlqamRzOTM0OAByITE3N3QwNzZOem95Rkd6Ykw1XzMxWUNxT3NYNnVmTEd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2026-10-15T18:49:51Z</dcterms:created>
  <dc:creator>Equipo Kronos AI</dc:creator>
</cp:coreProperties>
</file>