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Matriz de Integraciones (Conectores y APIs)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2.7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Matriz de Integraciones (Conectores y APIs)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Sistemas que se conectan con Kronos AI, con su protocolo, puerto, dirección, autenticación, formato, frecuencia, módulo del repositorio y estado al 15-10-2026. Incluye las integraciones que Kronos no tiene y por qué.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Matriz de Integraciones (Conectores y APIs)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Requerimientos y Análisis de Procesos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Nicolás Zamora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Por asignar: un integrante distinto del 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Para revisión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162257481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jv53agevna9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lrr9pefog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Mapa de integraciones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fciszrx0ne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Matriz de integraciones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oesldkr14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Conexión y autenticación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bwf33e882q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Datos, frecuencia y estado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hzn3lbs1ba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Contratos de datos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sc5qz5o62e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Alerta que lee SOAR-VALIDATE (INT-03)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ybd9524wtt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Orden de Active Response (INT-06)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cm4goh05te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Respuesta del modelo (INT-04)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9m6x6dxy3c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Integraciones pendientes de definir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xtng2486zv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Integraciones que Kronos no tiene y por qué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ou2vjbxdm4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120" w:before="0" w:lineRule="auto"/>
        <w:rPr/>
      </w:pPr>
      <w:bookmarkStart w:colFirst="0" w:colLast="0" w:name="_heading=h.jv53agevna9j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Este documento lista cada conexión entre Kronos AI y otro sistema: qué se conecta con qué, por dónde, cómo se autentica y qué datos viajan. Sirve para revisar la exposición de la plataforma (documento 5.1, Modelado de Amenazas), para configurar el firewall del servidor (documento 3.2, Arquitectura de Infraestructura Cloud y Continuidad) y para diseñar las pruebas de integración (documento 6.3, Especificación de Casos de Prueba).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Kronos tiene pocas integraciones a propósito. La plataforma no depende de la infraestructura del cliente: el cliente sólo instala un agente que sale por internet. Todo lo demás vive en el servidor SOAR-CORE-01.</w:t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heading=h.plrr9pefogoz" w:id="1"/>
      <w:bookmarkEnd w:id="1"/>
      <w:r w:rsidDel="00000000" w:rsidR="00000000" w:rsidRPr="00000000">
        <w:rPr>
          <w:rtl w:val="0"/>
        </w:rPr>
        <w:t xml:space="preserve">2. Mapa de integraciones</w:t>
      </w:r>
    </w:p>
    <w:p w:rsidR="00000000" w:rsidDel="00000000" w:rsidP="00000000" w:rsidRDefault="00000000" w:rsidRPr="00000000" w14:paraId="0000003E">
      <w:pPr>
        <w:keepNext w:val="1"/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72175" cy="4714875"/>
            <wp:effectExtent b="0" l="0" r="0" t="0"/>
            <wp:docPr id="9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heading=h.gfciszrx0nel" w:id="2"/>
      <w:bookmarkEnd w:id="2"/>
      <w:r w:rsidDel="00000000" w:rsidR="00000000" w:rsidRPr="00000000">
        <w:rPr>
          <w:rtl w:val="0"/>
        </w:rPr>
        <w:t xml:space="preserve">3. Matriz de integraciones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tloesldkr149" w:id="3"/>
      <w:bookmarkEnd w:id="3"/>
      <w:r w:rsidDel="00000000" w:rsidR="00000000" w:rsidRPr="00000000">
        <w:rPr>
          <w:rtl w:val="0"/>
        </w:rPr>
        <w:t xml:space="preserve">3.1 Conexión y autenticación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800"/>
        <w:gridCol w:w="1962"/>
        <w:gridCol w:w="2011"/>
        <w:gridCol w:w="2207"/>
        <w:gridCol w:w="2426"/>
        <w:tblGridChange w:id="0">
          <w:tblGrid>
            <w:gridCol w:w="800"/>
            <w:gridCol w:w="1962"/>
            <w:gridCol w:w="2011"/>
            <w:gridCol w:w="2207"/>
            <w:gridCol w:w="242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Origen →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Protocolo y puerto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→ manager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TCP 1514, cifrado propio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Saliente desde el agente; 1514 público en 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Llave de cada agente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client.keys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 del manager, por SSH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integrante entra al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Llave SSH; el 1515 no se publica (D-17)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 → SOAR-VALIDATE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Archivo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alerts.json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 un volumen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Lectura local, sin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Grupo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del contenedor, en sólo lectura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 → Ollama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POST /api/generate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puerto 11434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Ninguna; aislado por red (sólo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127.0.0.1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red interna)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→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PostgreSQL, 5432, red interna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rol por servicio; contraseña como secreto de Docker (D-42)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 → 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HTTPS, 55000, red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wazuh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Interna; 55000 sólo por NetBird para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 token renovado; certificado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Manager →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Response sobre el canal del 1514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manager ordena por la conexión que abrió el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misma del INT-01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 → API de bots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HTTPS,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Saliente; lee respuestas con consulta larga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getUpdates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), sin puerto entrante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Token del bot, como secreto de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→ 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HTTPS, 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Entrante, sólo por NetBird (D-40)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 y código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→ Indexer, Dashboard y API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HTTPS, 9200, 5601 y 55000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Entrante, sólo por NetBird (D-17)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Credenciales internas de Wazuh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 →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SSH,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Sólo llave; sin acceso directo de root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→ PC de escritorio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Copia por 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 servidor al PC (D-26)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NetBird; el archivo va cifrado con age y la llave de descifrado no está en ese PC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heading=h.hbwf33e882qx" w:id="4"/>
      <w:bookmarkEnd w:id="4"/>
      <w:r w:rsidDel="00000000" w:rsidR="00000000" w:rsidRPr="00000000">
        <w:rPr>
          <w:rtl w:val="0"/>
        </w:rPr>
        <w:t xml:space="preserve">3.2 Datos, frecuencia y estado</w:t>
      </w:r>
    </w:p>
    <w:tbl>
      <w:tblPr>
        <w:tblStyle w:val="Table4"/>
        <w:tblW w:w="9406.0" w:type="dxa"/>
        <w:jc w:val="left"/>
        <w:tblInd w:w="-90.0" w:type="dxa"/>
        <w:tblLayout w:type="fixed"/>
        <w:tblLook w:val="0000"/>
      </w:tblPr>
      <w:tblGrid>
        <w:gridCol w:w="800"/>
        <w:gridCol w:w="2066"/>
        <w:gridCol w:w="1529"/>
        <w:gridCol w:w="3027"/>
        <w:gridCol w:w="1984"/>
        <w:tblGridChange w:id="0">
          <w:tblGrid>
            <w:gridCol w:w="800"/>
            <w:gridCol w:w="2066"/>
            <w:gridCol w:w="1529"/>
            <w:gridCol w:w="3027"/>
            <w:gridCol w:w="19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Formato de los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 del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Eventos de Sysmon, auditoría de Windows y PowerShell, o auditd y registros de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del agente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[POR CONFIRMAR: ruta de la configuración del agente en el repositorio - preguntar a Nicolás]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EP-WKS-01 conectado;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EP-SRV-01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cada equipo nuevo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Guía de instalación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docs/instalacion/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alerta JSON por línea; sólo las que traen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Continua, lectura 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conectores/alertas_wazuh.py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lector;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servicio desplegado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 con el prompt; respuesta JSON validada contra el esquema del campo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Dos llamadas por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decision/ollama.py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decision/inferencia.py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SQL; la bitácora sólo admite inserción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persistencia/repositorio.py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base;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capa de servicios (PR #17)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JSON: comando de una tabla fija con prefijo «!» y argumentos validados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ticket aprobado y por reversión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ejecucion/actuador_wazuh.py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#20;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usuario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kronos-execute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Operación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aplicar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quitar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habilitar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iniciar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 y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Scripts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active-response/bin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de cada 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scripts por escribir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JSON de la API de bots; mensajes con botones Aprobar y Rechazar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aviso y por respuesta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notificacion/telegram.py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#21;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crear el 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HTML sin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consola/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; funciones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04_consola.sql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#23 y #24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Interfaces propias de Wazuh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infra/wazuh/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instalado;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cierre por NetBird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Volcado de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pg_dump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y configuración de Wazuh, cifrados con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Diaria (04:15 UTC la base; 04:00 UTC Wazuh)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infra/docker/respaldo/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Informado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 #19;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Pendiente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copia fuera del servidor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hhzn3lbs1bai" w:id="5"/>
      <w:bookmarkEnd w:id="5"/>
      <w:r w:rsidDel="00000000" w:rsidR="00000000" w:rsidRPr="00000000">
        <w:rPr>
          <w:rtl w:val="0"/>
        </w:rPr>
        <w:t xml:space="preserve">4. Contratos de datos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heading=h.lsc5qz5o62ea" w:id="6"/>
      <w:bookmarkEnd w:id="6"/>
      <w:r w:rsidDel="00000000" w:rsidR="00000000" w:rsidRPr="00000000">
        <w:rPr>
          <w:rtl w:val="0"/>
        </w:rPr>
        <w:t xml:space="preserve">4.1 Alerta que lee SOAR-VALIDATE (INT-03)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VALIDATE usa el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de la alerta como referencia única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alerta_ref</w:t>
      </w:r>
      <w:r w:rsidDel="00000000" w:rsidR="00000000" w:rsidRPr="00000000">
        <w:rPr>
          <w:rtl w:val="0"/>
        </w:rPr>
        <w:t xml:space="preserve">), la familia candidata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rule.groups</w:t>
      </w:r>
      <w:r w:rsidDel="00000000" w:rsidR="00000000" w:rsidRPr="00000000">
        <w:rPr>
          <w:rtl w:val="0"/>
        </w:rPr>
        <w:t xml:space="preserve"> y la severidad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rule.level</w:t>
      </w:r>
      <w:r w:rsidDel="00000000" w:rsidR="00000000" w:rsidRPr="00000000">
        <w:rPr>
          <w:rtl w:val="0"/>
        </w:rPr>
        <w:t xml:space="preserve">. Antes de enviar la alerta al modelo quita la etiqueta de familia y recorta los campos largos (documento 4.1, Especificación del Motor de IA Determinista).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SOAR-EXECUTE necesita, además, la alerta guardada en el evento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ALERTA_RECIBIDA</w:t>
      </w:r>
      <w:r w:rsidDel="00000000" w:rsidR="00000000" w:rsidRPr="00000000">
        <w:rPr>
          <w:rtl w:val="0"/>
        </w:rPr>
        <w:t xml:space="preserve"> del ticket, con al menos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agent.id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agent.ip</w:t>
      </w:r>
      <w:r w:rsidDel="00000000" w:rsidR="00000000" w:rsidRPr="00000000">
        <w:rPr>
          <w:rtl w:val="0"/>
        </w:rPr>
        <w:t xml:space="preserve"> y los campos 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data</w:t>
      </w:r>
      <w:r w:rsidDel="00000000" w:rsidR="00000000" w:rsidRPr="00000000">
        <w:rPr>
          <w:rtl w:val="0"/>
        </w:rPr>
        <w:t xml:space="preserve"> que usa para armar el objetivo de la orden.</w:t>
      </w:r>
    </w:p>
    <w:tbl>
      <w:tblPr>
        <w:tblStyle w:val="Table5"/>
        <w:tblW w:w="9406.0" w:type="dxa"/>
        <w:jc w:val="left"/>
        <w:tblInd w:w="-90.0" w:type="dxa"/>
        <w:tblLayout w:type="fixed"/>
        <w:tblLook w:val="0000"/>
      </w:tblPr>
      <w:tblGrid>
        <w:gridCol w:w="1299"/>
        <w:gridCol w:w="1161"/>
        <w:gridCol w:w="6946"/>
        <w:tblGridChange w:id="0">
          <w:tblGrid>
            <w:gridCol w:w="1299"/>
            <w:gridCol w:w="1161"/>
            <w:gridCol w:w="694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Quién lo 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 qué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Referencia única: una alerta crea un solo ticket por inquilino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rule.groups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Familia candidata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kronos_f1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kronos_f6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); se quita antes del prompt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rule.level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Severidad, que limita el nivel permitido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rule.id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de sobre que disparó (100101 a 100115)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agent.id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Agente al que va la orden; nunca el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agent.ip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no bloquear la IP del propio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data.*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y 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Contexto para clasificar; objetivo de la orden (IP, cuenta, servicio, PID)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heading=h.fybd9524wttp" w:id="7"/>
      <w:bookmarkEnd w:id="7"/>
      <w:r w:rsidDel="00000000" w:rsidR="00000000" w:rsidRPr="00000000">
        <w:rPr>
          <w:rtl w:val="0"/>
        </w:rPr>
        <w:t xml:space="preserve">4.2 Orden de Active Response (INT-06)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f0f3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PUT /active-response?agents_list=&lt;agente&gt;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f0f3" w:val="clear"/>
        <w:spacing w:after="0" w:before="0" w:line="240" w:lineRule="auto"/>
        <w:ind w:left="120" w:right="12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18"/>
          <w:szCs w:val="18"/>
          <w:u w:val="none"/>
          <w:shd w:fill="auto" w:val="clear"/>
          <w:vertAlign w:val="baseline"/>
          <w:rtl w:val="0"/>
        </w:rPr>
        <w:t xml:space="preserve">{"command": "!kronos-bloquear-ip", "arguments": ["aplicar", "192.0.2.10"]}</w:t>
      </w:r>
    </w:p>
    <w:p w:rsidR="00000000" w:rsidDel="00000000" w:rsidP="00000000" w:rsidRDefault="00000000" w:rsidRPr="00000000" w14:paraId="000000E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comando sale de una tabla fija, nunca de la alerta. Los argumentos se validan: las IP con un analizador de direcciones y las cuentas y servicios con una lista blanca de caracteres. El catálogo de comandos está en el documento 2.6 (Catálogo de Playbooks y Runbooks).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rPr/>
      </w:pPr>
      <w:bookmarkStart w:colFirst="0" w:colLast="0" w:name="_heading=h.5cm4goh05te1" w:id="8"/>
      <w:bookmarkEnd w:id="8"/>
      <w:r w:rsidDel="00000000" w:rsidR="00000000" w:rsidRPr="00000000">
        <w:rPr>
          <w:rtl w:val="0"/>
        </w:rPr>
        <w:t xml:space="preserve">4.3 Respuesta del modelo (INT-04)</w:t>
      </w:r>
    </w:p>
    <w:p w:rsidR="00000000" w:rsidDel="00000000" w:rsidP="00000000" w:rsidRDefault="00000000" w:rsidRPr="00000000" w14:paraId="000000E9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modelo responde sólo JSON con un identificador y una confianza, en dos pasos: primero la familia y después el playbook entre los candidatos de esa familia. Una respuesta fuera de esquema se rechaza con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ESQUEMA_INVALIDO</w:t>
      </w:r>
      <w:r w:rsidDel="00000000" w:rsidR="00000000" w:rsidRPr="00000000">
        <w:rPr>
          <w:rtl w:val="0"/>
        </w:rPr>
        <w:t xml:space="preserve">. La llamada usa temperatura 0, contexto de 4096 y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eef0f3" w:val="clear"/>
          <w:rtl w:val="0"/>
        </w:rPr>
        <w:t xml:space="preserve">keep_alive = -1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heading=h.89m6x6dxy3cx" w:id="9"/>
      <w:bookmarkEnd w:id="9"/>
      <w:r w:rsidDel="00000000" w:rsidR="00000000" w:rsidRPr="00000000">
        <w:rPr>
          <w:rtl w:val="0"/>
        </w:rPr>
        <w:t xml:space="preserve">5. Integraciones pendientes de definir</w:t>
      </w:r>
    </w:p>
    <w:tbl>
      <w:tblPr>
        <w:tblStyle w:val="Table6"/>
        <w:tblW w:w="9406.0" w:type="dxa"/>
        <w:jc w:val="left"/>
        <w:tblInd w:w="-90.0" w:type="dxa"/>
        <w:tblLayout w:type="fixed"/>
        <w:tblLook w:val="0000"/>
      </w:tblPr>
      <w:tblGrid>
        <w:gridCol w:w="2802"/>
        <w:gridCol w:w="2832"/>
        <w:gridCol w:w="3772"/>
        <w:tblGridChange w:id="0">
          <w:tblGrid>
            <w:gridCol w:w="2802"/>
            <w:gridCol w:w="2832"/>
            <w:gridCol w:w="377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Preguntar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Asignación del inquilino a cada alerta, por agente o por grupo de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esto VALIDATE no sabe a qué inquilino pertenece una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[POR CONFIRMAR: cómo se asigna el inquilino a cada alerta - preguntar a Patricio y Nicolás]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propio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del certificado TLS de la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[POR CONFIRMAR: dominio propio - preguntar a Nicolás]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Mecanismo de la copia al PC de Nicolás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Cómo se trae el archivo cifrado y con qué 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[POR CONFIRMAR: herramienta y horario de la copia - preguntar a Rodrigo y Nicolás]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Verificación en dos pasos de la cuenta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Robo del control del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[POR CONFIRMAR: verificación en dos pasos de Telegram en las cuentas de los integrantes - preguntar al equipo]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Equipos de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agentes y qué grupos se crean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[PENDIENTE: posterior a la instalación en la farmacia]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/>
      </w:pPr>
      <w:bookmarkStart w:colFirst="0" w:colLast="0" w:name="_heading=h.5xtng2486zvf" w:id="10"/>
      <w:bookmarkEnd w:id="10"/>
      <w:r w:rsidDel="00000000" w:rsidR="00000000" w:rsidRPr="00000000">
        <w:rPr>
          <w:rtl w:val="0"/>
        </w:rPr>
        <w:t xml:space="preserve">6. Integraciones que Kronos no tiene y por qué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La lista de documentos pide conectores con EDR, firewall y Active Directory. Kronos no los tiene, por diseño. Se explica aquí para no fingir una integración que no existe.</w:t>
      </w:r>
    </w:p>
    <w:tbl>
      <w:tblPr>
        <w:tblStyle w:val="Table7"/>
        <w:tblW w:w="9406.0" w:type="dxa"/>
        <w:jc w:val="left"/>
        <w:tblInd w:w="-90.0" w:type="dxa"/>
        <w:tblLayout w:type="fixed"/>
        <w:tblLook w:val="0000"/>
      </w:tblPr>
      <w:tblGrid>
        <w:gridCol w:w="1715"/>
        <w:gridCol w:w="3862"/>
        <w:gridCol w:w="3829"/>
        <w:tblGridChange w:id="0">
          <w:tblGrid>
            <w:gridCol w:w="1715"/>
            <w:gridCol w:w="3862"/>
            <w:gridCol w:w="382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 qué no está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Qué la reemplaza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Active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PyME objetivo no suele tenerlo, y depender de él rompe la regla de cero dependencia de infraestructura del cliente. En la Fase 1 se usaba para deshabilitar cuentas en el laboratorio; quedó fuera al pasar a la nube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Acciones locales por Active Response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kronos-deshabilitar-cuenta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EDR comercial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Exige licencias por equipo y una integración por fabricante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agente de Wazuh con Sysmon o auditd entrega la telemetría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Firewall perimetral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Kronos no administra la red del cliente ni pide cuentas privilegiadas en 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firewall local de cada equipo, por Active Response (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kronos-bloquear-ip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kronos-aislar-equipo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de tickets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tickets viven en SOAR-AUDIT con su bitácora encadenada; copiarlos a otro sistema duplica datos personales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 y la bitácora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Correo transaccional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aviso a la persona afectada por una medida de nivel 2 se envía a mano (D-35)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integrante envía el correo; NOTIFY sólo usa Telegram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Proxy con inspección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usaba en el laboratorio de la Fase 1; exige infraestructura en el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DNS y conexiones de red que registra Sysmon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Una consecuencia queda declarada: Kronos sólo contiene donde hay agente (R-16) y no detecta fugas de datos dentro del tráfico (R-12).</w:t>
      </w:r>
    </w:p>
    <w:p w:rsidR="00000000" w:rsidDel="00000000" w:rsidP="00000000" w:rsidRDefault="00000000" w:rsidRPr="00000000" w14:paraId="00000117">
      <w:pPr>
        <w:pStyle w:val="Heading1"/>
        <w:rPr/>
      </w:pPr>
      <w:bookmarkStart w:colFirst="0" w:colLast="0" w:name="_heading=h.kou2vjbxdm4h" w:id="11"/>
      <w:bookmarkEnd w:id="1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Repositorio soarai2026/kronos-ai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rama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eef0f3" w:val="clear"/>
          <w:vertAlign w:val="baseline"/>
          <w:rtl w:val="0"/>
        </w:rPr>
        <w:t xml:space="preserve">develop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y pull requests #17 a #24.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Replanteamiento como SaaS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25-09-2026].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Tareas por integrante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14-10-2026].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Wazuh Inc.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Wazuh documentation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, versión 4.14: API de Active Response.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3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5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2.7 · Matriz de Integraciones (Conectores y APIs)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3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ZNNqFnJXCpL6A2PY3/uFWnXeaQ==">CgMxLjAyDmguanY1M2FnZXZuYTlqMg5oLnBscnI5cGVmb2dvejIOaC5nZmNpc3pyeDBuZWwyDmgudGxvZXNsZGtyMTQ5Mg5oLmhid2YzM2U4ODJxeDIOaC5oaHpuM2xiczFiYWkyDmgubHNjNXF6NW82MmVhMg5oLmZ5YmQ5NTI0d3R0cDIOaC41Y200Z29oMDV0ZTEyDmguODltNng2ZHh5M2N4Mg5oLjV4dG5nMjQ4Nnp2ZjIOaC5rb3UydmpieGRtNGg4AHIhMUlNMWI0LVJPdVN5MjV1RERyTk5fMjlrX2JOUHhFZ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2026-10-15T18:49:49Z</dcterms:created>
  <dc:creator>Equipo Kronos AI</dc:creator>
</cp:coreProperties>
</file>