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03</w:t>
      </w:r>
    </w:p>
    <w:p>
      <w:pPr>
        <w:spacing w:after="120"/>
      </w:pPr>
      <w:r>
        <w:rPr>
          <w:b/>
          <w:color w:val="1F3A5F"/>
          <w:sz w:val="52"/>
        </w:rPr>
        <w:t>Justificación metodológica</w:t>
      </w:r>
    </w:p>
    <w:p>
      <w:r>
        <w:rPr>
          <w:i/>
          <w:color w:val="404040"/>
          <w:sz w:val="23"/>
        </w:rPr>
        <w:t>Por qué Kronos AI se desarrolla con un enfoque ágil por sprints con hitos verificables, cómo se adaptaron Scrum y XP a un equipo de tres y qué riesgos mitiga la metodología.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03 · Justificación metodológica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caps. 4 y 6; 2.4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docs/entregables/03_metodologia.docx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Condiciones del proyecto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Comparación de enfoques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4" w:history="1">
        <w:r>
          <w:rPr/>
          <w:t xml:space="preserve">4. Enfoque elegido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5" w:history="1">
        <w:r>
          <w:rPr/>
          <w:t xml:space="preserve">4.1 Qué se tomó de Scrum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4.2 Qué se tomó de XP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7" w:history="1">
        <w:r>
          <w:rPr/>
          <w:t xml:space="preserve">4.3 Qué se conserva de los enfoques conducidos por planes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8" w:history="1">
        <w:r>
          <w:rPr/>
          <w:t xml:space="preserve">5. Organización del equipo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09" w:history="1">
        <w:r>
          <w:rPr/>
          <w:t xml:space="preserve">6. Prácticas de trabajo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0" w:history="1">
        <w:r>
          <w:rPr/>
          <w:t xml:space="preserve">7. Riesgos que mitiga la metodología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8. Desviaciones observadas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2" w:history="1">
        <w:r>
          <w:rPr/>
          <w:t xml:space="preserve">9.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Condiciones que orientan la elección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Enfoques considerados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3" w:history="1">
        <w:r>
          <w:rPr/>
          <w:t xml:space="preserve">Tabla 3. Adaptación de Scrum a un equipo de tres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Prácticas de XP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5" w:history="1">
        <w:r>
          <w:rPr/>
          <w:t xml:space="preserve">Tabla 5. Reparto por capas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6" w:history="1">
        <w:r>
          <w:rPr/>
          <w:t xml:space="preserve">Tabla 6. Prácticas acordadas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7" w:history="1">
        <w:r>
          <w:rPr/>
          <w:t xml:space="preserve">Tabla 7. Riesgos y respuesta metodológica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8" w:history="1">
        <w:r>
          <w:rPr/>
          <w:t xml:space="preserve">Tabla 8. Desviaciones de la metodología al 14-10-2026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justifica la forma de trabajo del equipo. Explica por qué se eligió un enfoque ágil por sprints con hitos verificables, cómo se adaptó a un equipo de tres personas y qué elementos conducidos por planes se conservan.</w:t>
      </w:r>
    </w:p>
    <w:p>
      <w:r>
        <w:t>El calendario concreto está en el documento 04 (Estimación y planificación). El control de versiones está en el documento 05 (Plan de administración de la configuración). El seguimiento de cada sprint está en el documento 08 (Seguimiento y control).</w:t>
      </w:r>
    </w:p>
    <w:p>
      <w:pPr>
        <w:pStyle w:val="Heading1"/>
      </w:pPr>
      <w:bookmarkStart w:id="1002" w:name="_Toc0002"/>
      <w:r>
        <w:t>2. Condiciones del proyecto</w:t>
      </w:r>
      <w:bookmarkEnd w:id="1002"/>
    </w:p>
    <w:p>
      <w:r>
        <w:t>La metodología se elige según las condiciones del proyecto, no por preferencia. El libro insiste en ese punto: no hay una metodología mejor en abstracto, sino una más adecuada a un equipo, un producto y un plazo (Pantaleo y Rinaudo, cap. 4).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Condiciones que orientan la elección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6512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5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Situación en Kronos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Requisitos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Estables en la tesis (la IA clasifica, el código ejecuta), inestables en el detalle: el 25-09-2026 el proyecto pasó del laboratorio a la nube, y el 14-10-2026 se decidieron los plazos de los niveles 2 y 3 (D-31 a D-35)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Riesgo técnico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Alto e incierto: no se sabía si un modelo local en CPU respondería en 60 segundos, ni si la cadena de hash resistiría la concurrencia. Se resolvió midiendo, no planificando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Tres integrantes, cada uno con una capa: detección e infraestructura, persistencia y ejecución, decisión y medición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Plazo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Fijo. Cierre académico del 01 al 09-12-2026 y contrato del servidor hasta el 10-12-2026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Cliente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farmacia piloto que no participa en el día a día; el profesor guía actúa como principal parte interesada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Exigencia académica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Documentos formales, trazabilidad y evidencia de cada avance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3" w:name="_Toc0003"/>
      <w:r>
        <w:t>3. Comparación de enfoques</w:t>
      </w:r>
      <w:bookmarkEnd w:id="1003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Enfoques considerados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26"/>
        <w:gridCol w:w="3690"/>
        <w:gridCol w:w="3690"/>
      </w:tblGrid>
      <w:tr>
        <w:trPr>
          <w:cantSplit/>
          <w:tblHeader/>
        </w:trPr>
        <w:tc>
          <w:tcPr>
            <w:tcW w:type="dxa" w:w="2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Enfoque</w:t>
            </w:r>
          </w:p>
        </w:tc>
        <w:tc>
          <w:tcPr>
            <w:tcW w:type="dxa" w:w="36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 favor en Kronos</w:t>
            </w:r>
          </w:p>
        </w:tc>
        <w:tc>
          <w:tcPr>
            <w:tcW w:type="dxa" w:w="36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En contra en Kronos</w:t>
            </w:r>
          </w:p>
        </w:tc>
      </w:tr>
      <w:tr>
        <w:trPr>
          <w:cantSplit/>
        </w:trPr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Cascada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Produce los documentos que exige la academia; fases claras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Supone requisitos estables. El cambio a la nube del 25-09-2026 habría invalidado el diseño completo. El riesgo técnico se descubriría al final</w:t>
            </w:r>
          </w:p>
        </w:tc>
      </w:tr>
      <w:tr>
        <w:trPr>
          <w:cantSplit/>
        </w:trPr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Modelos iterativos guiados por riesgo (por ejemplo, espiral)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Ataca primero lo más riesgoso, como la latencia del modelo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Exige un análisis de riesgo formal en cada vuelta, pesado para tres personas</w:t>
            </w:r>
          </w:p>
        </w:tc>
      </w:tr>
      <w:tr>
        <w:trPr>
          <w:cantSplit/>
        </w:trPr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Proceso unificado (RUP)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Arquitectura temprana y disciplinas bien definidas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Demasiados roles y artefactos para el tamaño del equipo</w:t>
            </w:r>
          </w:p>
        </w:tc>
      </w:tr>
      <w:tr>
        <w:trPr>
          <w:cantSplit/>
        </w:trPr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Scrum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Sprints con objetivo y revisión; entregables frecuentes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Pensado para equipos con roles dedicados (dueño del producto, facilitador)</w:t>
            </w:r>
          </w:p>
        </w:tc>
      </w:tr>
      <w:tr>
        <w:trPr>
          <w:cantSplit/>
        </w:trPr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XP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Prácticas técnicas: integración continua, estándares, pruebas, entregas pequeñas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dice cómo planificar a semanas ni cómo documentar para una comisión</w:t>
            </w:r>
          </w:p>
        </w:tc>
      </w:tr>
      <w:tr>
        <w:trPr>
          <w:cantSplit/>
        </w:trPr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Kanban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Flujo continuo, poco ceremonial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hitos fijos; el proyecto necesita puntos de control con fecha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4. Enfoque elegido</w:t>
      </w:r>
      <w:bookmarkEnd w:id="1004"/>
    </w:p>
    <w:p>
      <w:r>
        <w:t xml:space="preserve">Kronos usa un </w:t>
      </w:r>
      <w:r>
        <w:rPr>
          <w:b/>
        </w:rPr>
        <w:t>enfoque ágil por sprints con hitos verificables</w:t>
      </w:r>
      <w:r>
        <w:t>. Toma de Scrum el ritmo y de XP las prácticas técnicas, y conserva algunos elementos conducidos por planes que el contexto exige.</w:t>
      </w:r>
    </w:p>
    <w:p>
      <w:r>
        <w:t>El libro describe las metodologías ágiles como un trabajo iterativo e incremental con retroalimentación frecuente, que privilegia el software que funciona y la adaptación al cambio (Pantaleo y Rinaudo, cap. 6). También enumera buenas prácticas generales: trabajar de forma iterativa, entregar con frecuencia e integrar a menudo (Pantaleo y Rinaudo, 2.4). Las tres se aplican aquí.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700000" cy="665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clo_traba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5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Ciclo de trabajo de un sprint</w:t>
      </w:r>
      <w:bookmarkEnd w:id="3001"/>
    </w:p>
    <w:p>
      <w:pPr>
        <w:pStyle w:val="Heading2"/>
      </w:pPr>
      <w:bookmarkStart w:id="1005" w:name="_Toc0005"/>
      <w:r>
        <w:t>4.1 Qué se tomó de Scrum</w:t>
      </w:r>
      <w:bookmarkEnd w:id="1005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Adaptación de Scrum a un equipo de tres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7091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Elemento de Scrum</w:t>
            </w:r>
          </w:p>
        </w:tc>
        <w:tc>
          <w:tcPr>
            <w:tcW w:type="dxa" w:w="70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aplica en Kronos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Sprint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Seis sprints de unas dos semanas (S1 a S6), del 25-09 al 09-12-2026. Cada uno tiene un objetivo y un hito verificable (documento 04)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Objetivo del sprint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hito que se puede demostrar. Por ejemplo, «un ticket de nivel 0 o 1 se resuelve solo, de punta a punta»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Backlog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documento «Tareas por integrante», con las tareas de cada uno y sus dependencias («bloquea a…»)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Dueño del producto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No hay uno dedicado. Las decisiones de producto las toma el equipo y quedan en el registro de decisiones (D-01 a D-35). El profesor guía valida el alcance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Facilitador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hay uno dedicado. El seguimiento lo hace el propio equipo con apoyo del asistente de IA, que revisa «Tareas por integrante» al inicio de cada sesión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del sprint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Al cerrar el sprint se verifica el hito con evidencia. Si se cumple, la etapa se fusiona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con una etiqueta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Retrospectiva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>: incluir las lecciones en el informe de avance de cada sprint (documento 08)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6" w:name="_Toc0006"/>
      <w:r>
        <w:t>4.2 Qué se tomó de XP</w:t>
      </w:r>
      <w:bookmarkEnd w:id="1006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Prácticas de XP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775"/>
        <w:gridCol w:w="2315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Práctica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aplica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Integración continua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Tres checks en cada PR: gitleaks, ruff y R1 (documento 14)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Entregas pequeñas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Una rama por tarea; push diario; PR al terminar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Estándares de código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13 (Estándares de codificación)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observados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automatizadas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72 pruebas unitarias y 4 pruebas de esquema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unitarias en el CI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entre pares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PR lo revisa otro integrante, no el autor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hasta hoy sin revisiones registradas (documento 14)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Diseño simple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Lógica pura separada de los efectos; sin valores por defecto para lo no decidido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4.3 Qué se conserva de los enfoques conducidos por planes</w:t>
      </w:r>
      <w:bookmarkEnd w:id="1007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Documentación formal:</w:t>
      </w:r>
      <w:r>
        <w:t xml:space="preserve"> la exige la evaluación académica. Se reduce a lo que aporta y se evita repetir contenido entre documentos.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Plan de configuración y plan de calidad:</w:t>
      </w:r>
      <w:r>
        <w:t xml:space="preserve"> documentos 05 y 06. Fijan reglas que no cambian sprint a sprint.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Punto de no retorno y contingencia:</w:t>
      </w:r>
      <w:r>
        <w:t xml:space="preserve"> si al 07-11-2026 no hay un ticket ejecutado solo contra un equipo real, se activa el plan de contingencia (documento 04).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Registro de decisiones y de riesgos:</w:t>
      </w:r>
      <w:r>
        <w:t xml:space="preserve"> cada decisión tiene código (D-NN) y cada riesgo también (R-NN, BR-NN).</w:t>
      </w:r>
    </w:p>
    <w:p>
      <w:pPr>
        <w:pStyle w:val="Heading1"/>
      </w:pPr>
      <w:bookmarkStart w:id="1008" w:name="_Toc0008"/>
      <w:r>
        <w:t>5. Organización del equipo</w:t>
      </w:r>
      <w:bookmarkEnd w:id="1008"/>
    </w:p>
    <w:p>
      <w:r>
        <w:t>El trabajo se divide por capas, para que cada integrante avance en paralelo sin bloquear a los demás. Las interfaces entre capas se acuerdan antes: el contrato JSON del modelo, el esquema de la base y la API de Wazuh.</w:t>
      </w:r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Reparto por capas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881"/>
        <w:gridCol w:w="2315"/>
        <w:gridCol w:w="5209"/>
      </w:tblGrid>
      <w:tr>
        <w:trPr>
          <w:cantSplit/>
          <w:tblHeader/>
        </w:trPr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520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Componentes que defiende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Detección e infraestructura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SOAR-CORE-01, NetBird, SOAR-DETECT, SOAR-COLLECT, laboratorio EP-WKS-01 y EP-SRV-01, scripts de Active Response e instaladores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Persistencia y ejecución</w:t>
            </w:r>
          </w:p>
        </w:tc>
        <w:tc>
          <w:tcPr>
            <w:tcW w:type="dxa" w:w="52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SOAR-AUDIT, SOAR-EXECUTE, SOAR-NOTIFY, SOAR-CONSOLE, respaldo, repositorio y CI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Decisión y medición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SOAR-CLASSIFY, SOAR-VALIDATE, prompts, catálogo, conjunto de 150 casos etiquetados y medición</w:t>
            </w:r>
          </w:p>
        </w:tc>
      </w:tr>
    </w:tbl>
    <w:p>
      <w:pPr>
        <w:spacing w:after="40" w:line="192" w:lineRule="auto"/>
      </w:pPr>
    </w:p>
    <w:p>
      <w:r>
        <w:t>La separación por capas coincide con la frontera de arquitectura. La restricción R1 impide que la capa de decisión dependa de la de ejecución. Así, Patricio puede probar SOAR-VALIDATE sin red ni base, y Rodrigo puede construir la persistencia sin esperar al modelo.</w:t>
      </w:r>
    </w:p>
    <w:p>
      <w:pPr>
        <w:pStyle w:val="Heading1"/>
      </w:pPr>
      <w:bookmarkStart w:id="1009" w:name="_Toc0009"/>
      <w:r>
        <w:t>6. Prácticas de trabajo</w:t>
      </w:r>
      <w:bookmarkEnd w:id="1009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Prácticas acordadas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7091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Práctica</w:t>
            </w:r>
          </w:p>
        </w:tc>
        <w:tc>
          <w:tcPr>
            <w:tcW w:type="dxa" w:w="70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Push diario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 la rama propia, aunque el trabajo esté a medias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Pull request revisado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al terminar una tarea, revisado por otro integrante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etiqueta por etapa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sólo recibe etapas cerradas,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--no-ff</w:t>
            </w:r>
            <w:r>
              <w:rPr>
                <w:sz w:val="19"/>
              </w:rPr>
              <w:t xml:space="preserve"> y una etiqueta si se cumplió el hito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Registros de trabajo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Uno por jornada relevante, con código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KRO-LOG-&lt;iniciales&gt;-&lt;AAAA-MM-DD&gt;</w:t>
            </w:r>
            <w:r>
              <w:rPr>
                <w:sz w:val="19"/>
              </w:rPr>
              <w:t xml:space="preserve">,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Evidencia por tarea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tarea se da por hecha sólo con evidencia: un commit, un PR o la salida de la terminal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Ningún secreto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 en documentos ni en el repositorio; van al gestor de contraseñas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Sesiones con el asistente de IA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integrante se presenta («Hola, soy Rodrigo») y el asistente le indica qué le falta según «Tareas por integrante»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0" w:name="_Toc0010"/>
      <w:r>
        <w:t>7. Riesgos que mitiga la metodología</w:t>
      </w:r>
      <w:bookmarkEnd w:id="1010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Riesgos y respuesta metodológica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6222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622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lo mitiga la metodología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Descubrir tarde que el modelo es demasiado lento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medición de latencia fue una de las primeras tareas (06-10-2026), antes de construir el validador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Cambio de alcance a mitad del proyecto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Sprints cortos: el replanteamiento a la nube costó un sprint, no el proyecto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Integración tardía entre capas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Contratos acordados primero e integración continua desde el primer día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Pérdida de trabajo o de contexto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Push diario, registros de trabajo y evidencia por tarea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llegar a la defensa con algo funcionando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Hitos verificables por sprint, punto de no retorno al 07-11-2026 y contingencia con el laboratorio local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Fuga de secretos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gitleaks en cada commit y en cada PR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1" w:name="_Toc0011"/>
      <w:r>
        <w:t>8. Desviaciones observadas</w:t>
      </w:r>
      <w:bookmarkEnd w:id="1011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Desviaciones de la metodología al 14-10-2026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6222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Desviación</w:t>
            </w:r>
          </w:p>
        </w:tc>
        <w:tc>
          <w:tcPr>
            <w:tcW w:type="dxa" w:w="622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integrados sin revisión cruzada (#1 a #6)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cada excepción como decisión; ver documento 14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Ninguna etapa cerrada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ni etiquetas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en el cierre de S2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Numeración de etapas sin definir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b/>
                <w:color w:val="7A4A00"/>
                <w:sz w:val="19"/>
                <w:highlight w:val="yellow"/>
              </w:rPr>
              <w:t>[POR CONFIRMAR: numeración y nombre de las etapas (D-30) — preguntar al equipo]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solo registro de trabajo subido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Subir los registros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  <w:r>
              <w:rPr>
                <w:sz w:val="19"/>
              </w:rPr>
              <w:t xml:space="preserve"> como parte de la tarea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2" w:name="_Toc0012"/>
      <w:r>
        <w:t>9. Referencias</w:t>
      </w:r>
      <w:bookmarkEnd w:id="1012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03 · Justificación metodológica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· Justificación metodológica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