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r>
        <w:rPr>
          <w:b/>
          <w:color w:val="1F3A5F"/>
          <w:sz w:val="60"/>
        </w:rPr>
        <w:t>KRONOS AI</w:t>
      </w:r>
    </w:p>
    <w:p>
      <w:pPr>
        <w:pBdr>
          <w:bottom w:val="single" w:sz="12" w:space="8" w:color="1F3A5F"/>
        </w:pBdr>
      </w:pPr>
      <w:r>
        <w:rPr>
          <w:color w:val="6B6B6B"/>
          <w:sz w:val="24"/>
        </w:rPr>
        <w:t>SOAR con clasificación de incidentes asistida por IA bajo control determinista</w:t>
      </w:r>
    </w:p>
    <w:p>
      <w:pPr>
        <w:spacing w:before="1800"/>
      </w:pPr>
      <w:r>
        <w:rPr>
          <w:b/>
          <w:color w:val="404040"/>
          <w:sz w:val="28"/>
        </w:rPr>
        <w:t>Documento 09</w:t>
      </w:r>
    </w:p>
    <w:p>
      <w:pPr>
        <w:spacing w:after="120"/>
      </w:pPr>
      <w:r>
        <w:rPr>
          <w:b/>
          <w:color w:val="1F3A5F"/>
          <w:sz w:val="52"/>
        </w:rPr>
        <w:t>Documento de arquitectura</w:t>
      </w:r>
    </w:p>
    <w:p>
      <w:r>
        <w:rPr>
          <w:i/>
          <w:color w:val="404040"/>
          <w:sz w:val="23"/>
        </w:rPr>
        <w:t>Vistas de la arquitectura, frontera entre decisión y ejecución, atributos de calidad, compromisos y decisiones de arquitectura de Kronos AI.</w:t>
      </w:r>
    </w:p>
    <w:p>
      <w:pPr>
        <w:spacing w:before="360"/>
      </w:pPr>
      <w:r>
        <w:rPr>
          <w:color w:val="404040"/>
          <w:sz w:val="22"/>
        </w:rPr>
        <w:t>Versión 0.1 (borrador) · 14-10-2026</w:t>
      </w:r>
    </w:p>
    <w:p>
      <w:pPr>
        <w:spacing w:before="2400" w:after="40"/>
        <w:pBdr>
          <w:top w:val="single" w:sz="4" w:space="8" w:color="BFBFBF"/>
        </w:pBdr>
      </w:pPr>
      <w:r>
        <w:rPr>
          <w:b/>
          <w:color w:val="1F3A5F"/>
          <w:sz w:val="21"/>
        </w:rPr>
        <w:t xml:space="preserve">Integrantes: </w:t>
      </w:r>
      <w:r>
        <w:rPr>
          <w:sz w:val="21"/>
        </w:rPr>
        <w:t>Nicolás Zamora · Rodrigo Riveros · Patricio González</w:t>
      </w:r>
    </w:p>
    <w:p>
      <w:pPr>
        <w:spacing w:after="40"/>
      </w:pPr>
      <w:r>
        <w:rPr>
          <w:b/>
          <w:color w:val="1F3A5F"/>
          <w:sz w:val="21"/>
        </w:rPr>
        <w:t xml:space="preserve">Profesor guía: </w:t>
      </w:r>
      <w:r>
        <w:rPr>
          <w:sz w:val="21"/>
        </w:rPr>
        <w:t>Ceferino Aníbal Sotelo Becerra</w:t>
      </w:r>
    </w:p>
    <w:p>
      <w:pPr>
        <w:spacing w:after="40"/>
      </w:pPr>
      <w:r>
        <w:rPr>
          <w:b/>
          <w:color w:val="1F3A5F"/>
          <w:sz w:val="21"/>
        </w:rPr>
        <w:t xml:space="preserve">Asignatura: </w:t>
      </w:r>
      <w:r>
        <w:rPr>
          <w:sz w:val="21"/>
        </w:rPr>
        <w:t>Capstone — Portafolio de Título</w:t>
      </w:r>
    </w:p>
    <w:p>
      <w:pPr>
        <w:spacing w:after="40"/>
      </w:pPr>
      <w:r>
        <w:rPr>
          <w:b/>
          <w:color w:val="1F3A5F"/>
          <w:sz w:val="21"/>
        </w:rPr>
        <w:t xml:space="preserve">Carrera: </w:t>
      </w:r>
      <w:r>
        <w:rPr>
          <w:sz w:val="21"/>
        </w:rPr>
        <w:t>Ingeniería en Informática</w:t>
      </w:r>
    </w:p>
    <w:p>
      <w:pPr>
        <w:spacing w:after="40"/>
      </w:pPr>
      <w:r>
        <w:rPr>
          <w:b/>
          <w:color w:val="1F3A5F"/>
          <w:sz w:val="21"/>
        </w:rPr>
        <w:t xml:space="preserve">Institución: </w:t>
      </w:r>
      <w:r>
        <w:rPr>
          <w:sz w:val="21"/>
        </w:rPr>
        <w:t>DUOC UC, sede Padre Alonso de Ovalle, Santiago</w:t>
      </w:r>
    </w:p>
    <w:p>
      <w:pPr>
        <w:spacing w:after="0"/>
      </w:pPr>
      <w:r>
        <w:br w:type="page"/>
      </w:r>
    </w:p>
    <w:p>
      <w:pPr>
        <w:keepNext/>
        <w:spacing w:after="160" w:before="0"/>
      </w:pPr>
      <w:r>
        <w:rPr>
          <w:b/>
          <w:color w:val="1F3A5F"/>
          <w:sz w:val="32"/>
        </w:rPr>
        <w:t>Control del documento</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268"/>
        <w:gridCol w:w="7138"/>
      </w:tblGrid>
      <w:tr>
        <w:trPr>
          <w:cantSplit/>
          <w:tblHeader/>
        </w:trPr>
        <w:tc>
          <w:tcPr>
            <w:tcW w:type="dxa" w:w="2268"/>
            <w:vAlign w:val="center"/>
            <w:shd w:val="clear" w:color="auto" w:fill="1F3A5F"/>
          </w:tcPr>
          <w:p>
            <w:pPr>
              <w:pStyle w:val="Textodetabla"/>
            </w:pPr>
            <w:r>
              <w:rPr>
                <w:b/>
                <w:color w:val="FFFFFF"/>
                <w:sz w:val="19"/>
              </w:rPr>
              <w:t>Campo</w:t>
            </w:r>
          </w:p>
        </w:tc>
        <w:tc>
          <w:tcPr>
            <w:tcW w:type="dxa" w:w="7138"/>
            <w:vAlign w:val="center"/>
            <w:shd w:val="clear" w:color="auto" w:fill="1F3A5F"/>
          </w:tcPr>
          <w:p>
            <w:pPr>
              <w:pStyle w:val="Textodetabla"/>
            </w:pPr>
            <w:r>
              <w:rPr>
                <w:b/>
                <w:color w:val="FFFFFF"/>
                <w:sz w:val="19"/>
              </w:rPr>
              <w:t>Valor</w:t>
            </w:r>
          </w:p>
        </w:tc>
      </w:tr>
      <w:tr>
        <w:trPr>
          <w:cantSplit/>
        </w:trPr>
        <w:tc>
          <w:tcPr>
            <w:tcW w:type="dxa" w:w="2268"/>
            <w:vAlign w:val="top"/>
          </w:tcPr>
          <w:p>
            <w:pPr>
              <w:pStyle w:val="Textodetabla"/>
            </w:pPr>
            <w:r>
              <w:rPr>
                <w:sz w:val="19"/>
              </w:rPr>
              <w:t>Documento</w:t>
            </w:r>
          </w:p>
        </w:tc>
        <w:tc>
          <w:tcPr>
            <w:tcW w:type="dxa" w:w="7138"/>
            <w:vAlign w:val="top"/>
          </w:tcPr>
          <w:p>
            <w:pPr>
              <w:pStyle w:val="Textodetabla"/>
            </w:pPr>
            <w:r>
              <w:rPr>
                <w:sz w:val="19"/>
              </w:rPr>
              <w:t>09 · Documento de arquitectura</w:t>
            </w:r>
          </w:p>
        </w:tc>
      </w:tr>
      <w:tr>
        <w:trPr>
          <w:cantSplit/>
        </w:trPr>
        <w:tc>
          <w:tcPr>
            <w:tcW w:type="dxa" w:w="2268"/>
            <w:vAlign w:val="top"/>
            <w:shd w:val="clear" w:color="auto" w:fill="F3F6FA"/>
          </w:tcPr>
          <w:p>
            <w:pPr>
              <w:pStyle w:val="Textodetabla"/>
            </w:pPr>
            <w:r>
              <w:rPr>
                <w:sz w:val="19"/>
              </w:rPr>
              <w:t>Proyecto</w:t>
            </w:r>
          </w:p>
        </w:tc>
        <w:tc>
          <w:tcPr>
            <w:tcW w:type="dxa" w:w="7138"/>
            <w:vAlign w:val="top"/>
            <w:shd w:val="clear" w:color="auto" w:fill="F3F6FA"/>
          </w:tcPr>
          <w:p>
            <w:pPr>
              <w:pStyle w:val="Textodetabla"/>
            </w:pPr>
            <w:r>
              <w:rPr>
                <w:sz w:val="19"/>
              </w:rPr>
              <w:t>Kronos AI — SOAR con clasificación asistida por IA bajo control determinista</w:t>
            </w:r>
          </w:p>
        </w:tc>
      </w:tr>
      <w:tr>
        <w:trPr>
          <w:cantSplit/>
        </w:trPr>
        <w:tc>
          <w:tcPr>
            <w:tcW w:type="dxa" w:w="2268"/>
            <w:vAlign w:val="top"/>
          </w:tcPr>
          <w:p>
            <w:pPr>
              <w:pStyle w:val="Textodetabla"/>
            </w:pPr>
            <w:r>
              <w:rPr>
                <w:sz w:val="19"/>
              </w:rPr>
              <w:t>Versión</w:t>
            </w:r>
          </w:p>
        </w:tc>
        <w:tc>
          <w:tcPr>
            <w:tcW w:type="dxa" w:w="7138"/>
            <w:vAlign w:val="top"/>
          </w:tcPr>
          <w:p>
            <w:pPr>
              <w:pStyle w:val="Textodetabla"/>
            </w:pPr>
            <w:r>
              <w:rPr>
                <w:sz w:val="19"/>
              </w:rPr>
              <w:t>0.1 (borrador)</w:t>
            </w:r>
          </w:p>
        </w:tc>
      </w:tr>
      <w:tr>
        <w:trPr>
          <w:cantSplit/>
        </w:trPr>
        <w:tc>
          <w:tcPr>
            <w:tcW w:type="dxa" w:w="2268"/>
            <w:vAlign w:val="top"/>
            <w:shd w:val="clear" w:color="auto" w:fill="F3F6FA"/>
          </w:tcPr>
          <w:p>
            <w:pPr>
              <w:pStyle w:val="Textodetabla"/>
            </w:pPr>
            <w:r>
              <w:rPr>
                <w:sz w:val="19"/>
              </w:rPr>
              <w:t>Fecha</w:t>
            </w:r>
          </w:p>
        </w:tc>
        <w:tc>
          <w:tcPr>
            <w:tcW w:type="dxa" w:w="7138"/>
            <w:vAlign w:val="top"/>
            <w:shd w:val="clear" w:color="auto" w:fill="F3F6FA"/>
          </w:tcPr>
          <w:p>
            <w:pPr>
              <w:pStyle w:val="Textodetabla"/>
            </w:pPr>
            <w:r>
              <w:rPr>
                <w:sz w:val="19"/>
              </w:rPr>
              <w:t>2026-10-14</w:t>
            </w:r>
          </w:p>
        </w:tc>
      </w:tr>
      <w:tr>
        <w:trPr>
          <w:cantSplit/>
        </w:trPr>
        <w:tc>
          <w:tcPr>
            <w:tcW w:type="dxa" w:w="2268"/>
            <w:vAlign w:val="top"/>
          </w:tcPr>
          <w:p>
            <w:pPr>
              <w:pStyle w:val="Textodetabla"/>
            </w:pPr>
            <w:r>
              <w:rPr>
                <w:sz w:val="19"/>
              </w:rPr>
              <w:t>Autor</w:t>
            </w:r>
          </w:p>
        </w:tc>
        <w:tc>
          <w:tcPr>
            <w:tcW w:type="dxa" w:w="7138"/>
            <w:vAlign w:val="top"/>
          </w:tcPr>
          <w:p>
            <w:pPr>
              <w:pStyle w:val="Textodetabla"/>
            </w:pPr>
            <w:r>
              <w:rPr>
                <w:sz w:val="19"/>
              </w:rPr>
              <w:t>Nicolás Zamora y Rodrigo Riveros (redacción asistida por IA)</w:t>
            </w:r>
          </w:p>
        </w:tc>
      </w:tr>
      <w:tr>
        <w:trPr>
          <w:cantSplit/>
        </w:trPr>
        <w:tc>
          <w:tcPr>
            <w:tcW w:type="dxa" w:w="2268"/>
            <w:vAlign w:val="top"/>
            <w:shd w:val="clear" w:color="auto" w:fill="F3F6FA"/>
          </w:tcPr>
          <w:p>
            <w:pPr>
              <w:pStyle w:val="Textodetabla"/>
            </w:pPr>
            <w:r>
              <w:rPr>
                <w:sz w:val="19"/>
              </w:rPr>
              <w:t>Revisor</w:t>
            </w:r>
          </w:p>
        </w:tc>
        <w:tc>
          <w:tcPr>
            <w:tcW w:type="dxa" w:w="7138"/>
            <w:vAlign w:val="top"/>
            <w:shd w:val="clear" w:color="auto" w:fill="F3F6FA"/>
          </w:tcPr>
          <w:p>
            <w:pPr>
              <w:pStyle w:val="Textodetabla"/>
            </w:pPr>
            <w:r>
              <w:rPr>
                <w:sz w:val="19"/>
              </w:rPr>
              <w:t>Por asignar en la revisión del PR (otro integrante, distinto del autor)</w:t>
            </w:r>
          </w:p>
        </w:tc>
      </w:tr>
      <w:tr>
        <w:trPr>
          <w:cantSplit/>
        </w:trPr>
        <w:tc>
          <w:tcPr>
            <w:tcW w:type="dxa" w:w="2268"/>
            <w:vAlign w:val="top"/>
          </w:tcPr>
          <w:p>
            <w:pPr>
              <w:pStyle w:val="Textodetabla"/>
            </w:pPr>
            <w:r>
              <w:rPr>
                <w:sz w:val="19"/>
              </w:rPr>
              <w:t>Estado</w:t>
            </w:r>
          </w:p>
        </w:tc>
        <w:tc>
          <w:tcPr>
            <w:tcW w:type="dxa" w:w="7138"/>
            <w:vAlign w:val="top"/>
          </w:tcPr>
          <w:p>
            <w:pPr>
              <w:pStyle w:val="Textodetabla"/>
            </w:pPr>
            <w:r>
              <w:rPr>
                <w:sz w:val="19"/>
              </w:rPr>
              <w:t>Borrador</w:t>
            </w:r>
          </w:p>
        </w:tc>
      </w:tr>
      <w:tr>
        <w:trPr>
          <w:cantSplit/>
        </w:trPr>
        <w:tc>
          <w:tcPr>
            <w:tcW w:type="dxa" w:w="2268"/>
            <w:vAlign w:val="top"/>
            <w:shd w:val="clear" w:color="auto" w:fill="F3F6FA"/>
          </w:tcPr>
          <w:p>
            <w:pPr>
              <w:pStyle w:val="Textodetabla"/>
            </w:pPr>
            <w:r>
              <w:rPr>
                <w:sz w:val="19"/>
              </w:rPr>
              <w:t>Base bibliográfica</w:t>
            </w:r>
          </w:p>
        </w:tc>
        <w:tc>
          <w:tcPr>
            <w:tcW w:type="dxa" w:w="7138"/>
            <w:vAlign w:val="top"/>
            <w:shd w:val="clear" w:color="auto" w:fill="F3F6FA"/>
          </w:tcPr>
          <w:p>
            <w:pPr>
              <w:pStyle w:val="Textodetabla"/>
            </w:pPr>
            <w:r>
              <w:rPr>
                <w:sz w:val="19"/>
              </w:rPr>
              <w:t>Pantaleo y Rinaudo, cap. 13; 8.5; 8.6; 5.11.1</w:t>
            </w:r>
          </w:p>
        </w:tc>
      </w:tr>
      <w:tr>
        <w:trPr>
          <w:cantSplit/>
        </w:trPr>
        <w:tc>
          <w:tcPr>
            <w:tcW w:type="dxa" w:w="2268"/>
            <w:vAlign w:val="top"/>
          </w:tcPr>
          <w:p>
            <w:pPr>
              <w:pStyle w:val="Textodetabla"/>
            </w:pPr>
            <w:r>
              <w:rPr>
                <w:sz w:val="19"/>
              </w:rPr>
              <w:t>Archivo</w:t>
            </w:r>
          </w:p>
        </w:tc>
        <w:tc>
          <w:tcPr>
            <w:tcW w:type="dxa" w:w="7138"/>
            <w:vAlign w:val="top"/>
          </w:tcPr>
          <w:p>
            <w:pPr>
              <w:pStyle w:val="Textodetabla"/>
            </w:pPr>
            <w:r>
              <w:rPr>
                <w:sz w:val="19"/>
              </w:rPr>
              <w:t>docs/entregables/09_arquitectura.docx</w:t>
            </w:r>
          </w:p>
        </w:tc>
      </w:tr>
    </w:tbl>
    <w:p>
      <w:pPr>
        <w:spacing w:after="40" w:line="192" w:lineRule="auto"/>
      </w:pPr>
    </w:p>
    <w:p>
      <w:pPr>
        <w:keepNext/>
        <w:spacing w:after="160" w:before="120"/>
      </w:pPr>
      <w:r>
        <w:rPr>
          <w:b/>
          <w:color w:val="1F3A5F"/>
          <w:sz w:val="26"/>
        </w:rPr>
        <w:t>Historial de versiones</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1020"/>
        <w:gridCol w:w="1360"/>
        <w:gridCol w:w="2608"/>
        <w:gridCol w:w="4416"/>
      </w:tblGrid>
      <w:tr>
        <w:trPr>
          <w:cantSplit/>
          <w:tblHeader/>
        </w:trPr>
        <w:tc>
          <w:tcPr>
            <w:tcW w:type="dxa" w:w="1020"/>
            <w:vAlign w:val="center"/>
            <w:shd w:val="clear" w:color="auto" w:fill="1F3A5F"/>
          </w:tcPr>
          <w:p>
            <w:pPr>
              <w:pStyle w:val="Textodetabla"/>
            </w:pPr>
            <w:r>
              <w:rPr>
                <w:b/>
                <w:color w:val="FFFFFF"/>
                <w:sz w:val="19"/>
              </w:rPr>
              <w:t>Versión</w:t>
            </w:r>
          </w:p>
        </w:tc>
        <w:tc>
          <w:tcPr>
            <w:tcW w:type="dxa" w:w="1361"/>
            <w:vAlign w:val="center"/>
            <w:shd w:val="clear" w:color="auto" w:fill="1F3A5F"/>
          </w:tcPr>
          <w:p>
            <w:pPr>
              <w:pStyle w:val="Textodetabla"/>
            </w:pPr>
            <w:r>
              <w:rPr>
                <w:b/>
                <w:color w:val="FFFFFF"/>
                <w:sz w:val="19"/>
              </w:rPr>
              <w:t>Fecha</w:t>
            </w:r>
          </w:p>
        </w:tc>
        <w:tc>
          <w:tcPr>
            <w:tcW w:type="dxa" w:w="2608"/>
            <w:vAlign w:val="center"/>
            <w:shd w:val="clear" w:color="auto" w:fill="1F3A5F"/>
          </w:tcPr>
          <w:p>
            <w:pPr>
              <w:pStyle w:val="Textodetabla"/>
            </w:pPr>
            <w:r>
              <w:rPr>
                <w:b/>
                <w:color w:val="FFFFFF"/>
                <w:sz w:val="19"/>
              </w:rPr>
              <w:t>Autor</w:t>
            </w:r>
          </w:p>
        </w:tc>
        <w:tc>
          <w:tcPr>
            <w:tcW w:type="dxa" w:w="4416"/>
            <w:vAlign w:val="center"/>
            <w:shd w:val="clear" w:color="auto" w:fill="1F3A5F"/>
          </w:tcPr>
          <w:p>
            <w:pPr>
              <w:pStyle w:val="Textodetabla"/>
            </w:pPr>
            <w:r>
              <w:rPr>
                <w:b/>
                <w:color w:val="FFFFFF"/>
                <w:sz w:val="19"/>
              </w:rPr>
              <w:t>Cambios</w:t>
            </w:r>
          </w:p>
        </w:tc>
      </w:tr>
      <w:tr>
        <w:trPr>
          <w:cantSplit/>
        </w:trPr>
        <w:tc>
          <w:tcPr>
            <w:tcW w:type="dxa" w:w="1020"/>
            <w:vAlign w:val="top"/>
          </w:tcPr>
          <w:p>
            <w:pPr>
              <w:pStyle w:val="Textodetabla"/>
            </w:pPr>
            <w:r>
              <w:rPr>
                <w:sz w:val="19"/>
              </w:rPr>
              <w:t>0.1</w:t>
            </w:r>
          </w:p>
        </w:tc>
        <w:tc>
          <w:tcPr>
            <w:tcW w:type="dxa" w:w="1361"/>
            <w:vAlign w:val="top"/>
          </w:tcPr>
          <w:p>
            <w:pPr>
              <w:pStyle w:val="Textodetabla"/>
            </w:pPr>
            <w:r>
              <w:rPr>
                <w:sz w:val="19"/>
              </w:rPr>
              <w:t>2026-10-14</w:t>
            </w:r>
          </w:p>
        </w:tc>
        <w:tc>
          <w:tcPr>
            <w:tcW w:type="dxa" w:w="2608"/>
            <w:vAlign w:val="top"/>
          </w:tcPr>
          <w:p>
            <w:pPr>
              <w:pStyle w:val="Textodetabla"/>
            </w:pPr>
            <w:r>
              <w:rPr>
                <w:sz w:val="19"/>
              </w:rPr>
              <w:t>Nicolás Zamora y Rodrigo Riveros</w:t>
            </w:r>
          </w:p>
        </w:tc>
        <w:tc>
          <w:tcPr>
            <w:tcW w:type="dxa" w:w="4416"/>
            <w:vAlign w:val="top"/>
          </w:tcPr>
          <w:p>
            <w:pPr>
              <w:pStyle w:val="Textodetabla"/>
            </w:pPr>
            <w:r>
              <w:rPr>
                <w:sz w:val="19"/>
              </w:rPr>
              <w:t>Primera versión para la entrega del 16-10-2026</w:t>
            </w:r>
          </w:p>
        </w:tc>
      </w:tr>
    </w:tbl>
    <w:p>
      <w:pPr>
        <w:spacing w:after="40" w:line="192" w:lineRule="auto"/>
      </w:pPr>
    </w:p>
    <w:p>
      <w:pPr>
        <w:keepNext/>
        <w:spacing w:after="160" w:before="120"/>
      </w:pPr>
      <w:r>
        <w:rPr>
          <w:b/>
          <w:color w:val="1F3A5F"/>
          <w:sz w:val="26"/>
        </w:rPr>
        <w:t>Cómo leer este documento</w:t>
      </w:r>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041"/>
        <w:gridCol w:w="7365"/>
      </w:tblGrid>
      <w:tr>
        <w:trPr>
          <w:cantSplit/>
          <w:tblHeader/>
        </w:trPr>
        <w:tc>
          <w:tcPr>
            <w:tcW w:type="dxa" w:w="2041"/>
            <w:vAlign w:val="center"/>
            <w:shd w:val="clear" w:color="auto" w:fill="1F3A5F"/>
          </w:tcPr>
          <w:p>
            <w:pPr>
              <w:pStyle w:val="Textodetabla"/>
            </w:pPr>
            <w:r>
              <w:rPr>
                <w:b/>
                <w:color w:val="FFFFFF"/>
                <w:sz w:val="19"/>
              </w:rPr>
              <w:t>Marca</w:t>
            </w:r>
          </w:p>
        </w:tc>
        <w:tc>
          <w:tcPr>
            <w:tcW w:type="dxa" w:w="7364"/>
            <w:vAlign w:val="center"/>
            <w:shd w:val="clear" w:color="auto" w:fill="1F3A5F"/>
          </w:tcPr>
          <w:p>
            <w:pPr>
              <w:pStyle w:val="Textodetabla"/>
            </w:pPr>
            <w:r>
              <w:rPr>
                <w:b/>
                <w:color w:val="FFFFFF"/>
                <w:sz w:val="19"/>
              </w:rPr>
              <w:t>Significado</w:t>
            </w:r>
          </w:p>
        </w:tc>
      </w:tr>
      <w:tr>
        <w:trPr>
          <w:cantSplit/>
        </w:trPr>
        <w:tc>
          <w:tcPr>
            <w:tcW w:type="dxa" w:w="2041"/>
            <w:vAlign w:val="top"/>
          </w:tcPr>
          <w:p>
            <w:pPr>
              <w:pStyle w:val="Textodetabla"/>
            </w:pPr>
            <w:r>
              <w:rPr>
                <w:rFonts w:ascii="Segoe UI Emoji" w:hAnsi="Segoe UI Emoji"/>
                <w:sz w:val="19"/>
              </w:rPr>
              <w:t>✅</w:t>
            </w:r>
            <w:r>
              <w:rPr>
                <w:sz w:val="19"/>
              </w:rPr>
              <w:t xml:space="preserve"> Verificado</w:t>
            </w:r>
          </w:p>
        </w:tc>
        <w:tc>
          <w:tcPr>
            <w:tcW w:type="dxa" w:w="7364"/>
            <w:vAlign w:val="top"/>
          </w:tcPr>
          <w:p>
            <w:pPr>
              <w:pStyle w:val="Textodetabla"/>
            </w:pPr>
            <w:r>
              <w:rPr>
                <w:sz w:val="19"/>
              </w:rPr>
              <w:t>Hay evidencia en el repositorio, en la salida de una terminal o en un documento del equipo.</w:t>
            </w:r>
          </w:p>
        </w:tc>
      </w:tr>
      <w:tr>
        <w:trPr>
          <w:cantSplit/>
        </w:trPr>
        <w:tc>
          <w:tcPr>
            <w:tcW w:type="dxa" w:w="2041"/>
            <w:vAlign w:val="top"/>
            <w:shd w:val="clear" w:color="auto" w:fill="F3F6FA"/>
          </w:tcPr>
          <w:p>
            <w:pPr>
              <w:pStyle w:val="Textodetabla"/>
            </w:pPr>
            <w:r>
              <w:rPr>
                <w:rFonts w:ascii="Segoe UI Emoji" w:hAnsi="Segoe UI Emoji"/>
                <w:sz w:val="19"/>
              </w:rPr>
              <w:t>🟡</w:t>
            </w:r>
            <w:r>
              <w:rPr>
                <w:sz w:val="19"/>
              </w:rPr>
              <w:t xml:space="preserve"> Informado</w:t>
            </w:r>
          </w:p>
        </w:tc>
        <w:tc>
          <w:tcPr>
            <w:tcW w:type="dxa" w:w="7364"/>
            <w:vAlign w:val="top"/>
            <w:shd w:val="clear" w:color="auto" w:fill="F3F6FA"/>
          </w:tcPr>
          <w:p>
            <w:pPr>
              <w:pStyle w:val="Textodetabla"/>
            </w:pPr>
            <w:r>
              <w:rPr>
                <w:sz w:val="19"/>
              </w:rPr>
              <w:t>Lo dice un documento o una herramienta, pero no se ha comprobado o la fuente es antigua.</w:t>
            </w:r>
          </w:p>
        </w:tc>
      </w:tr>
      <w:tr>
        <w:trPr>
          <w:cantSplit/>
        </w:trPr>
        <w:tc>
          <w:tcPr>
            <w:tcW w:type="dxa" w:w="2041"/>
            <w:vAlign w:val="top"/>
          </w:tcPr>
          <w:p>
            <w:pPr>
              <w:pStyle w:val="Textodetabla"/>
            </w:pPr>
            <w:r>
              <w:rPr>
                <w:rFonts w:ascii="Segoe UI Emoji" w:hAnsi="Segoe UI Emoji"/>
                <w:sz w:val="19"/>
              </w:rPr>
              <w:t>⏳</w:t>
            </w:r>
            <w:r>
              <w:rPr>
                <w:sz w:val="19"/>
              </w:rPr>
              <w:t xml:space="preserve"> Pendiente</w:t>
            </w:r>
          </w:p>
        </w:tc>
        <w:tc>
          <w:tcPr>
            <w:tcW w:type="dxa" w:w="7364"/>
            <w:vAlign w:val="top"/>
          </w:tcPr>
          <w:p>
            <w:pPr>
              <w:pStyle w:val="Textodetabla"/>
            </w:pPr>
            <w:r>
              <w:rPr>
                <w:sz w:val="19"/>
              </w:rPr>
              <w:t>Está decidido hacerlo, pero no se ha hecho.</w:t>
            </w:r>
          </w:p>
        </w:tc>
      </w:tr>
      <w:tr>
        <w:trPr>
          <w:cantSplit/>
        </w:trPr>
        <w:tc>
          <w:tcPr>
            <w:tcW w:type="dxa" w:w="2041"/>
            <w:vAlign w:val="top"/>
            <w:shd w:val="clear" w:color="auto" w:fill="F3F6FA"/>
          </w:tcPr>
          <w:p>
            <w:pPr>
              <w:pStyle w:val="Textodetabla"/>
            </w:pPr>
            <w:r>
              <w:rPr>
                <w:rFonts w:ascii="Segoe UI Emoji" w:hAnsi="Segoe UI Emoji"/>
                <w:sz w:val="19"/>
              </w:rPr>
              <w:t>❓</w:t>
            </w:r>
            <w:r>
              <w:rPr>
                <w:sz w:val="19"/>
              </w:rPr>
              <w:t xml:space="preserve"> Por confirmar</w:t>
            </w:r>
          </w:p>
        </w:tc>
        <w:tc>
          <w:tcPr>
            <w:tcW w:type="dxa" w:w="7364"/>
            <w:vAlign w:val="top"/>
            <w:shd w:val="clear" w:color="auto" w:fill="F3F6FA"/>
          </w:tcPr>
          <w:p>
            <w:pPr>
              <w:pStyle w:val="Textodetabla"/>
            </w:pPr>
            <w:r>
              <w:rPr>
                <w:sz w:val="19"/>
              </w:rPr>
              <w:t xml:space="preserve">Falta el dato. No se inventa: se marca </w:t>
            </w:r>
            <w:r>
              <w:rPr>
                <w:b/>
                <w:color w:val="7A4A00"/>
                <w:sz w:val="19"/>
                <w:highlight w:val="yellow"/>
              </w:rPr>
              <w:t>[POR CONFIRMAR: …]</w:t>
            </w:r>
            <w:r>
              <w:rPr>
                <w:sz w:val="19"/>
              </w:rPr>
              <w:t xml:space="preserve"> y se agrega a docs/00-indice/preguntas-abiertas.md.</w:t>
            </w:r>
          </w:p>
        </w:tc>
      </w:tr>
      <w:tr>
        <w:trPr>
          <w:cantSplit/>
        </w:trPr>
        <w:tc>
          <w:tcPr>
            <w:tcW w:type="dxa" w:w="2041"/>
            <w:vAlign w:val="top"/>
          </w:tcPr>
          <w:p>
            <w:pPr>
              <w:pStyle w:val="Textodetabla"/>
            </w:pPr>
            <w:r>
              <w:rPr>
                <w:b/>
                <w:color w:val="004D40"/>
                <w:sz w:val="19"/>
                <w:highlight w:val="cyan"/>
              </w:rPr>
              <w:t>[PENDIENTE: …]</w:t>
            </w:r>
          </w:p>
        </w:tc>
        <w:tc>
          <w:tcPr>
            <w:tcW w:type="dxa" w:w="7364"/>
            <w:vAlign w:val="top"/>
          </w:tcPr>
          <w:p>
            <w:pPr>
              <w:pStyle w:val="Textodetabla"/>
            </w:pPr>
            <w:r>
              <w:rPr>
                <w:sz w:val="19"/>
              </w:rPr>
              <w:t>Depende de la instalación en la farmacia (D-28); se lista en docs/00-indice/pendientes-farmacia.md.</w:t>
            </w:r>
          </w:p>
        </w:tc>
      </w:tr>
      <w:tr>
        <w:trPr>
          <w:cantSplit/>
        </w:trPr>
        <w:tc>
          <w:tcPr>
            <w:tcW w:type="dxa" w:w="2041"/>
            <w:vAlign w:val="top"/>
            <w:shd w:val="clear" w:color="auto" w:fill="F3F6FA"/>
          </w:tcPr>
          <w:p>
            <w:pPr>
              <w:pStyle w:val="Textodetabla"/>
            </w:pPr>
            <w:r>
              <w:rPr>
                <w:b/>
                <w:color w:val="8A2B0E"/>
                <w:sz w:val="19"/>
              </w:rPr>
              <w:t>«Propuesta»</w:t>
            </w:r>
          </w:p>
        </w:tc>
        <w:tc>
          <w:tcPr>
            <w:tcW w:type="dxa" w:w="7364"/>
            <w:vAlign w:val="top"/>
            <w:shd w:val="clear" w:color="auto" w:fill="F3F6FA"/>
          </w:tcPr>
          <w:p>
            <w:pPr>
              <w:pStyle w:val="Textodetabla"/>
            </w:pPr>
            <w:r>
              <w:rPr>
                <w:sz w:val="19"/>
              </w:rPr>
              <w:t>Lo propone la redacción y el equipo aún no lo decide.</w:t>
            </w:r>
          </w:p>
        </w:tc>
      </w:tr>
    </w:tbl>
    <w:p>
      <w:pPr>
        <w:spacing w:after="40" w:line="192" w:lineRule="auto"/>
      </w:pPr>
    </w:p>
    <w:p>
      <w:r>
        <w:rPr>
          <w:sz w:val="19"/>
        </w:rPr>
        <w:t>Los documentos se identifican por su número y su nombre. Las remisiones a otro documento se escriben «documento NN (Nombre)». Este documento no contiene secretos, contraseñas, llaves, tokens, direcciones IP reales ni datos que identifiquen a la farmacia o a su personal.</w:t>
      </w:r>
    </w:p>
    <w:p>
      <w:pPr>
        <w:spacing w:after="0"/>
      </w:pPr>
      <w:r>
        <w:br w:type="page"/>
      </w:r>
    </w:p>
    <w:p>
      <w:pPr>
        <w:keepNext/>
        <w:spacing w:after="160" w:before="0"/>
      </w:pPr>
      <w:r>
        <w:rPr>
          <w:b/>
          <w:color w:val="1F3A5F"/>
          <w:sz w:val="32"/>
        </w:rPr>
        <w:t>Índice</w:t>
      </w:r>
    </w:p>
    <w:p>
      <w:pPr>
        <w:pStyle w:val="TOC1"/>
      </w:pPr>
      <w:r>
        <w:fldChar w:fldCharType="begin"/>
      </w:r>
      <w:r>
        <w:instrText xml:space="preserve"> TOC \o "1-3" \h \z \u </w:instrText>
      </w:r>
      <w:r>
        <w:fldChar w:fldCharType="separate"/>
      </w:r>
      <w:hyperlink w:anchor="_Toc0001" w:history="1">
        <w:r>
          <w:rPr/>
          <w:t xml:space="preserve">1. Propósito y alcance</w:t>
        </w:r>
        <w:r>
          <w:rPr/>
          <w:tab/>
        </w:r>
        <w:r>
          <w:rPr/>
          <w:t xml:space="preserve">5</w:t>
        </w:r>
      </w:hyperlink>
    </w:p>
    <w:p>
      <w:pPr>
        <w:pStyle w:val="TOC1"/>
      </w:pPr>
      <w:hyperlink w:anchor="_Toc0002" w:history="1">
        <w:r>
          <w:rPr/>
          <w:t xml:space="preserve">2. Principios</w:t>
        </w:r>
        <w:r>
          <w:rPr/>
          <w:tab/>
        </w:r>
        <w:r>
          <w:rPr/>
          <w:t xml:space="preserve">5</w:t>
        </w:r>
      </w:hyperlink>
    </w:p>
    <w:p>
      <w:pPr>
        <w:pStyle w:val="TOC1"/>
      </w:pPr>
      <w:hyperlink w:anchor="_Toc0003" w:history="1">
        <w:r>
          <w:rPr/>
          <w:t xml:space="preserve">3. Vista de contexto</w:t>
        </w:r>
        <w:r>
          <w:rPr/>
          <w:tab/>
        </w:r>
        <w:r>
          <w:rPr/>
          <w:t xml:space="preserve">6</w:t>
        </w:r>
      </w:hyperlink>
    </w:p>
    <w:p>
      <w:pPr>
        <w:pStyle w:val="TOC1"/>
      </w:pPr>
      <w:hyperlink w:anchor="_Toc0004" w:history="1">
        <w:r>
          <w:rPr/>
          <w:t xml:space="preserve">4. Vista de componentes</w:t>
        </w:r>
        <w:r>
          <w:rPr/>
          <w:tab/>
        </w:r>
        <w:r>
          <w:rPr/>
          <w:t xml:space="preserve">7</w:t>
        </w:r>
      </w:hyperlink>
    </w:p>
    <w:p>
      <w:pPr>
        <w:pStyle w:val="TOC1"/>
      </w:pPr>
      <w:hyperlink w:anchor="_Toc0005" w:history="1">
        <w:r>
          <w:rPr/>
          <w:t xml:space="preserve">5. Frontera entre decisión y ejecución</w:t>
        </w:r>
        <w:r>
          <w:rPr/>
          <w:tab/>
        </w:r>
        <w:r>
          <w:rPr/>
          <w:t xml:space="preserve">8</w:t>
        </w:r>
      </w:hyperlink>
    </w:p>
    <w:p>
      <w:pPr>
        <w:pStyle w:val="TOC1"/>
      </w:pPr>
      <w:hyperlink w:anchor="_Toc0006" w:history="1">
        <w:r>
          <w:rPr/>
          <w:t xml:space="preserve">6. Vista de despliegue</w:t>
        </w:r>
        <w:r>
          <w:rPr/>
          <w:tab/>
        </w:r>
        <w:r>
          <w:rPr/>
          <w:t xml:space="preserve">9</w:t>
        </w:r>
      </w:hyperlink>
    </w:p>
    <w:p>
      <w:pPr>
        <w:pStyle w:val="TOC2"/>
      </w:pPr>
      <w:hyperlink w:anchor="_Toc0007" w:history="1">
        <w:r>
          <w:rPr/>
          <w:t xml:space="preserve">6.1 Red y puertos</w:t>
        </w:r>
        <w:r>
          <w:rPr/>
          <w:tab/>
        </w:r>
        <w:r>
          <w:rPr/>
          <w:t xml:space="preserve">9</w:t>
        </w:r>
      </w:hyperlink>
    </w:p>
    <w:p>
      <w:pPr>
        <w:pStyle w:val="TOC2"/>
      </w:pPr>
      <w:hyperlink w:anchor="_Toc0008" w:history="1">
        <w:r>
          <w:rPr/>
          <w:t xml:space="preserve">6.2 Laboratorio</w:t>
        </w:r>
        <w:r>
          <w:rPr/>
          <w:tab/>
        </w:r>
        <w:r>
          <w:rPr/>
          <w:t xml:space="preserve">10</w:t>
        </w:r>
      </w:hyperlink>
    </w:p>
    <w:p>
      <w:pPr>
        <w:pStyle w:val="TOC1"/>
      </w:pPr>
      <w:hyperlink w:anchor="_Toc0009" w:history="1">
        <w:r>
          <w:rPr/>
          <w:t xml:space="preserve">7. Flujo de una alerta</w:t>
        </w:r>
        <w:r>
          <w:rPr/>
          <w:tab/>
        </w:r>
        <w:r>
          <w:rPr/>
          <w:t xml:space="preserve">11</w:t>
        </w:r>
      </w:hyperlink>
    </w:p>
    <w:p>
      <w:pPr>
        <w:pStyle w:val="TOC1"/>
      </w:pPr>
      <w:hyperlink w:anchor="_Toc0010" w:history="1">
        <w:r>
          <w:rPr/>
          <w:t xml:space="preserve">8. Atributos de calidad</w:t>
        </w:r>
        <w:r>
          <w:rPr/>
          <w:tab/>
        </w:r>
        <w:r>
          <w:rPr/>
          <w:t xml:space="preserve">12</w:t>
        </w:r>
      </w:hyperlink>
    </w:p>
    <w:p>
      <w:pPr>
        <w:pStyle w:val="TOC1"/>
      </w:pPr>
      <w:hyperlink w:anchor="_Toc0011" w:history="1">
        <w:r>
          <w:rPr/>
          <w:t xml:space="preserve">9. Compromisos de arquitectura</w:t>
        </w:r>
        <w:r>
          <w:rPr/>
          <w:tab/>
        </w:r>
        <w:r>
          <w:rPr/>
          <w:t xml:space="preserve">13</w:t>
        </w:r>
      </w:hyperlink>
    </w:p>
    <w:p>
      <w:pPr>
        <w:pStyle w:val="TOC1"/>
      </w:pPr>
      <w:hyperlink w:anchor="_Toc0012" w:history="1">
        <w:r>
          <w:rPr/>
          <w:t xml:space="preserve">10. Decisiones de arquitectura</w:t>
        </w:r>
        <w:r>
          <w:rPr/>
          <w:tab/>
        </w:r>
        <w:r>
          <w:rPr/>
          <w:t xml:space="preserve">13</w:t>
        </w:r>
      </w:hyperlink>
    </w:p>
    <w:p>
      <w:pPr>
        <w:pStyle w:val="TOC1"/>
      </w:pPr>
      <w:hyperlink w:anchor="_Toc0013" w:history="1">
        <w:r>
          <w:rPr/>
          <w:t xml:space="preserve">11. Brechas abiertas de la arquitectura</w:t>
        </w:r>
        <w:r>
          <w:rPr/>
          <w:tab/>
        </w:r>
        <w:r>
          <w:rPr/>
          <w:t xml:space="preserve">14</w:t>
        </w:r>
      </w:hyperlink>
    </w:p>
    <w:p>
      <w:pPr>
        <w:pStyle w:val="TOC1"/>
      </w:pPr>
      <w:hyperlink w:anchor="_Toc0014" w:history="1">
        <w:r>
          <w:rPr/>
          <w:t xml:space="preserve">12. Pruebas a la arquitectura</w:t>
        </w:r>
        <w:r>
          <w:rPr/>
          <w:tab/>
        </w:r>
        <w:r>
          <w:rPr/>
          <w:t xml:space="preserve">15</w:t>
        </w:r>
      </w:hyperlink>
    </w:p>
    <w:p>
      <w:pPr>
        <w:pStyle w:val="TOC1"/>
      </w:pPr>
      <w:hyperlink w:anchor="_Toc0015" w:history="1">
        <w:r>
          <w:rPr/>
          <w:t xml:space="preserve">13. Evolución desde el laboratorio</w:t>
        </w:r>
        <w:r>
          <w:rPr/>
          <w:tab/>
        </w:r>
        <w:r>
          <w:rPr/>
          <w:t xml:space="preserve">15</w:t>
        </w:r>
      </w:hyperlink>
    </w:p>
    <w:p>
      <w:pPr>
        <w:pStyle w:val="TOC1"/>
      </w:pPr>
      <w:hyperlink w:anchor="_Toc0016" w:history="1">
        <w:r>
          <w:rPr/>
          <w:t xml:space="preserve">14. Referencias</w:t>
        </w:r>
        <w:r>
          <w:rPr/>
          <w:tab/>
        </w:r>
        <w:r>
          <w:rPr/>
          <w:t xml:space="preserve">16</w:t>
        </w:r>
      </w:hyperlink>
      <w:r>
        <w:fldChar w:fldCharType="end"/>
      </w:r>
    </w:p>
    <w:p>
      <w:pPr>
        <w:keepNext/>
        <w:spacing w:after="160" w:before="120"/>
      </w:pPr>
      <w:r>
        <w:rPr>
          <w:b/>
          <w:color w:val="1F3A5F"/>
          <w:sz w:val="26"/>
        </w:rPr>
        <w:t>Índice de figuras</w:t>
      </w:r>
    </w:p>
    <w:p>
      <w:pPr>
        <w:pStyle w:val="TableofFigures"/>
      </w:pPr>
      <w:r>
        <w:fldChar w:fldCharType="begin"/>
      </w:r>
      <w:r>
        <w:instrText xml:space="preserve"> TOC \h \z \c "Figura" </w:instrText>
      </w:r>
      <w:r>
        <w:fldChar w:fldCharType="separate"/>
      </w:r>
      <w:hyperlink w:anchor="_Fig001" w:history="1">
        <w:r>
          <w:rPr/>
          <w:t xml:space="preserve">Figura 1. Contexto de Kronos AI</w:t>
        </w:r>
        <w:r>
          <w:rPr/>
          <w:tab/>
        </w:r>
        <w:r>
          <w:rPr/>
          <w:t xml:space="preserve">6</w:t>
        </w:r>
      </w:hyperlink>
    </w:p>
    <w:p>
      <w:pPr>
        <w:pStyle w:val="TableofFigures"/>
      </w:pPr>
      <w:hyperlink w:anchor="_Fig002" w:history="1">
        <w:r>
          <w:rPr/>
          <w:t xml:space="preserve">Figura 2. Componentes de Kronos AI</w:t>
        </w:r>
        <w:r>
          <w:rPr/>
          <w:tab/>
        </w:r>
        <w:r>
          <w:rPr/>
          <w:t xml:space="preserve">7</w:t>
        </w:r>
      </w:hyperlink>
    </w:p>
    <w:p>
      <w:pPr>
        <w:pStyle w:val="TableofFigures"/>
      </w:pPr>
      <w:hyperlink w:anchor="_Fig003" w:history="1">
        <w:r>
          <w:rPr/>
          <w:t xml:space="preserve">Figura 3. Regla de dependencias R1 entre paquetes</w:t>
        </w:r>
        <w:r>
          <w:rPr/>
          <w:tab/>
        </w:r>
        <w:r>
          <w:rPr/>
          <w:t xml:space="preserve">8</w:t>
        </w:r>
      </w:hyperlink>
    </w:p>
    <w:p>
      <w:pPr>
        <w:pStyle w:val="TableofFigures"/>
      </w:pPr>
      <w:hyperlink w:anchor="_Fig004" w:history="1">
        <w:r>
          <w:rPr/>
          <w:t xml:space="preserve">Figura 4. Despliegue en SOAR-CORE-01</w:t>
        </w:r>
        <w:r>
          <w:rPr/>
          <w:tab/>
        </w:r>
        <w:r>
          <w:rPr/>
          <w:t xml:space="preserve">9</w:t>
        </w:r>
      </w:hyperlink>
    </w:p>
    <w:p>
      <w:pPr>
        <w:pStyle w:val="TableofFigures"/>
      </w:pPr>
      <w:hyperlink w:anchor="_Fig005" w:history="1">
        <w:r>
          <w:rPr/>
          <w:t xml:space="preserve">Figura 5. Flujo de una alerta de punta a punta</w:t>
        </w:r>
        <w:r>
          <w:rPr/>
          <w:tab/>
        </w:r>
        <w:r>
          <w:rPr/>
          <w:t xml:space="preserve">11</w:t>
        </w:r>
      </w:hyperlink>
      <w:r>
        <w:fldChar w:fldCharType="end"/>
      </w:r>
    </w:p>
    <w:p>
      <w:pPr>
        <w:keepNext/>
        <w:spacing w:after="160" w:before="120"/>
      </w:pPr>
      <w:r>
        <w:rPr>
          <w:b/>
          <w:color w:val="1F3A5F"/>
          <w:sz w:val="26"/>
        </w:rPr>
        <w:t>Índice de tablas</w:t>
      </w:r>
    </w:p>
    <w:p>
      <w:pPr>
        <w:pStyle w:val="TableofFigures"/>
      </w:pPr>
      <w:r>
        <w:fldChar w:fldCharType="begin"/>
      </w:r>
      <w:r>
        <w:instrText xml:space="preserve"> TOC \h \z \c "Tabla" </w:instrText>
      </w:r>
      <w:r>
        <w:fldChar w:fldCharType="separate"/>
      </w:r>
      <w:hyperlink w:anchor="_Tab001" w:history="1">
        <w:r>
          <w:rPr/>
          <w:t xml:space="preserve">Tabla 1. Principios de la arquitectura</w:t>
        </w:r>
        <w:r>
          <w:rPr/>
          <w:tab/>
        </w:r>
        <w:r>
          <w:rPr/>
          <w:t xml:space="preserve">5</w:t>
        </w:r>
      </w:hyperlink>
    </w:p>
    <w:p>
      <w:pPr>
        <w:pStyle w:val="TableofFigures"/>
      </w:pPr>
      <w:hyperlink w:anchor="_Tab002" w:history="1">
        <w:r>
          <w:rPr/>
          <w:t xml:space="preserve">Tabla 2. Componentes, software y estado al 14-10-2026</w:t>
        </w:r>
        <w:r>
          <w:rPr/>
          <w:tab/>
        </w:r>
        <w:r>
          <w:rPr/>
          <w:t xml:space="preserve">7</w:t>
        </w:r>
      </w:hyperlink>
    </w:p>
    <w:p>
      <w:pPr>
        <w:pStyle w:val="TableofFigures"/>
      </w:pPr>
      <w:hyperlink w:anchor="_Tab003" w:history="1">
        <w:r>
          <w:rPr/>
          <w:t xml:space="preserve">Tabla 3. Cómo se hace cumplir la frontera</w:t>
        </w:r>
        <w:r>
          <w:rPr/>
          <w:tab/>
        </w:r>
        <w:r>
          <w:rPr/>
          <w:t xml:space="preserve">8</w:t>
        </w:r>
      </w:hyperlink>
    </w:p>
    <w:p>
      <w:pPr>
        <w:pStyle w:val="TableofFigures"/>
      </w:pPr>
      <w:hyperlink w:anchor="_Tab004" w:history="1">
        <w:r>
          <w:rPr/>
          <w:t xml:space="preserve">Tabla 4. Servidor SOAR-CORE-01</w:t>
        </w:r>
        <w:r>
          <w:rPr/>
          <w:tab/>
        </w:r>
        <w:r>
          <w:rPr/>
          <w:t xml:space="preserve">9</w:t>
        </w:r>
      </w:hyperlink>
    </w:p>
    <w:p>
      <w:pPr>
        <w:pStyle w:val="TableofFigures"/>
      </w:pPr>
      <w:hyperlink w:anchor="_Tab005" w:history="1">
        <w:r>
          <w:rPr/>
          <w:t xml:space="preserve">Tabla 5. Exposición de puertos decidida (D-17)</w:t>
        </w:r>
        <w:r>
          <w:rPr/>
          <w:tab/>
        </w:r>
        <w:r>
          <w:rPr/>
          <w:t xml:space="preserve">9</w:t>
        </w:r>
      </w:hyperlink>
    </w:p>
    <w:p>
      <w:pPr>
        <w:pStyle w:val="TableofFigures"/>
      </w:pPr>
      <w:hyperlink w:anchor="_Tab006" w:history="1">
        <w:r>
          <w:rPr/>
          <w:t xml:space="preserve">Tabla 6. Equipos del laboratorio (vía A, D-04)</w:t>
        </w:r>
        <w:r>
          <w:rPr/>
          <w:tab/>
        </w:r>
        <w:r>
          <w:rPr/>
          <w:t xml:space="preserve">10</w:t>
        </w:r>
      </w:hyperlink>
    </w:p>
    <w:p>
      <w:pPr>
        <w:pStyle w:val="TableofFigures"/>
      </w:pPr>
      <w:hyperlink w:anchor="_Tab007" w:history="1">
        <w:r>
          <w:rPr/>
          <w:t xml:space="preserve">Tabla 7. Atributos de calidad priorizados con su escenario</w:t>
        </w:r>
        <w:r>
          <w:rPr/>
          <w:tab/>
        </w:r>
        <w:r>
          <w:rPr/>
          <w:t xml:space="preserve">12</w:t>
        </w:r>
      </w:hyperlink>
    </w:p>
    <w:p>
      <w:pPr>
        <w:pStyle w:val="TableofFigures"/>
      </w:pPr>
      <w:hyperlink w:anchor="_Tab008" w:history="1">
        <w:r>
          <w:rPr/>
          <w:t xml:space="preserve">Tabla 8. Compromisos aceptados</w:t>
        </w:r>
        <w:r>
          <w:rPr/>
          <w:tab/>
        </w:r>
        <w:r>
          <w:rPr/>
          <w:t xml:space="preserve">13</w:t>
        </w:r>
      </w:hyperlink>
    </w:p>
    <w:p>
      <w:pPr>
        <w:pStyle w:val="TableofFigures"/>
      </w:pPr>
      <w:hyperlink w:anchor="_Tab009" w:history="1">
        <w:r>
          <w:rPr/>
          <w:t xml:space="preserve">Tabla 9. Registro de decisiones de arquitectura</w:t>
        </w:r>
        <w:r>
          <w:rPr/>
          <w:tab/>
        </w:r>
        <w:r>
          <w:rPr/>
          <w:t xml:space="preserve">13</w:t>
        </w:r>
      </w:hyperlink>
    </w:p>
    <w:p>
      <w:pPr>
        <w:pStyle w:val="TableofFigures"/>
      </w:pPr>
      <w:hyperlink w:anchor="_Tab010" w:history="1">
        <w:r>
          <w:rPr/>
          <w:t xml:space="preserve">Tabla 10. Brechas de arquitectura</w:t>
        </w:r>
        <w:r>
          <w:rPr/>
          <w:tab/>
        </w:r>
        <w:r>
          <w:rPr/>
          <w:t xml:space="preserve">14</w:t>
        </w:r>
      </w:hyperlink>
    </w:p>
    <w:p>
      <w:pPr>
        <w:pStyle w:val="TableofFigures"/>
      </w:pPr>
      <w:hyperlink w:anchor="_Tab011" w:history="1">
        <w:r>
          <w:rPr/>
          <w:t xml:space="preserve">Tabla 11. Pruebas que verifican decisiones de arquitectura</w:t>
        </w:r>
        <w:r>
          <w:rPr/>
          <w:tab/>
        </w:r>
        <w:r>
          <w:rPr/>
          <w:t xml:space="preserve">15</w:t>
        </w:r>
      </w:hyperlink>
    </w:p>
    <w:p>
      <w:pPr>
        <w:pStyle w:val="TableofFigures"/>
      </w:pPr>
      <w:hyperlink w:anchor="_Tab012" w:history="1">
        <w:r>
          <w:rPr/>
          <w:t xml:space="preserve">Tabla 12. Del laboratorio al servicio en la nube</w:t>
        </w:r>
        <w:r>
          <w:rPr/>
          <w:tab/>
        </w:r>
        <w:r>
          <w:rPr/>
          <w:t xml:space="preserve">15</w:t>
        </w:r>
      </w:hyperlink>
    </w:p>
    <w:p>
      <w:pPr>
        <w:pStyle w:val="TableofFigures"/>
      </w:pPr>
      <w:hyperlink w:anchor="_Tab013" w:history="1">
        <w:r>
          <w:rPr/>
          <w:t xml:space="preserve">Tabla 13. Equivalencia de nombres</w:t>
        </w:r>
        <w:r>
          <w:rPr/>
          <w:tab/>
        </w:r>
        <w:r>
          <w:rPr/>
          <w:t xml:space="preserve">16</w:t>
        </w:r>
      </w:hyperlink>
      <w:r>
        <w:fldChar w:fldCharType="end"/>
      </w:r>
    </w:p>
    <w:p>
      <w:pPr>
        <w:spacing w:after="0"/>
      </w:pPr>
      <w:r>
        <w:br w:type="page"/>
      </w:r>
    </w:p>
    <w:p>
      <w:pPr>
        <w:pStyle w:val="Heading1"/>
      </w:pPr>
      <w:bookmarkStart w:id="1001" w:name="_Toc0001"/>
      <w:r>
        <w:t>1. Propósito y alcance</w:t>
      </w:r>
      <w:bookmarkEnd w:id="1001"/>
    </w:p>
    <w:p>
      <w:r>
        <w:t>Este documento explica cómo está organizado Kronos AI y por qué. Presenta las vistas de contexto, componentes, despliegue y flujo de una alerta. También fija la frontera entre la decisión y la ejecución, prioriza los atributos de calidad y registra las decisiones de arquitectura.</w:t>
      </w:r>
    </w:p>
    <w:p>
      <w:r>
        <w:t>El funcionamiento interno de cada componente se trata en el documento 10 (Documento de diseño, pendiente). Los comandos de instalación están en el documento 21 (Guía de instalación, pendiente). Los requerimientos que esta arquitectura satisface están en el documento 02 (Especificación de requerimientos).</w:t>
      </w:r>
    </w:p>
    <w:p>
      <w:r>
        <w:t>En línea con el capítulo 13 del libro, la arquitectura se trata como el conjunto de decisiones que cuestan más cambiar, se documenta en vistas y se evalúa contra atributos de calidad concretos (Pantaleo y Rinaudo, cap. 13). Las vistas de componentes y de despliegue se inspiran en los diagramas de las secciones 8.5 y 8.6, en una notación simplificada hecha con Mermaid. La organización del documento sigue la idea de documentar la arquitectura como parte del plan de proyecto (Pantaleo y Rinaudo, 5.11.1).</w:t>
      </w:r>
    </w:p>
    <w:p>
      <w:pPr>
        <w:pStyle w:val="Heading1"/>
      </w:pPr>
      <w:bookmarkStart w:id="1002" w:name="_Toc0002"/>
      <w:r>
        <w:t>2. Principios</w:t>
      </w:r>
      <w:bookmarkEnd w:id="1002"/>
    </w:p>
    <w:p>
      <w:r>
        <w:t xml:space="preserve">Kronos se basa en una tesis. Una IA </w:t>
      </w:r>
      <w:r>
        <w:rPr>
          <w:b/>
        </w:rPr>
        <w:t>sólo clasifica</w:t>
      </w:r>
      <w:r>
        <w:t xml:space="preserve"> y un código determinista </w:t>
      </w:r>
      <w:r>
        <w:rPr>
          <w:b/>
        </w:rPr>
        <w:t>ejecuta</w:t>
      </w:r>
      <w:r>
        <w:t>, con restricciones verificables y una bitácora encadenada. Si el modelo construyera comandos con el texto de una alerta, un atacante que controla ese texto podría ejecutar código en el equipo del cliente (inyección de instrucciones). Por eso el modelo sólo elige un identificador de un catálogo cerrado.</w:t>
      </w:r>
    </w:p>
    <w:p>
      <w:pPr>
        <w:pStyle w:val="Nota"/>
      </w:pPr>
      <w:r>
        <w:rPr>
          <w:b/>
          <w:sz w:val="20"/>
        </w:rPr>
        <w:t>Frase para la defensa.</w:t>
      </w:r>
      <w:r>
        <w:rPr>
          <w:sz w:val="20"/>
        </w:rPr>
        <w:t xml:space="preserve"> COLLECT mira, DETECT reconoce, CLASSIFY opina, VALIDATE decide, EXECUTE actúa, AUDIT recuerda y CONSOLE muestra. Las únicas piezas que tocan el equipo del cliente son COLLECT y EXECUTE, y ninguna habla con el modelo.</w:t>
      </w:r>
    </w:p>
    <w:p>
      <w:pPr>
        <w:pStyle w:val="Caption"/>
        <w:keepNext/>
        <w:spacing w:before="120" w:after="80"/>
      </w:pPr>
      <w:bookmarkStart w:id="5001" w:name="_Tab001"/>
      <w:r>
        <w:t xml:space="preserve">Tabla </w:t>
      </w:r>
      <w:r>
        <w:fldChar w:fldCharType="begin"/>
      </w:r>
      <w:r>
        <w:instrText xml:space="preserve"> SEQ Tabla \* ARABIC </w:instrText>
      </w:r>
      <w:r>
        <w:fldChar w:fldCharType="separate"/>
      </w:r>
      <w:r>
        <w:t>1</w:t>
      </w:r>
      <w:r>
        <w:fldChar w:fldCharType="end"/>
      </w:r>
      <w:r>
        <w:t xml:space="preserve">. </w:t>
      </w:r>
      <w:r>
        <w:t>Principios de la arquitectura</w:t>
      </w:r>
      <w:bookmarkEnd w:id="5001"/>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894"/>
        <w:gridCol w:w="6512"/>
      </w:tblGrid>
      <w:tr>
        <w:trPr>
          <w:cantSplit/>
          <w:tblHeader/>
        </w:trPr>
        <w:tc>
          <w:tcPr>
            <w:tcW w:type="dxa" w:w="2894"/>
            <w:vAlign w:val="center"/>
            <w:shd w:val="clear" w:color="auto" w:fill="1F3A5F"/>
          </w:tcPr>
          <w:p>
            <w:pPr>
              <w:pStyle w:val="Textodetabla"/>
            </w:pPr>
            <w:r>
              <w:rPr>
                <w:b/>
                <w:color w:val="FFFFFF"/>
                <w:sz w:val="19"/>
              </w:rPr>
              <w:t>Principio</w:t>
            </w:r>
          </w:p>
        </w:tc>
        <w:tc>
          <w:tcPr>
            <w:tcW w:type="dxa" w:w="6511"/>
            <w:vAlign w:val="center"/>
            <w:shd w:val="clear" w:color="auto" w:fill="1F3A5F"/>
          </w:tcPr>
          <w:p>
            <w:pPr>
              <w:pStyle w:val="Textodetabla"/>
            </w:pPr>
            <w:r>
              <w:rPr>
                <w:b/>
                <w:color w:val="FFFFFF"/>
                <w:sz w:val="19"/>
              </w:rPr>
              <w:t>Consecuencia en la arquitectura</w:t>
            </w:r>
          </w:p>
        </w:tc>
      </w:tr>
      <w:tr>
        <w:trPr>
          <w:cantSplit/>
        </w:trPr>
        <w:tc>
          <w:tcPr>
            <w:tcW w:type="dxa" w:w="2894"/>
            <w:vAlign w:val="top"/>
          </w:tcPr>
          <w:p>
            <w:pPr>
              <w:pStyle w:val="Textodetabla"/>
            </w:pPr>
            <w:r>
              <w:rPr>
                <w:sz w:val="19"/>
              </w:rPr>
              <w:t>El modelo no decide acciones</w:t>
            </w:r>
          </w:p>
        </w:tc>
        <w:tc>
          <w:tcPr>
            <w:tcW w:type="dxa" w:w="6511"/>
            <w:vAlign w:val="top"/>
          </w:tcPr>
          <w:p>
            <w:pPr>
              <w:pStyle w:val="Textodetabla"/>
            </w:pPr>
            <w:r>
              <w:rPr>
                <w:sz w:val="19"/>
              </w:rPr>
              <w:t>El contrato del modelo sólo tiene un identificador y una confianza. El nivel de autonomía no existe en su contrato</w:t>
            </w:r>
          </w:p>
        </w:tc>
      </w:tr>
      <w:tr>
        <w:trPr>
          <w:cantSplit/>
        </w:trPr>
        <w:tc>
          <w:tcPr>
            <w:tcW w:type="dxa" w:w="2894"/>
            <w:vAlign w:val="top"/>
            <w:shd w:val="clear" w:color="auto" w:fill="F3F6FA"/>
          </w:tcPr>
          <w:p>
            <w:pPr>
              <w:pStyle w:val="Textodetabla"/>
            </w:pPr>
            <w:r>
              <w:rPr>
                <w:sz w:val="19"/>
              </w:rPr>
              <w:t>El modelo no aprende</w:t>
            </w:r>
          </w:p>
        </w:tc>
        <w:tc>
          <w:tcPr>
            <w:tcW w:type="dxa" w:w="6511"/>
            <w:vAlign w:val="top"/>
            <w:shd w:val="clear" w:color="auto" w:fill="F3F6FA"/>
          </w:tcPr>
          <w:p>
            <w:pPr>
              <w:pStyle w:val="Textodetabla"/>
            </w:pPr>
            <w:r>
              <w:rPr>
                <w:sz w:val="19"/>
              </w:rPr>
              <w:t xml:space="preserve">Pesos congelados, </w:t>
            </w:r>
            <w:r>
              <w:rPr>
                <w:rFonts w:ascii="Consolas" w:hAnsi="Consolas"/>
                <w:sz w:val="16"/>
                <w:shd w:val="clear" w:color="auto" w:fill="F2F2F2"/>
              </w:rPr>
              <w:t>temperature = 0</w:t>
            </w:r>
            <w:r>
              <w:rPr>
                <w:sz w:val="19"/>
              </w:rPr>
              <w:t>, sin memoria entre alertas. Ampliar el catálogo es una versión nueva del producto (R2)</w:t>
            </w:r>
          </w:p>
        </w:tc>
      </w:tr>
      <w:tr>
        <w:trPr>
          <w:cantSplit/>
        </w:trPr>
        <w:tc>
          <w:tcPr>
            <w:tcW w:type="dxa" w:w="2894"/>
            <w:vAlign w:val="top"/>
          </w:tcPr>
          <w:p>
            <w:pPr>
              <w:pStyle w:val="Textodetabla"/>
            </w:pPr>
            <w:r>
              <w:rPr>
                <w:sz w:val="19"/>
              </w:rPr>
              <w:t>Registrar antes de actuar</w:t>
            </w:r>
          </w:p>
        </w:tc>
        <w:tc>
          <w:tcPr>
            <w:tcW w:type="dxa" w:w="6511"/>
            <w:vAlign w:val="top"/>
          </w:tcPr>
          <w:p>
            <w:pPr>
              <w:pStyle w:val="Textodetabla"/>
            </w:pPr>
            <w:r>
              <w:rPr>
                <w:sz w:val="19"/>
              </w:rPr>
              <w:t>SOAR-VALIDATE escribe la decisión en SOAR-AUDIT antes de llamar a SOAR-EXECUTE (R3)</w:t>
            </w:r>
          </w:p>
        </w:tc>
      </w:tr>
      <w:tr>
        <w:trPr>
          <w:cantSplit/>
        </w:trPr>
        <w:tc>
          <w:tcPr>
            <w:tcW w:type="dxa" w:w="2894"/>
            <w:vAlign w:val="top"/>
            <w:shd w:val="clear" w:color="auto" w:fill="F3F6FA"/>
          </w:tcPr>
          <w:p>
            <w:pPr>
              <w:pStyle w:val="Textodetabla"/>
            </w:pPr>
            <w:r>
              <w:rPr>
                <w:sz w:val="19"/>
              </w:rPr>
              <w:t>Falla segura</w:t>
            </w:r>
          </w:p>
        </w:tc>
        <w:tc>
          <w:tcPr>
            <w:tcW w:type="dxa" w:w="6511"/>
            <w:vAlign w:val="top"/>
            <w:shd w:val="clear" w:color="auto" w:fill="F3F6FA"/>
          </w:tcPr>
          <w:p>
            <w:pPr>
              <w:pStyle w:val="Textodetabla"/>
            </w:pPr>
            <w:r>
              <w:rPr>
                <w:sz w:val="19"/>
              </w:rPr>
              <w:t>Ante cualquier duda, Kronos se abstiene y avisa a una persona</w:t>
            </w:r>
          </w:p>
        </w:tc>
      </w:tr>
      <w:tr>
        <w:trPr>
          <w:cantSplit/>
        </w:trPr>
        <w:tc>
          <w:tcPr>
            <w:tcW w:type="dxa" w:w="2894"/>
            <w:vAlign w:val="top"/>
          </w:tcPr>
          <w:p>
            <w:pPr>
              <w:pStyle w:val="Textodetabla"/>
            </w:pPr>
            <w:r>
              <w:rPr>
                <w:sz w:val="19"/>
              </w:rPr>
              <w:t>Cero dependencia del cliente</w:t>
            </w:r>
          </w:p>
        </w:tc>
        <w:tc>
          <w:tcPr>
            <w:tcW w:type="dxa" w:w="6511"/>
            <w:vAlign w:val="top"/>
          </w:tcPr>
          <w:p>
            <w:pPr>
              <w:pStyle w:val="Textodetabla"/>
            </w:pPr>
            <w:r>
              <w:rPr>
                <w:sz w:val="19"/>
              </w:rPr>
              <w:t>Sin directorio, proxy, licencias, cuentas privilegiadas en su red ni puertos entrantes. Sólo un agente que sale por internet</w:t>
            </w:r>
          </w:p>
        </w:tc>
      </w:tr>
      <w:tr>
        <w:trPr>
          <w:cantSplit/>
        </w:trPr>
        <w:tc>
          <w:tcPr>
            <w:tcW w:type="dxa" w:w="2894"/>
            <w:vAlign w:val="top"/>
            <w:shd w:val="clear" w:color="auto" w:fill="F3F6FA"/>
          </w:tcPr>
          <w:p>
            <w:pPr>
              <w:pStyle w:val="Textodetabla"/>
            </w:pPr>
            <w:r>
              <w:rPr>
                <w:sz w:val="19"/>
              </w:rPr>
              <w:t>Seguridad sobre rendimiento</w:t>
            </w:r>
          </w:p>
        </w:tc>
        <w:tc>
          <w:tcPr>
            <w:tcW w:type="dxa" w:w="6511"/>
            <w:vAlign w:val="top"/>
            <w:shd w:val="clear" w:color="auto" w:fill="F3F6FA"/>
          </w:tcPr>
          <w:p>
            <w:pPr>
              <w:pStyle w:val="Textodetabla"/>
            </w:pPr>
            <w:r>
              <w:rPr>
                <w:sz w:val="19"/>
              </w:rPr>
              <w:t>Todas las concesiones apuntan a seguridad y auditabilidad, aunque cuesten latencia o disponibilidad</w:t>
            </w:r>
          </w:p>
        </w:tc>
      </w:tr>
    </w:tbl>
    <w:p>
      <w:pPr>
        <w:spacing w:after="40" w:line="192" w:lineRule="auto"/>
      </w:pPr>
    </w:p>
    <w:p>
      <w:pPr>
        <w:pStyle w:val="Heading1"/>
      </w:pPr>
      <w:bookmarkStart w:id="1003" w:name="_Toc0003"/>
      <w:r>
        <w:t>3. Vista de contexto</w:t>
      </w:r>
      <w:bookmarkEnd w:id="1003"/>
    </w:p>
    <w:p>
      <w:pPr>
        <w:keepNext/>
        <w:spacing w:before="120"/>
        <w:jc w:val="center"/>
      </w:pPr>
      <w:r>
        <w:drawing>
          <wp:inline xmlns:a="http://schemas.openxmlformats.org/drawingml/2006/main" xmlns:pic="http://schemas.openxmlformats.org/drawingml/2006/picture">
            <wp:extent cx="3960000" cy="5189946"/>
            <wp:docPr id="1" name="Picture 1"/>
            <wp:cNvGraphicFramePr>
              <a:graphicFrameLocks noChangeAspect="1"/>
            </wp:cNvGraphicFramePr>
            <a:graphic>
              <a:graphicData uri="http://schemas.openxmlformats.org/drawingml/2006/picture">
                <pic:pic>
                  <pic:nvPicPr>
                    <pic:cNvPr id="0" name="09_contexto.png"/>
                    <pic:cNvPicPr/>
                  </pic:nvPicPr>
                  <pic:blipFill>
                    <a:blip r:embed="rId11"/>
                    <a:stretch>
                      <a:fillRect/>
                    </a:stretch>
                  </pic:blipFill>
                  <pic:spPr>
                    <a:xfrm>
                      <a:off x="0" y="0"/>
                      <a:ext cx="3960000" cy="5189946"/>
                    </a:xfrm>
                    <a:prstGeom prst="rect"/>
                  </pic:spPr>
                </pic:pic>
              </a:graphicData>
            </a:graphic>
          </wp:inline>
        </w:drawing>
      </w:r>
    </w:p>
    <w:p>
      <w:pPr>
        <w:pStyle w:val="Caption"/>
        <w:jc w:val="center"/>
      </w:pPr>
      <w:bookmarkStart w:id="3001" w:name="_Fig001"/>
      <w:r>
        <w:t xml:space="preserve">Figura </w:t>
      </w:r>
      <w:r>
        <w:fldChar w:fldCharType="begin"/>
      </w:r>
      <w:r>
        <w:instrText xml:space="preserve"> SEQ Figura \* ARABIC </w:instrText>
      </w:r>
      <w:r>
        <w:fldChar w:fldCharType="separate"/>
      </w:r>
      <w:r>
        <w:t>1</w:t>
      </w:r>
      <w:r>
        <w:fldChar w:fldCharType="end"/>
      </w:r>
      <w:r>
        <w:t xml:space="preserve">. </w:t>
      </w:r>
      <w:r>
        <w:t>Contexto de Kronos AI</w:t>
      </w:r>
      <w:bookmarkEnd w:id="3001"/>
    </w:p>
    <w:p>
      <w:r>
        <w:t>El cliente sólo instala un agente por equipo. El agente sale por internet al puerto 1514 de SOAR-CORE-01. El equipo Kronos administra el servidor por NetBird y recibe por Telegram los avisos de nivel 2 y las solicitudes de aprobación de nivel 3 (D-31). El aviso a la persona afectada se envía por correo, a mano, desde fuera de Kronos (D-35).</w:t>
      </w:r>
    </w:p>
    <w:p>
      <w:pPr>
        <w:pStyle w:val="Heading1"/>
      </w:pPr>
      <w:bookmarkStart w:id="1004" w:name="_Toc0004"/>
      <w:r>
        <w:t>4. Vista de componentes</w:t>
      </w:r>
      <w:bookmarkEnd w:id="1004"/>
    </w:p>
    <w:p>
      <w:pPr>
        <w:keepNext/>
        <w:spacing w:before="120"/>
        <w:jc w:val="center"/>
      </w:pPr>
      <w:r>
        <w:drawing>
          <wp:inline xmlns:a="http://schemas.openxmlformats.org/drawingml/2006/main" xmlns:pic="http://schemas.openxmlformats.org/drawingml/2006/picture">
            <wp:extent cx="5040000" cy="3562759"/>
            <wp:docPr id="2" name="Picture 2"/>
            <wp:cNvGraphicFramePr>
              <a:graphicFrameLocks noChangeAspect="1"/>
            </wp:cNvGraphicFramePr>
            <a:graphic>
              <a:graphicData uri="http://schemas.openxmlformats.org/drawingml/2006/picture">
                <pic:pic>
                  <pic:nvPicPr>
                    <pic:cNvPr id="0" name="09_componentes.png"/>
                    <pic:cNvPicPr/>
                  </pic:nvPicPr>
                  <pic:blipFill>
                    <a:blip r:embed="rId12"/>
                    <a:stretch>
                      <a:fillRect/>
                    </a:stretch>
                  </pic:blipFill>
                  <pic:spPr>
                    <a:xfrm>
                      <a:off x="0" y="0"/>
                      <a:ext cx="5040000" cy="3562759"/>
                    </a:xfrm>
                    <a:prstGeom prst="rect"/>
                  </pic:spPr>
                </pic:pic>
              </a:graphicData>
            </a:graphic>
          </wp:inline>
        </w:drawing>
      </w:r>
    </w:p>
    <w:p>
      <w:pPr>
        <w:pStyle w:val="Caption"/>
        <w:jc w:val="center"/>
      </w:pPr>
      <w:bookmarkStart w:id="3002" w:name="_Fig002"/>
      <w:r>
        <w:t xml:space="preserve">Figura </w:t>
      </w:r>
      <w:r>
        <w:fldChar w:fldCharType="begin"/>
      </w:r>
      <w:r>
        <w:instrText xml:space="preserve"> SEQ Figura \* ARABIC </w:instrText>
      </w:r>
      <w:r>
        <w:fldChar w:fldCharType="separate"/>
      </w:r>
      <w:r>
        <w:t>2</w:t>
      </w:r>
      <w:r>
        <w:fldChar w:fldCharType="end"/>
      </w:r>
      <w:r>
        <w:t xml:space="preserve">. </w:t>
      </w:r>
      <w:r>
        <w:t>Componentes de Kronos AI</w:t>
      </w:r>
      <w:bookmarkEnd w:id="3002"/>
    </w:p>
    <w:p>
      <w:pPr>
        <w:pStyle w:val="Caption"/>
        <w:keepNext/>
        <w:spacing w:before="120" w:after="80"/>
      </w:pPr>
      <w:bookmarkStart w:id="5002" w:name="_Tab002"/>
      <w:r>
        <w:t xml:space="preserve">Tabla </w:t>
      </w:r>
      <w:r>
        <w:fldChar w:fldCharType="begin"/>
      </w:r>
      <w:r>
        <w:instrText xml:space="preserve"> SEQ Tabla \* ARABIC </w:instrText>
      </w:r>
      <w:r>
        <w:fldChar w:fldCharType="separate"/>
      </w:r>
      <w:r>
        <w:t>2</w:t>
      </w:r>
      <w:r>
        <w:fldChar w:fldCharType="end"/>
      </w:r>
      <w:r>
        <w:t xml:space="preserve">. </w:t>
      </w:r>
      <w:r>
        <w:t>Componentes, software y estado al 14-10-2026</w:t>
      </w:r>
      <w:bookmarkEnd w:id="5002"/>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1447"/>
        <w:gridCol w:w="2894"/>
        <w:gridCol w:w="2653"/>
        <w:gridCol w:w="844"/>
        <w:gridCol w:w="1567"/>
      </w:tblGrid>
      <w:tr>
        <w:trPr>
          <w:cantSplit/>
          <w:tblHeader/>
        </w:trPr>
        <w:tc>
          <w:tcPr>
            <w:tcW w:type="dxa" w:w="1447"/>
            <w:vAlign w:val="center"/>
            <w:shd w:val="clear" w:color="auto" w:fill="1F3A5F"/>
          </w:tcPr>
          <w:p>
            <w:pPr>
              <w:pStyle w:val="Textodetabla"/>
            </w:pPr>
            <w:r>
              <w:rPr>
                <w:b/>
                <w:color w:val="FFFFFF"/>
                <w:sz w:val="19"/>
              </w:rPr>
              <w:t>Componente</w:t>
            </w:r>
          </w:p>
        </w:tc>
        <w:tc>
          <w:tcPr>
            <w:tcW w:type="dxa" w:w="2894"/>
            <w:vAlign w:val="center"/>
            <w:shd w:val="clear" w:color="auto" w:fill="1F3A5F"/>
          </w:tcPr>
          <w:p>
            <w:pPr>
              <w:pStyle w:val="Textodetabla"/>
            </w:pPr>
            <w:r>
              <w:rPr>
                <w:b/>
                <w:color w:val="FFFFFF"/>
                <w:sz w:val="19"/>
              </w:rPr>
              <w:t>Responsabilidad</w:t>
            </w:r>
          </w:p>
        </w:tc>
        <w:tc>
          <w:tcPr>
            <w:tcW w:type="dxa" w:w="2653"/>
            <w:vAlign w:val="center"/>
            <w:shd w:val="clear" w:color="auto" w:fill="1F3A5F"/>
          </w:tcPr>
          <w:p>
            <w:pPr>
              <w:pStyle w:val="Textodetabla"/>
            </w:pPr>
            <w:r>
              <w:rPr>
                <w:b/>
                <w:color w:val="FFFFFF"/>
                <w:sz w:val="19"/>
              </w:rPr>
              <w:t>Software</w:t>
            </w:r>
          </w:p>
        </w:tc>
        <w:tc>
          <w:tcPr>
            <w:tcW w:type="dxa" w:w="844"/>
            <w:vAlign w:val="center"/>
            <w:shd w:val="clear" w:color="auto" w:fill="1F3A5F"/>
          </w:tcPr>
          <w:p>
            <w:pPr>
              <w:pStyle w:val="Textodetabla"/>
            </w:pPr>
            <w:r>
              <w:rPr>
                <w:b/>
                <w:color w:val="FFFFFF"/>
                <w:sz w:val="19"/>
              </w:rPr>
              <w:t>Puerto</w:t>
            </w:r>
          </w:p>
        </w:tc>
        <w:tc>
          <w:tcPr>
            <w:tcW w:type="dxa" w:w="1568"/>
            <w:vAlign w:val="center"/>
            <w:shd w:val="clear" w:color="auto" w:fill="1F3A5F"/>
          </w:tcPr>
          <w:p>
            <w:pPr>
              <w:pStyle w:val="Textodetabla"/>
            </w:pPr>
            <w:r>
              <w:rPr>
                <w:b/>
                <w:color w:val="FFFFFF"/>
                <w:sz w:val="19"/>
              </w:rPr>
              <w:t>Estado</w:t>
            </w:r>
          </w:p>
        </w:tc>
      </w:tr>
      <w:tr>
        <w:trPr>
          <w:cantSplit/>
        </w:trPr>
        <w:tc>
          <w:tcPr>
            <w:tcW w:type="dxa" w:w="1447"/>
            <w:vAlign w:val="top"/>
          </w:tcPr>
          <w:p>
            <w:pPr>
              <w:pStyle w:val="Textodetabla"/>
            </w:pPr>
            <w:r>
              <w:rPr>
                <w:sz w:val="19"/>
              </w:rPr>
              <w:t>SOAR-COLLECT</w:t>
            </w:r>
          </w:p>
        </w:tc>
        <w:tc>
          <w:tcPr>
            <w:tcW w:type="dxa" w:w="2894"/>
            <w:vAlign w:val="top"/>
          </w:tcPr>
          <w:p>
            <w:pPr>
              <w:pStyle w:val="Textodetabla"/>
            </w:pPr>
            <w:r>
              <w:rPr>
                <w:sz w:val="19"/>
              </w:rPr>
              <w:t>Agente en el equipo del cliente</w:t>
            </w:r>
          </w:p>
        </w:tc>
        <w:tc>
          <w:tcPr>
            <w:tcW w:type="dxa" w:w="2653"/>
            <w:vAlign w:val="top"/>
          </w:tcPr>
          <w:p>
            <w:pPr>
              <w:pStyle w:val="Textodetabla"/>
            </w:pPr>
            <w:r>
              <w:rPr>
                <w:sz w:val="19"/>
              </w:rPr>
              <w:t>Wazuh Agent 4.14.8, más Sysmon (Windows) o auditd (Linux)</w:t>
            </w:r>
          </w:p>
        </w:tc>
        <w:tc>
          <w:tcPr>
            <w:tcW w:type="dxa" w:w="844"/>
            <w:vAlign w:val="top"/>
          </w:tcPr>
          <w:p>
            <w:pPr>
              <w:pStyle w:val="Textodetabla"/>
            </w:pPr>
            <w:r>
              <w:rPr>
                <w:sz w:val="19"/>
              </w:rPr>
              <w:t>1514 saliente</w:t>
            </w:r>
          </w:p>
        </w:tc>
        <w:tc>
          <w:tcPr>
            <w:tcW w:type="dxa" w:w="1568"/>
            <w:vAlign w:val="top"/>
          </w:tcPr>
          <w:p>
            <w:pPr>
              <w:pStyle w:val="Textodetabla"/>
            </w:pPr>
            <w:r>
              <w:rPr>
                <w:rFonts w:ascii="Segoe UI Emoji" w:hAnsi="Segoe UI Emoji"/>
                <w:sz w:val="19"/>
              </w:rPr>
              <w:t>⏳</w:t>
            </w:r>
            <w:r>
              <w:rPr>
                <w:sz w:val="19"/>
              </w:rPr>
              <w:t xml:space="preserve"> laboratorio en preparación</w:t>
            </w:r>
          </w:p>
        </w:tc>
      </w:tr>
      <w:tr>
        <w:trPr>
          <w:cantSplit/>
        </w:trPr>
        <w:tc>
          <w:tcPr>
            <w:tcW w:type="dxa" w:w="1447"/>
            <w:vAlign w:val="top"/>
            <w:shd w:val="clear" w:color="auto" w:fill="F3F6FA"/>
          </w:tcPr>
          <w:p>
            <w:pPr>
              <w:pStyle w:val="Textodetabla"/>
            </w:pPr>
            <w:r>
              <w:rPr>
                <w:sz w:val="19"/>
              </w:rPr>
              <w:t>SOAR-DETECT</w:t>
            </w:r>
          </w:p>
        </w:tc>
        <w:tc>
          <w:tcPr>
            <w:tcW w:type="dxa" w:w="2894"/>
            <w:vAlign w:val="top"/>
            <w:shd w:val="clear" w:color="auto" w:fill="F3F6FA"/>
          </w:tcPr>
          <w:p>
            <w:pPr>
              <w:pStyle w:val="Textodetabla"/>
            </w:pPr>
            <w:r>
              <w:rPr>
                <w:sz w:val="19"/>
              </w:rPr>
              <w:t>Correlación; reglas de sobre que etiquetan la familia candidata</w:t>
            </w:r>
          </w:p>
        </w:tc>
        <w:tc>
          <w:tcPr>
            <w:tcW w:type="dxa" w:w="2653"/>
            <w:vAlign w:val="top"/>
            <w:shd w:val="clear" w:color="auto" w:fill="F3F6FA"/>
          </w:tcPr>
          <w:p>
            <w:pPr>
              <w:pStyle w:val="Textodetabla"/>
            </w:pPr>
            <w:r>
              <w:rPr>
                <w:sz w:val="19"/>
              </w:rPr>
              <w:t>Wazuh Manager 4.14.8</w:t>
            </w:r>
          </w:p>
        </w:tc>
        <w:tc>
          <w:tcPr>
            <w:tcW w:type="dxa" w:w="844"/>
            <w:vAlign w:val="top"/>
            <w:shd w:val="clear" w:color="auto" w:fill="F3F6FA"/>
          </w:tcPr>
          <w:p>
            <w:pPr>
              <w:pStyle w:val="Textodetabla"/>
            </w:pPr>
            <w:r>
              <w:rPr>
                <w:sz w:val="19"/>
              </w:rPr>
              <w:t>1514, 1515, 55000</w:t>
            </w:r>
          </w:p>
        </w:tc>
        <w:tc>
          <w:tcPr>
            <w:tcW w:type="dxa" w:w="1568"/>
            <w:vAlign w:val="top"/>
            <w:shd w:val="clear" w:color="auto" w:fill="F3F6FA"/>
          </w:tcPr>
          <w:p>
            <w:pPr>
              <w:pStyle w:val="Textodetabla"/>
            </w:pPr>
            <w:r>
              <w:rPr>
                <w:rFonts w:ascii="Segoe UI Emoji" w:hAnsi="Segoe UI Emoji"/>
                <w:sz w:val="19"/>
              </w:rPr>
              <w:t>✅</w:t>
            </w:r>
            <w:r>
              <w:rPr>
                <w:sz w:val="19"/>
              </w:rPr>
              <w:t xml:space="preserve"> instalado; </w:t>
            </w:r>
            <w:r>
              <w:rPr>
                <w:rFonts w:ascii="Segoe UI Emoji" w:hAnsi="Segoe UI Emoji"/>
                <w:sz w:val="19"/>
              </w:rPr>
              <w:t>🟡</w:t>
            </w:r>
            <w:r>
              <w:rPr>
                <w:sz w:val="19"/>
              </w:rPr>
              <w:t xml:space="preserve"> 15 reglas de sobre en el PR #8</w:t>
            </w:r>
          </w:p>
        </w:tc>
      </w:tr>
      <w:tr>
        <w:trPr>
          <w:cantSplit/>
        </w:trPr>
        <w:tc>
          <w:tcPr>
            <w:tcW w:type="dxa" w:w="1447"/>
            <w:vAlign w:val="top"/>
          </w:tcPr>
          <w:p>
            <w:pPr>
              <w:pStyle w:val="Textodetabla"/>
            </w:pPr>
            <w:r>
              <w:rPr>
                <w:sz w:val="19"/>
              </w:rPr>
              <w:t>Wazuh Indexer y Dashboard</w:t>
            </w:r>
          </w:p>
        </w:tc>
        <w:tc>
          <w:tcPr>
            <w:tcW w:type="dxa" w:w="2894"/>
            <w:vAlign w:val="top"/>
          </w:tcPr>
          <w:p>
            <w:pPr>
              <w:pStyle w:val="Textodetabla"/>
            </w:pPr>
            <w:r>
              <w:rPr>
                <w:sz w:val="19"/>
              </w:rPr>
              <w:t>Herramientas internas del equipo; no son multiinquilino y no se muestran al cliente (D-11)</w:t>
            </w:r>
          </w:p>
        </w:tc>
        <w:tc>
          <w:tcPr>
            <w:tcW w:type="dxa" w:w="2653"/>
            <w:vAlign w:val="top"/>
          </w:tcPr>
          <w:p>
            <w:pPr>
              <w:pStyle w:val="Textodetabla"/>
            </w:pPr>
            <w:r>
              <w:rPr>
                <w:sz w:val="19"/>
              </w:rPr>
              <w:t>Wazuh 4.14.8</w:t>
            </w:r>
          </w:p>
        </w:tc>
        <w:tc>
          <w:tcPr>
            <w:tcW w:type="dxa" w:w="844"/>
            <w:vAlign w:val="top"/>
          </w:tcPr>
          <w:p>
            <w:pPr>
              <w:pStyle w:val="Textodetabla"/>
            </w:pPr>
            <w:r>
              <w:rPr>
                <w:sz w:val="19"/>
              </w:rPr>
              <w:t>9200, 5601</w:t>
            </w:r>
          </w:p>
        </w:tc>
        <w:tc>
          <w:tcPr>
            <w:tcW w:type="dxa" w:w="1568"/>
            <w:vAlign w:val="top"/>
          </w:tcPr>
          <w:p>
            <w:pPr>
              <w:pStyle w:val="Textodetabla"/>
            </w:pPr>
            <w:r>
              <w:rPr>
                <w:rFonts w:ascii="Segoe UI Emoji" w:hAnsi="Segoe UI Emoji"/>
                <w:sz w:val="19"/>
              </w:rPr>
              <w:t>✅</w:t>
            </w:r>
            <w:r>
              <w:rPr>
                <w:sz w:val="19"/>
              </w:rPr>
              <w:t xml:space="preserve"> instalado</w:t>
            </w:r>
          </w:p>
        </w:tc>
      </w:tr>
      <w:tr>
        <w:trPr>
          <w:cantSplit/>
        </w:trPr>
        <w:tc>
          <w:tcPr>
            <w:tcW w:type="dxa" w:w="1447"/>
            <w:vAlign w:val="top"/>
            <w:shd w:val="clear" w:color="auto" w:fill="F3F6FA"/>
          </w:tcPr>
          <w:p>
            <w:pPr>
              <w:pStyle w:val="Textodetabla"/>
            </w:pPr>
            <w:r>
              <w:rPr>
                <w:sz w:val="19"/>
              </w:rPr>
              <w:t>SOAR-CLASSIFY</w:t>
            </w:r>
          </w:p>
        </w:tc>
        <w:tc>
          <w:tcPr>
            <w:tcW w:type="dxa" w:w="2894"/>
            <w:vAlign w:val="top"/>
            <w:shd w:val="clear" w:color="auto" w:fill="F3F6FA"/>
          </w:tcPr>
          <w:p>
            <w:pPr>
              <w:pStyle w:val="Textodetabla"/>
            </w:pPr>
            <w:r>
              <w:rPr>
                <w:sz w:val="19"/>
              </w:rPr>
              <w:t>Modelo local; dos pasos de prompt; responde JSON</w:t>
            </w:r>
          </w:p>
        </w:tc>
        <w:tc>
          <w:tcPr>
            <w:tcW w:type="dxa" w:w="2653"/>
            <w:vAlign w:val="top"/>
            <w:shd w:val="clear" w:color="auto" w:fill="F3F6FA"/>
          </w:tcPr>
          <w:p>
            <w:pPr>
              <w:pStyle w:val="Textodetabla"/>
            </w:pPr>
            <w:r>
              <w:rPr>
                <w:sz w:val="19"/>
              </w:rPr>
              <w:t>Ollama; qwen2.5 3B y 7B medidos</w:t>
            </w:r>
          </w:p>
        </w:tc>
        <w:tc>
          <w:tcPr>
            <w:tcW w:type="dxa" w:w="844"/>
            <w:vAlign w:val="top"/>
            <w:shd w:val="clear" w:color="auto" w:fill="F3F6FA"/>
          </w:tcPr>
          <w:p>
            <w:pPr>
              <w:pStyle w:val="Textodetabla"/>
            </w:pPr>
            <w:r>
              <w:rPr>
                <w:sz w:val="19"/>
              </w:rPr>
              <w:t>11434 interno</w:t>
            </w:r>
          </w:p>
        </w:tc>
        <w:tc>
          <w:tcPr>
            <w:tcW w:type="dxa" w:w="1568"/>
            <w:vAlign w:val="top"/>
            <w:shd w:val="clear" w:color="auto" w:fill="F3F6FA"/>
          </w:tcPr>
          <w:p>
            <w:pPr>
              <w:pStyle w:val="Textodetabla"/>
            </w:pPr>
            <w:r>
              <w:rPr>
                <w:rFonts w:ascii="Segoe UI Emoji" w:hAnsi="Segoe UI Emoji"/>
                <w:sz w:val="19"/>
              </w:rPr>
              <w:t>✅</w:t>
            </w:r>
            <w:r>
              <w:rPr>
                <w:sz w:val="19"/>
              </w:rPr>
              <w:t xml:space="preserve"> instalado; </w:t>
            </w:r>
            <w:r>
              <w:rPr>
                <w:rFonts w:ascii="Segoe UI Emoji" w:hAnsi="Segoe UI Emoji"/>
                <w:sz w:val="19"/>
              </w:rPr>
              <w:t>❓</w:t>
            </w:r>
            <w:r>
              <w:rPr>
                <w:sz w:val="19"/>
              </w:rPr>
              <w:t xml:space="preserve"> modelo definitivo</w:t>
            </w:r>
          </w:p>
        </w:tc>
      </w:tr>
      <w:tr>
        <w:trPr>
          <w:cantSplit/>
        </w:trPr>
        <w:tc>
          <w:tcPr>
            <w:tcW w:type="dxa" w:w="1447"/>
            <w:vAlign w:val="top"/>
          </w:tcPr>
          <w:p>
            <w:pPr>
              <w:pStyle w:val="Textodetabla"/>
            </w:pPr>
            <w:r>
              <w:rPr>
                <w:sz w:val="19"/>
              </w:rPr>
              <w:t>SOAR-VALIDATE</w:t>
            </w:r>
          </w:p>
        </w:tc>
        <w:tc>
          <w:tcPr>
            <w:tcW w:type="dxa" w:w="2894"/>
            <w:vAlign w:val="top"/>
          </w:tcPr>
          <w:p>
            <w:pPr>
              <w:pStyle w:val="Textodetabla"/>
            </w:pPr>
            <w:r>
              <w:rPr>
                <w:sz w:val="19"/>
              </w:rPr>
              <w:t>Validador determinista: seis chequeos, registro previo y falla segura</w:t>
            </w:r>
          </w:p>
        </w:tc>
        <w:tc>
          <w:tcPr>
            <w:tcW w:type="dxa" w:w="2653"/>
            <w:vAlign w:val="top"/>
          </w:tcPr>
          <w:p>
            <w:pPr>
              <w:pStyle w:val="Textodetabla"/>
            </w:pPr>
            <w:r>
              <w:rPr>
                <w:sz w:val="19"/>
              </w:rPr>
              <w:t>Python 3.12; FastAPI previsto</w:t>
            </w:r>
          </w:p>
        </w:tc>
        <w:tc>
          <w:tcPr>
            <w:tcW w:type="dxa" w:w="844"/>
            <w:vAlign w:val="top"/>
          </w:tcPr>
          <w:p>
            <w:pPr>
              <w:pStyle w:val="Textodetabla"/>
            </w:pPr>
            <w:r>
              <w:rPr>
                <w:sz w:val="19"/>
              </w:rPr>
              <w:t>Interno</w:t>
            </w:r>
          </w:p>
        </w:tc>
        <w:tc>
          <w:tcPr>
            <w:tcW w:type="dxa" w:w="1568"/>
            <w:vAlign w:val="top"/>
          </w:tcPr>
          <w:p>
            <w:pPr>
              <w:pStyle w:val="Textodetabla"/>
            </w:pPr>
            <w:r>
              <w:rPr>
                <w:rFonts w:ascii="Segoe UI Emoji" w:hAnsi="Segoe UI Emoji"/>
                <w:sz w:val="19"/>
              </w:rPr>
              <w:t>✅</w:t>
            </w:r>
            <w:r>
              <w:rPr>
                <w:sz w:val="19"/>
              </w:rPr>
              <w:t xml:space="preserve"> núcleo lógico en </w:t>
            </w:r>
            <w:r>
              <w:rPr>
                <w:rFonts w:ascii="Consolas" w:hAnsi="Consolas"/>
                <w:sz w:val="16"/>
                <w:shd w:val="clear" w:color="auto" w:fill="F2F2F2"/>
              </w:rPr>
              <w:t>develop</w:t>
            </w:r>
            <w:r>
              <w:rPr>
                <w:sz w:val="19"/>
              </w:rPr>
              <w:t xml:space="preserve"> (PR #6); </w:t>
            </w:r>
            <w:r>
              <w:rPr>
                <w:rFonts w:ascii="Segoe UI Emoji" w:hAnsi="Segoe UI Emoji"/>
                <w:sz w:val="19"/>
              </w:rPr>
              <w:t>⏳</w:t>
            </w:r>
            <w:r>
              <w:rPr>
                <w:sz w:val="19"/>
              </w:rPr>
              <w:t xml:space="preserve"> servicio, conexión a Wazuh y a la base</w:t>
            </w:r>
          </w:p>
        </w:tc>
      </w:tr>
      <w:tr>
        <w:trPr>
          <w:cantSplit/>
        </w:trPr>
        <w:tc>
          <w:tcPr>
            <w:tcW w:type="dxa" w:w="1447"/>
            <w:vAlign w:val="top"/>
            <w:shd w:val="clear" w:color="auto" w:fill="F3F6FA"/>
          </w:tcPr>
          <w:p>
            <w:pPr>
              <w:pStyle w:val="Textodetabla"/>
            </w:pPr>
            <w:r>
              <w:rPr>
                <w:sz w:val="19"/>
              </w:rPr>
              <w:t>SOAR-EXECUTE</w:t>
            </w:r>
          </w:p>
        </w:tc>
        <w:tc>
          <w:tcPr>
            <w:tcW w:type="dxa" w:w="2894"/>
            <w:vAlign w:val="top"/>
            <w:shd w:val="clear" w:color="auto" w:fill="F3F6FA"/>
          </w:tcPr>
          <w:p>
            <w:pPr>
              <w:pStyle w:val="Textodetabla"/>
            </w:pPr>
            <w:r>
              <w:rPr>
                <w:sz w:val="19"/>
              </w:rPr>
              <w:t>Traduce el playbook a Active Response por la API de Wazuh y programa la reversión del nivel 1</w:t>
            </w:r>
          </w:p>
        </w:tc>
        <w:tc>
          <w:tcPr>
            <w:tcW w:type="dxa" w:w="2653"/>
            <w:vAlign w:val="top"/>
            <w:shd w:val="clear" w:color="auto" w:fill="F3F6FA"/>
          </w:tcPr>
          <w:p>
            <w:pPr>
              <w:pStyle w:val="Textodetabla"/>
            </w:pPr>
            <w:r>
              <w:rPr>
                <w:sz w:val="19"/>
              </w:rPr>
              <w:t>Python; usuario de API de permisos mínimos</w:t>
            </w:r>
          </w:p>
        </w:tc>
        <w:tc>
          <w:tcPr>
            <w:tcW w:type="dxa" w:w="844"/>
            <w:vAlign w:val="top"/>
            <w:shd w:val="clear" w:color="auto" w:fill="F3F6FA"/>
          </w:tcPr>
          <w:p>
            <w:pPr>
              <w:pStyle w:val="Textodetabla"/>
            </w:pPr>
            <w:r>
              <w:rPr>
                <w:sz w:val="19"/>
              </w:rPr>
              <w:t>Interno</w:t>
            </w:r>
          </w:p>
        </w:tc>
        <w:tc>
          <w:tcPr>
            <w:tcW w:type="dxa" w:w="1568"/>
            <w:vAlign w:val="top"/>
            <w:shd w:val="clear" w:color="auto" w:fill="F3F6FA"/>
          </w:tcPr>
          <w:p>
            <w:pPr>
              <w:pStyle w:val="Textodetabla"/>
            </w:pPr>
            <w:r>
              <w:rPr>
                <w:rFonts w:ascii="Segoe UI Emoji" w:hAnsi="Segoe UI Emoji"/>
                <w:sz w:val="19"/>
              </w:rPr>
              <w:t>⏳</w:t>
            </w:r>
            <w:r>
              <w:rPr>
                <w:sz w:val="19"/>
              </w:rPr>
              <w:t xml:space="preserve"> no existe</w:t>
            </w:r>
          </w:p>
        </w:tc>
      </w:tr>
      <w:tr>
        <w:trPr>
          <w:cantSplit/>
        </w:trPr>
        <w:tc>
          <w:tcPr>
            <w:tcW w:type="dxa" w:w="1447"/>
            <w:vAlign w:val="top"/>
          </w:tcPr>
          <w:p>
            <w:pPr>
              <w:pStyle w:val="Textodetabla"/>
            </w:pPr>
            <w:r>
              <w:rPr>
                <w:sz w:val="19"/>
              </w:rPr>
              <w:t>SOAR-AUDIT</w:t>
            </w:r>
          </w:p>
        </w:tc>
        <w:tc>
          <w:tcPr>
            <w:tcW w:type="dxa" w:w="2894"/>
            <w:vAlign w:val="top"/>
          </w:tcPr>
          <w:p>
            <w:pPr>
              <w:pStyle w:val="Textodetabla"/>
            </w:pPr>
            <w:r>
              <w:rPr>
                <w:sz w:val="19"/>
              </w:rPr>
              <w:t>Base multiinquilino con cadena de hash por inquilino</w:t>
            </w:r>
          </w:p>
        </w:tc>
        <w:tc>
          <w:tcPr>
            <w:tcW w:type="dxa" w:w="2653"/>
            <w:vAlign w:val="top"/>
          </w:tcPr>
          <w:p>
            <w:pPr>
              <w:pStyle w:val="Textodetabla"/>
            </w:pPr>
            <w:r>
              <w:rPr>
                <w:sz w:val="19"/>
              </w:rPr>
              <w:t>PostgreSQL 17.11 en Docker</w:t>
            </w:r>
          </w:p>
        </w:tc>
        <w:tc>
          <w:tcPr>
            <w:tcW w:type="dxa" w:w="844"/>
            <w:vAlign w:val="top"/>
          </w:tcPr>
          <w:p>
            <w:pPr>
              <w:pStyle w:val="Textodetabla"/>
            </w:pPr>
            <w:r>
              <w:rPr>
                <w:sz w:val="19"/>
              </w:rPr>
              <w:t>5432 sin publicar</w:t>
            </w:r>
          </w:p>
        </w:tc>
        <w:tc>
          <w:tcPr>
            <w:tcW w:type="dxa" w:w="1568"/>
            <w:vAlign w:val="top"/>
          </w:tcPr>
          <w:p>
            <w:pPr>
              <w:pStyle w:val="Textodetabla"/>
            </w:pPr>
            <w:r>
              <w:rPr>
                <w:rFonts w:ascii="Segoe UI Emoji" w:hAnsi="Segoe UI Emoji"/>
                <w:sz w:val="19"/>
              </w:rPr>
              <w:t>✅</w:t>
            </w:r>
            <w:r>
              <w:rPr>
                <w:sz w:val="19"/>
              </w:rPr>
              <w:t xml:space="preserve"> desplegado, probado y vacío</w:t>
            </w:r>
          </w:p>
        </w:tc>
      </w:tr>
      <w:tr>
        <w:trPr>
          <w:cantSplit/>
        </w:trPr>
        <w:tc>
          <w:tcPr>
            <w:tcW w:type="dxa" w:w="1447"/>
            <w:vAlign w:val="top"/>
            <w:shd w:val="clear" w:color="auto" w:fill="F3F6FA"/>
          </w:tcPr>
          <w:p>
            <w:pPr>
              <w:pStyle w:val="Textodetabla"/>
            </w:pPr>
            <w:r>
              <w:rPr>
                <w:sz w:val="19"/>
              </w:rPr>
              <w:t>SOAR-CONSOLE</w:t>
            </w:r>
          </w:p>
        </w:tc>
        <w:tc>
          <w:tcPr>
            <w:tcW w:type="dxa" w:w="2894"/>
            <w:vAlign w:val="top"/>
            <w:shd w:val="clear" w:color="auto" w:fill="F3F6FA"/>
          </w:tcPr>
          <w:p>
            <w:pPr>
              <w:pStyle w:val="Textodetabla"/>
            </w:pPr>
            <w:r>
              <w:rPr>
                <w:sz w:val="19"/>
              </w:rPr>
              <w:t>Panel web y API del producto; cola de aprobaciones y lista de acciones activas</w:t>
            </w:r>
          </w:p>
        </w:tc>
        <w:tc>
          <w:tcPr>
            <w:tcW w:type="dxa" w:w="2653"/>
            <w:vAlign w:val="top"/>
            <w:shd w:val="clear" w:color="auto" w:fill="F3F6FA"/>
          </w:tcPr>
          <w:p>
            <w:pPr>
              <w:pStyle w:val="Textodetabla"/>
            </w:pPr>
            <w:r>
              <w:rPr>
                <w:sz w:val="19"/>
              </w:rPr>
              <w:t>FastAPI + HTMX</w:t>
            </w:r>
          </w:p>
        </w:tc>
        <w:tc>
          <w:tcPr>
            <w:tcW w:type="dxa" w:w="844"/>
            <w:vAlign w:val="top"/>
            <w:shd w:val="clear" w:color="auto" w:fill="F3F6FA"/>
          </w:tcPr>
          <w:p>
            <w:pPr>
              <w:pStyle w:val="Textodetabla"/>
            </w:pPr>
            <w:r>
              <w:rPr>
                <w:sz w:val="19"/>
              </w:rPr>
              <w:t>443 con TLS</w:t>
            </w:r>
          </w:p>
        </w:tc>
        <w:tc>
          <w:tcPr>
            <w:tcW w:type="dxa" w:w="1568"/>
            <w:vAlign w:val="top"/>
            <w:shd w:val="clear" w:color="auto" w:fill="F3F6FA"/>
          </w:tcPr>
          <w:p>
            <w:pPr>
              <w:pStyle w:val="Textodetabla"/>
            </w:pPr>
            <w:r>
              <w:rPr>
                <w:rFonts w:ascii="Segoe UI Emoji" w:hAnsi="Segoe UI Emoji"/>
                <w:sz w:val="19"/>
              </w:rPr>
              <w:t>⏳</w:t>
            </w:r>
            <w:r>
              <w:rPr>
                <w:sz w:val="19"/>
              </w:rPr>
              <w:t xml:space="preserve"> no existe</w:t>
            </w:r>
          </w:p>
        </w:tc>
      </w:tr>
      <w:tr>
        <w:trPr>
          <w:cantSplit/>
        </w:trPr>
        <w:tc>
          <w:tcPr>
            <w:tcW w:type="dxa" w:w="1447"/>
            <w:vAlign w:val="top"/>
          </w:tcPr>
          <w:p>
            <w:pPr>
              <w:pStyle w:val="Textodetabla"/>
            </w:pPr>
            <w:r>
              <w:rPr>
                <w:sz w:val="19"/>
              </w:rPr>
              <w:t>SOAR-NOTIFY</w:t>
            </w:r>
          </w:p>
        </w:tc>
        <w:tc>
          <w:tcPr>
            <w:tcW w:type="dxa" w:w="2894"/>
            <w:vAlign w:val="top"/>
          </w:tcPr>
          <w:p>
            <w:pPr>
              <w:pStyle w:val="Textodetabla"/>
            </w:pPr>
            <w:r>
              <w:rPr>
                <w:sz w:val="19"/>
              </w:rPr>
              <w:t>Aviso fuera de banda al equipo</w:t>
            </w:r>
          </w:p>
        </w:tc>
        <w:tc>
          <w:tcPr>
            <w:tcW w:type="dxa" w:w="2653"/>
            <w:vAlign w:val="top"/>
          </w:tcPr>
          <w:p>
            <w:pPr>
              <w:pStyle w:val="Textodetabla"/>
            </w:pPr>
            <w:r>
              <w:rPr>
                <w:sz w:val="19"/>
              </w:rPr>
              <w:t>Bot de Telegram</w:t>
            </w:r>
          </w:p>
        </w:tc>
        <w:tc>
          <w:tcPr>
            <w:tcW w:type="dxa" w:w="844"/>
            <w:vAlign w:val="top"/>
          </w:tcPr>
          <w:p>
            <w:pPr>
              <w:pStyle w:val="Textodetabla"/>
            </w:pPr>
            <w:r>
              <w:rPr>
                <w:sz w:val="19"/>
              </w:rPr>
              <w:t>Saliente</w:t>
            </w:r>
          </w:p>
        </w:tc>
        <w:tc>
          <w:tcPr>
            <w:tcW w:type="dxa" w:w="1568"/>
            <w:vAlign w:val="top"/>
          </w:tcPr>
          <w:p>
            <w:pPr>
              <w:pStyle w:val="Textodetabla"/>
            </w:pPr>
            <w:r>
              <w:rPr>
                <w:rFonts w:ascii="Segoe UI Emoji" w:hAnsi="Segoe UI Emoji"/>
                <w:sz w:val="19"/>
              </w:rPr>
              <w:t>⏳</w:t>
            </w:r>
            <w:r>
              <w:rPr>
                <w:sz w:val="19"/>
              </w:rPr>
              <w:t xml:space="preserve"> no existe</w:t>
            </w:r>
          </w:p>
        </w:tc>
      </w:tr>
    </w:tbl>
    <w:p>
      <w:pPr>
        <w:spacing w:after="40" w:line="192" w:lineRule="auto"/>
      </w:pPr>
    </w:p>
    <w:p>
      <w:pPr>
        <w:pStyle w:val="Nota"/>
      </w:pPr>
      <w:r>
        <w:rPr>
          <w:b/>
          <w:sz w:val="20"/>
        </w:rPr>
        <w:t>Diferencia con el contexto maestro.</w:t>
      </w:r>
      <w:r>
        <w:rPr>
          <w:sz w:val="20"/>
        </w:rPr>
        <w:t xml:space="preserve"> El contexto maestro marca SOAR-VALIDATE como «no existe». El repositorio, que prima, ya tiene en </w:t>
      </w:r>
      <w:r>
        <w:rPr>
          <w:rFonts w:ascii="Consolas" w:hAnsi="Consolas"/>
          <w:sz w:val="17"/>
          <w:shd w:val="clear" w:color="auto" w:fill="F2F2F2"/>
        </w:rPr>
        <w:t>develop</w:t>
      </w:r>
      <w:r>
        <w:rPr>
          <w:sz w:val="20"/>
        </w:rPr>
        <w:t xml:space="preserve"> el contrato JSON, la clasificación en dos pasos con falla segura, los chequeos 2 a 6 y el catálogo en versión de trabajo 0.1 (PR #6, 14-10-2026). Falta el servicio que lee las alertas, usa la base y expone la API.</w:t>
      </w:r>
    </w:p>
    <w:p>
      <w:pPr>
        <w:pStyle w:val="Heading1"/>
      </w:pPr>
      <w:bookmarkStart w:id="1005" w:name="_Toc0005"/>
      <w:r>
        <w:t>5. Frontera entre decisión y ejecución</w:t>
      </w:r>
      <w:bookmarkEnd w:id="1005"/>
    </w:p>
    <w:p>
      <w:r>
        <w:t>La frontera es la decisión de arquitectura más importante. Se expresa en el código como una regla de dependencias entre paquetes.</w:t>
      </w:r>
    </w:p>
    <w:p>
      <w:pPr>
        <w:keepNext/>
        <w:spacing w:before="120"/>
        <w:jc w:val="center"/>
      </w:pPr>
      <w:r>
        <w:drawing>
          <wp:inline xmlns:a="http://schemas.openxmlformats.org/drawingml/2006/main" xmlns:pic="http://schemas.openxmlformats.org/drawingml/2006/picture">
            <wp:extent cx="4320000" cy="1211574"/>
            <wp:docPr id="3" name="Picture 3"/>
            <wp:cNvGraphicFramePr>
              <a:graphicFrameLocks noChangeAspect="1"/>
            </wp:cNvGraphicFramePr>
            <a:graphic>
              <a:graphicData uri="http://schemas.openxmlformats.org/drawingml/2006/picture">
                <pic:pic>
                  <pic:nvPicPr>
                    <pic:cNvPr id="0" name="09_dependencias_r1.png"/>
                    <pic:cNvPicPr/>
                  </pic:nvPicPr>
                  <pic:blipFill>
                    <a:blip r:embed="rId13"/>
                    <a:stretch>
                      <a:fillRect/>
                    </a:stretch>
                  </pic:blipFill>
                  <pic:spPr>
                    <a:xfrm>
                      <a:off x="0" y="0"/>
                      <a:ext cx="4320000" cy="1211574"/>
                    </a:xfrm>
                    <a:prstGeom prst="rect"/>
                  </pic:spPr>
                </pic:pic>
              </a:graphicData>
            </a:graphic>
          </wp:inline>
        </w:drawing>
      </w:r>
    </w:p>
    <w:p>
      <w:pPr>
        <w:pStyle w:val="Caption"/>
        <w:jc w:val="center"/>
      </w:pPr>
      <w:bookmarkStart w:id="3003" w:name="_Fig003"/>
      <w:r>
        <w:t xml:space="preserve">Figura </w:t>
      </w:r>
      <w:r>
        <w:fldChar w:fldCharType="begin"/>
      </w:r>
      <w:r>
        <w:instrText xml:space="preserve"> SEQ Figura \* ARABIC </w:instrText>
      </w:r>
      <w:r>
        <w:fldChar w:fldCharType="separate"/>
      </w:r>
      <w:r>
        <w:t>3</w:t>
      </w:r>
      <w:r>
        <w:fldChar w:fldCharType="end"/>
      </w:r>
      <w:r>
        <w:t xml:space="preserve">. </w:t>
      </w:r>
      <w:r>
        <w:t>Regla de dependencias R1 entre paquetes</w:t>
      </w:r>
      <w:bookmarkEnd w:id="3003"/>
    </w:p>
    <w:p>
      <w:pPr>
        <w:pStyle w:val="Caption"/>
        <w:keepNext/>
        <w:spacing w:before="120" w:after="80"/>
      </w:pPr>
      <w:bookmarkStart w:id="5003" w:name="_Tab003"/>
      <w:r>
        <w:t xml:space="preserve">Tabla </w:t>
      </w:r>
      <w:r>
        <w:fldChar w:fldCharType="begin"/>
      </w:r>
      <w:r>
        <w:instrText xml:space="preserve"> SEQ Tabla \* ARABIC </w:instrText>
      </w:r>
      <w:r>
        <w:fldChar w:fldCharType="separate"/>
      </w:r>
      <w:r>
        <w:t>3</w:t>
      </w:r>
      <w:r>
        <w:fldChar w:fldCharType="end"/>
      </w:r>
      <w:r>
        <w:t xml:space="preserve">. </w:t>
      </w:r>
      <w:r>
        <w:t>Cómo se hace cumplir la frontera</w:t>
      </w:r>
      <w:bookmarkEnd w:id="5003"/>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532"/>
        <w:gridCol w:w="6874"/>
      </w:tblGrid>
      <w:tr>
        <w:trPr>
          <w:cantSplit/>
          <w:tblHeader/>
        </w:trPr>
        <w:tc>
          <w:tcPr>
            <w:tcW w:type="dxa" w:w="2532"/>
            <w:vAlign w:val="center"/>
            <w:shd w:val="clear" w:color="auto" w:fill="1F3A5F"/>
          </w:tcPr>
          <w:p>
            <w:pPr>
              <w:pStyle w:val="Textodetabla"/>
            </w:pPr>
            <w:r>
              <w:rPr>
                <w:b/>
                <w:color w:val="FFFFFF"/>
                <w:sz w:val="19"/>
              </w:rPr>
              <w:t>Mecanismo</w:t>
            </w:r>
          </w:p>
        </w:tc>
        <w:tc>
          <w:tcPr>
            <w:tcW w:type="dxa" w:w="6873"/>
            <w:vAlign w:val="center"/>
            <w:shd w:val="clear" w:color="auto" w:fill="1F3A5F"/>
          </w:tcPr>
          <w:p>
            <w:pPr>
              <w:pStyle w:val="Textodetabla"/>
            </w:pPr>
            <w:r>
              <w:rPr>
                <w:b/>
                <w:color w:val="FFFFFF"/>
                <w:sz w:val="19"/>
              </w:rPr>
              <w:t>Qué garantiza</w:t>
            </w:r>
          </w:p>
        </w:tc>
      </w:tr>
      <w:tr>
        <w:trPr>
          <w:cantSplit/>
        </w:trPr>
        <w:tc>
          <w:tcPr>
            <w:tcW w:type="dxa" w:w="2532"/>
            <w:vAlign w:val="top"/>
          </w:tcPr>
          <w:p>
            <w:pPr>
              <w:pStyle w:val="Textodetabla"/>
            </w:pPr>
            <w:r>
              <w:rPr>
                <w:sz w:val="19"/>
              </w:rPr>
              <w:t>R1 en el CI</w:t>
            </w:r>
          </w:p>
        </w:tc>
        <w:tc>
          <w:tcPr>
            <w:tcW w:type="dxa" w:w="6873"/>
            <w:vAlign w:val="top"/>
          </w:tcPr>
          <w:p>
            <w:pPr>
              <w:pStyle w:val="Textodetabla"/>
            </w:pPr>
            <w:r>
              <w:rPr>
                <w:rFonts w:ascii="Consolas" w:hAnsi="Consolas"/>
                <w:sz w:val="16"/>
                <w:shd w:val="clear" w:color="auto" w:fill="F2F2F2"/>
              </w:rPr>
              <w:t>tools/check_r1.py</w:t>
            </w:r>
            <w:r>
              <w:rPr>
                <w:sz w:val="19"/>
              </w:rPr>
              <w:t xml:space="preserve"> analiza con </w:t>
            </w:r>
            <w:r>
              <w:rPr>
                <w:rFonts w:ascii="Consolas" w:hAnsi="Consolas"/>
                <w:sz w:val="16"/>
                <w:shd w:val="clear" w:color="auto" w:fill="F2F2F2"/>
              </w:rPr>
              <w:t>ast</w:t>
            </w:r>
            <w:r>
              <w:rPr>
                <w:sz w:val="19"/>
              </w:rPr>
              <w:t xml:space="preserve"> cada archivo de </w:t>
            </w:r>
            <w:r>
              <w:rPr>
                <w:rFonts w:ascii="Consolas" w:hAnsi="Consolas"/>
                <w:sz w:val="16"/>
                <w:shd w:val="clear" w:color="auto" w:fill="F2F2F2"/>
              </w:rPr>
              <w:t>decision/</w:t>
            </w:r>
            <w:r>
              <w:rPr>
                <w:sz w:val="19"/>
              </w:rPr>
              <w:t xml:space="preserve"> y falla si importa </w:t>
            </w:r>
            <w:r>
              <w:rPr>
                <w:rFonts w:ascii="Consolas" w:hAnsi="Consolas"/>
                <w:sz w:val="16"/>
                <w:shd w:val="clear" w:color="auto" w:fill="F2F2F2"/>
              </w:rPr>
              <w:t>ejecucion</w:t>
            </w:r>
            <w:r>
              <w:rPr>
                <w:sz w:val="19"/>
              </w:rPr>
              <w:t xml:space="preserve">, </w:t>
            </w:r>
            <w:r>
              <w:rPr>
                <w:rFonts w:ascii="Consolas" w:hAnsi="Consolas"/>
                <w:sz w:val="16"/>
                <w:shd w:val="clear" w:color="auto" w:fill="F2F2F2"/>
              </w:rPr>
              <w:t>persistencia</w:t>
            </w:r>
            <w:r>
              <w:rPr>
                <w:sz w:val="19"/>
              </w:rPr>
              <w:t xml:space="preserve"> o </w:t>
            </w:r>
            <w:r>
              <w:rPr>
                <w:rFonts w:ascii="Consolas" w:hAnsi="Consolas"/>
                <w:sz w:val="16"/>
                <w:shd w:val="clear" w:color="auto" w:fill="F2F2F2"/>
              </w:rPr>
              <w:t>conectores</w:t>
            </w:r>
            <w:r>
              <w:rPr>
                <w:sz w:val="19"/>
              </w:rPr>
              <w:t xml:space="preserve">. Detecta importaciones directas, relativas y dinámicas con nombre literal </w:t>
            </w:r>
            <w:r>
              <w:rPr>
                <w:rFonts w:ascii="Segoe UI Emoji" w:hAnsi="Segoe UI Emoji"/>
                <w:sz w:val="19"/>
              </w:rPr>
              <w:t>✅</w:t>
            </w:r>
          </w:p>
        </w:tc>
      </w:tr>
      <w:tr>
        <w:trPr>
          <w:cantSplit/>
        </w:trPr>
        <w:tc>
          <w:tcPr>
            <w:tcW w:type="dxa" w:w="2532"/>
            <w:vAlign w:val="top"/>
            <w:shd w:val="clear" w:color="auto" w:fill="F3F6FA"/>
          </w:tcPr>
          <w:p>
            <w:pPr>
              <w:pStyle w:val="Textodetabla"/>
            </w:pPr>
            <w:r>
              <w:rPr>
                <w:sz w:val="19"/>
              </w:rPr>
              <w:t>Contrato JSON estricto</w:t>
            </w:r>
          </w:p>
        </w:tc>
        <w:tc>
          <w:tcPr>
            <w:tcW w:type="dxa" w:w="6873"/>
            <w:vAlign w:val="top"/>
            <w:shd w:val="clear" w:color="auto" w:fill="F3F6FA"/>
          </w:tcPr>
          <w:p>
            <w:pPr>
              <w:pStyle w:val="Textodetabla"/>
            </w:pPr>
            <w:r>
              <w:rPr>
                <w:rFonts w:ascii="Consolas" w:hAnsi="Consolas"/>
                <w:sz w:val="16"/>
                <w:shd w:val="clear" w:color="auto" w:fill="F2F2F2"/>
              </w:rPr>
              <w:t>validacion/contrato.py</w:t>
            </w:r>
            <w:r>
              <w:rPr>
                <w:sz w:val="19"/>
              </w:rPr>
              <w:t xml:space="preserve"> rechaza cualquier respuesta que no sea exactamente </w:t>
            </w:r>
            <w:r>
              <w:rPr>
                <w:rFonts w:ascii="Consolas" w:hAnsi="Consolas"/>
                <w:sz w:val="16"/>
                <w:shd w:val="clear" w:color="auto" w:fill="F2F2F2"/>
              </w:rPr>
              <w:t>{"familia","confianza"}</w:t>
            </w:r>
            <w:r>
              <w:rPr>
                <w:sz w:val="19"/>
              </w:rPr>
              <w:t xml:space="preserve"> o </w:t>
            </w:r>
            <w:r>
              <w:rPr>
                <w:rFonts w:ascii="Consolas" w:hAnsi="Consolas"/>
                <w:sz w:val="16"/>
                <w:shd w:val="clear" w:color="auto" w:fill="F2F2F2"/>
              </w:rPr>
              <w:t>{"playbook_id","confianza"}</w:t>
            </w:r>
            <w:r>
              <w:rPr>
                <w:sz w:val="19"/>
              </w:rPr>
              <w:t xml:space="preserve">. No repara ni completa </w:t>
            </w:r>
            <w:r>
              <w:rPr>
                <w:rFonts w:ascii="Segoe UI Emoji" w:hAnsi="Segoe UI Emoji"/>
                <w:sz w:val="19"/>
              </w:rPr>
              <w:t>✅</w:t>
            </w:r>
          </w:p>
        </w:tc>
      </w:tr>
      <w:tr>
        <w:trPr>
          <w:cantSplit/>
        </w:trPr>
        <w:tc>
          <w:tcPr>
            <w:tcW w:type="dxa" w:w="2532"/>
            <w:vAlign w:val="top"/>
          </w:tcPr>
          <w:p>
            <w:pPr>
              <w:pStyle w:val="Textodetabla"/>
            </w:pPr>
            <w:r>
              <w:rPr>
                <w:sz w:val="19"/>
              </w:rPr>
              <w:t>Catálogo cerrado</w:t>
            </w:r>
          </w:p>
        </w:tc>
        <w:tc>
          <w:tcPr>
            <w:tcW w:type="dxa" w:w="6873"/>
            <w:vAlign w:val="top"/>
          </w:tcPr>
          <w:p>
            <w:pPr>
              <w:pStyle w:val="Textodetabla"/>
            </w:pPr>
            <w:r>
              <w:rPr>
                <w:sz w:val="19"/>
              </w:rPr>
              <w:t xml:space="preserve">El paso 2 sólo ofrece los candidatos de la familia; el chequeo 3 rechaza un playbook ajeno a la familia clasificada </w:t>
            </w:r>
            <w:r>
              <w:rPr>
                <w:rFonts w:ascii="Segoe UI Emoji" w:hAnsi="Segoe UI Emoji"/>
                <w:sz w:val="19"/>
              </w:rPr>
              <w:t>✅</w:t>
            </w:r>
          </w:p>
        </w:tc>
      </w:tr>
      <w:tr>
        <w:trPr>
          <w:cantSplit/>
        </w:trPr>
        <w:tc>
          <w:tcPr>
            <w:tcW w:type="dxa" w:w="2532"/>
            <w:vAlign w:val="top"/>
            <w:shd w:val="clear" w:color="auto" w:fill="F3F6FA"/>
          </w:tcPr>
          <w:p>
            <w:pPr>
              <w:pStyle w:val="Textodetabla"/>
            </w:pPr>
            <w:r>
              <w:rPr>
                <w:sz w:val="19"/>
              </w:rPr>
              <w:t>Nivel fijo por playbook</w:t>
            </w:r>
          </w:p>
        </w:tc>
        <w:tc>
          <w:tcPr>
            <w:tcW w:type="dxa" w:w="6873"/>
            <w:vAlign w:val="top"/>
            <w:shd w:val="clear" w:color="auto" w:fill="F3F6FA"/>
          </w:tcPr>
          <w:p>
            <w:pPr>
              <w:pStyle w:val="Textodetabla"/>
            </w:pPr>
            <w:r>
              <w:rPr>
                <w:sz w:val="19"/>
              </w:rPr>
              <w:t xml:space="preserve">El nivel lo fija el catálogo; el modelo no lo ve ni lo propone </w:t>
            </w:r>
            <w:r>
              <w:rPr>
                <w:rFonts w:ascii="Segoe UI Emoji" w:hAnsi="Segoe UI Emoji"/>
                <w:sz w:val="19"/>
              </w:rPr>
              <w:t>✅</w:t>
            </w:r>
          </w:p>
        </w:tc>
      </w:tr>
      <w:tr>
        <w:trPr>
          <w:cantSplit/>
        </w:trPr>
        <w:tc>
          <w:tcPr>
            <w:tcW w:type="dxa" w:w="2532"/>
            <w:vAlign w:val="top"/>
          </w:tcPr>
          <w:p>
            <w:pPr>
              <w:pStyle w:val="Textodetabla"/>
            </w:pPr>
            <w:r>
              <w:rPr>
                <w:sz w:val="19"/>
              </w:rPr>
              <w:t>Único actuador</w:t>
            </w:r>
          </w:p>
        </w:tc>
        <w:tc>
          <w:tcPr>
            <w:tcW w:type="dxa" w:w="6873"/>
            <w:vAlign w:val="top"/>
          </w:tcPr>
          <w:p>
            <w:pPr>
              <w:pStyle w:val="Textodetabla"/>
            </w:pPr>
            <w:r>
              <w:rPr>
                <w:sz w:val="19"/>
              </w:rPr>
              <w:t xml:space="preserve">Sólo SOAR-EXECUTE dispara Active Response, por la API. El Active Response automático del manager debe estar apagado. </w:t>
            </w:r>
            <w:r>
              <w:rPr>
                <w:b/>
                <w:color w:val="7A4A00"/>
                <w:sz w:val="19"/>
                <w:highlight w:val="yellow"/>
              </w:rPr>
              <w:t>[POR CONFIRMAR: que el Active Response automático del manager está apagado en SOAR-CORE-01 — preguntar a Nicolás]</w:t>
            </w:r>
          </w:p>
        </w:tc>
      </w:tr>
    </w:tbl>
    <w:p>
      <w:pPr>
        <w:spacing w:after="40" w:line="192" w:lineRule="auto"/>
      </w:pPr>
    </w:p>
    <w:p>
      <w:r>
        <w:t xml:space="preserve">La capa </w:t>
      </w:r>
      <w:r>
        <w:rPr>
          <w:rFonts w:ascii="Consolas" w:hAnsi="Consolas"/>
          <w:sz w:val="19"/>
          <w:shd w:val="clear" w:color="auto" w:fill="F2F2F2"/>
        </w:rPr>
        <w:t>decision/</w:t>
      </w:r>
      <w:r>
        <w:t xml:space="preserve"> sí importa </w:t>
      </w:r>
      <w:r>
        <w:rPr>
          <w:rFonts w:ascii="Consolas" w:hAnsi="Consolas"/>
          <w:sz w:val="19"/>
          <w:shd w:val="clear" w:color="auto" w:fill="F2F2F2"/>
        </w:rPr>
        <w:t>validacion/</w:t>
      </w:r>
      <w:r>
        <w:t xml:space="preserve">: </w:t>
      </w:r>
      <w:r>
        <w:rPr>
          <w:rFonts w:ascii="Consolas" w:hAnsi="Consolas"/>
          <w:sz w:val="19"/>
          <w:shd w:val="clear" w:color="auto" w:fill="F2F2F2"/>
        </w:rPr>
        <w:t>decision/inferencia.py</w:t>
      </w:r>
      <w:r>
        <w:t xml:space="preserve"> y </w:t>
      </w:r>
      <w:r>
        <w:rPr>
          <w:rFonts w:ascii="Consolas" w:hAnsi="Consolas"/>
          <w:sz w:val="19"/>
          <w:shd w:val="clear" w:color="auto" w:fill="F2F2F2"/>
        </w:rPr>
        <w:t>decision/plantillas.py</w:t>
      </w:r>
      <w:r>
        <w:t xml:space="preserve"> usan </w:t>
      </w:r>
      <w:r>
        <w:rPr>
          <w:rFonts w:ascii="Consolas" w:hAnsi="Consolas"/>
          <w:sz w:val="19"/>
          <w:shd w:val="clear" w:color="auto" w:fill="F2F2F2"/>
        </w:rPr>
        <w:t>validacion.contrato</w:t>
      </w:r>
      <w:r>
        <w:t xml:space="preserve">. Esa dependencia está permitida: </w:t>
      </w:r>
      <w:r>
        <w:rPr>
          <w:rFonts w:ascii="Consolas" w:hAnsi="Consolas"/>
          <w:sz w:val="19"/>
          <w:shd w:val="clear" w:color="auto" w:fill="F2F2F2"/>
        </w:rPr>
        <w:t>validacion/</w:t>
      </w:r>
      <w:r>
        <w:t xml:space="preserve"> es lógica pura y no produce efectos.</w:t>
      </w:r>
    </w:p>
    <w:p>
      <w:pPr>
        <w:pStyle w:val="Heading1"/>
      </w:pPr>
      <w:bookmarkStart w:id="1006" w:name="_Toc0006"/>
      <w:r>
        <w:t>6. Vista de despliegue</w:t>
      </w:r>
      <w:bookmarkEnd w:id="1006"/>
    </w:p>
    <w:p>
      <w:pPr>
        <w:keepNext/>
        <w:spacing w:before="120"/>
        <w:jc w:val="center"/>
      </w:pPr>
      <w:r>
        <w:drawing>
          <wp:inline xmlns:a="http://schemas.openxmlformats.org/drawingml/2006/main" xmlns:pic="http://schemas.openxmlformats.org/drawingml/2006/picture">
            <wp:extent cx="5400000" cy="2569204"/>
            <wp:docPr id="4" name="Picture 4"/>
            <wp:cNvGraphicFramePr>
              <a:graphicFrameLocks noChangeAspect="1"/>
            </wp:cNvGraphicFramePr>
            <a:graphic>
              <a:graphicData uri="http://schemas.openxmlformats.org/drawingml/2006/picture">
                <pic:pic>
                  <pic:nvPicPr>
                    <pic:cNvPr id="0" name="09_despliegue.png"/>
                    <pic:cNvPicPr/>
                  </pic:nvPicPr>
                  <pic:blipFill>
                    <a:blip r:embed="rId14"/>
                    <a:stretch>
                      <a:fillRect/>
                    </a:stretch>
                  </pic:blipFill>
                  <pic:spPr>
                    <a:xfrm>
                      <a:off x="0" y="0"/>
                      <a:ext cx="5400000" cy="2569204"/>
                    </a:xfrm>
                    <a:prstGeom prst="rect"/>
                  </pic:spPr>
                </pic:pic>
              </a:graphicData>
            </a:graphic>
          </wp:inline>
        </w:drawing>
      </w:r>
    </w:p>
    <w:p>
      <w:pPr>
        <w:pStyle w:val="Caption"/>
        <w:jc w:val="center"/>
      </w:pPr>
      <w:bookmarkStart w:id="3004" w:name="_Fig004"/>
      <w:r>
        <w:t xml:space="preserve">Figura </w:t>
      </w:r>
      <w:r>
        <w:fldChar w:fldCharType="begin"/>
      </w:r>
      <w:r>
        <w:instrText xml:space="preserve"> SEQ Figura \* ARABIC </w:instrText>
      </w:r>
      <w:r>
        <w:fldChar w:fldCharType="separate"/>
      </w:r>
      <w:r>
        <w:t>4</w:t>
      </w:r>
      <w:r>
        <w:fldChar w:fldCharType="end"/>
      </w:r>
      <w:r>
        <w:t xml:space="preserve">. </w:t>
      </w:r>
      <w:r>
        <w:t>Despliegue en SOAR-CORE-01</w:t>
      </w:r>
      <w:bookmarkEnd w:id="3004"/>
    </w:p>
    <w:p>
      <w:pPr>
        <w:pStyle w:val="Caption"/>
        <w:keepNext/>
        <w:spacing w:before="120" w:after="80"/>
      </w:pPr>
      <w:bookmarkStart w:id="5004" w:name="_Tab004"/>
      <w:r>
        <w:t xml:space="preserve">Tabla </w:t>
      </w:r>
      <w:r>
        <w:fldChar w:fldCharType="begin"/>
      </w:r>
      <w:r>
        <w:instrText xml:space="preserve"> SEQ Tabla \* ARABIC </w:instrText>
      </w:r>
      <w:r>
        <w:fldChar w:fldCharType="separate"/>
      </w:r>
      <w:r>
        <w:t>4</w:t>
      </w:r>
      <w:r>
        <w:fldChar w:fldCharType="end"/>
      </w:r>
      <w:r>
        <w:t xml:space="preserve">. </w:t>
      </w:r>
      <w:r>
        <w:t>Servidor SOAR-CORE-01</w:t>
      </w:r>
      <w:bookmarkEnd w:id="5004"/>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894"/>
        <w:gridCol w:w="6512"/>
      </w:tblGrid>
      <w:tr>
        <w:trPr>
          <w:cantSplit/>
          <w:tblHeader/>
        </w:trPr>
        <w:tc>
          <w:tcPr>
            <w:tcW w:type="dxa" w:w="2894"/>
            <w:vAlign w:val="center"/>
            <w:shd w:val="clear" w:color="auto" w:fill="1F3A5F"/>
          </w:tcPr>
          <w:p>
            <w:pPr>
              <w:pStyle w:val="Textodetabla"/>
            </w:pPr>
            <w:r>
              <w:rPr>
                <w:b/>
                <w:color w:val="FFFFFF"/>
                <w:sz w:val="19"/>
              </w:rPr>
              <w:t>Atributo</w:t>
            </w:r>
          </w:p>
        </w:tc>
        <w:tc>
          <w:tcPr>
            <w:tcW w:type="dxa" w:w="6511"/>
            <w:vAlign w:val="center"/>
            <w:shd w:val="clear" w:color="auto" w:fill="1F3A5F"/>
          </w:tcPr>
          <w:p>
            <w:pPr>
              <w:pStyle w:val="Textodetabla"/>
            </w:pPr>
            <w:r>
              <w:rPr>
                <w:b/>
                <w:color w:val="FFFFFF"/>
                <w:sz w:val="19"/>
              </w:rPr>
              <w:t>Valor</w:t>
            </w:r>
          </w:p>
        </w:tc>
      </w:tr>
      <w:tr>
        <w:trPr>
          <w:cantSplit/>
        </w:trPr>
        <w:tc>
          <w:tcPr>
            <w:tcW w:type="dxa" w:w="2894"/>
            <w:vAlign w:val="top"/>
          </w:tcPr>
          <w:p>
            <w:pPr>
              <w:pStyle w:val="Textodetabla"/>
            </w:pPr>
            <w:r>
              <w:rPr>
                <w:sz w:val="19"/>
              </w:rPr>
              <w:t>Proveedor y plan</w:t>
            </w:r>
          </w:p>
        </w:tc>
        <w:tc>
          <w:tcPr>
            <w:tcW w:type="dxa" w:w="6511"/>
            <w:vAlign w:val="top"/>
          </w:tcPr>
          <w:p>
            <w:pPr>
              <w:pStyle w:val="Textodetabla"/>
            </w:pPr>
            <w:r>
              <w:rPr>
                <w:sz w:val="19"/>
              </w:rPr>
              <w:t xml:space="preserve">Contabo, Cloud VDS XL, provisto por el profesor guía </w:t>
            </w:r>
            <w:r>
              <w:rPr>
                <w:rFonts w:ascii="Segoe UI Emoji" w:hAnsi="Segoe UI Emoji"/>
                <w:sz w:val="19"/>
              </w:rPr>
              <w:t>✅</w:t>
            </w:r>
          </w:p>
        </w:tc>
      </w:tr>
      <w:tr>
        <w:trPr>
          <w:cantSplit/>
        </w:trPr>
        <w:tc>
          <w:tcPr>
            <w:tcW w:type="dxa" w:w="2894"/>
            <w:vAlign w:val="top"/>
            <w:shd w:val="clear" w:color="auto" w:fill="F3F6FA"/>
          </w:tcPr>
          <w:p>
            <w:pPr>
              <w:pStyle w:val="Textodetabla"/>
            </w:pPr>
            <w:r>
              <w:rPr>
                <w:sz w:val="19"/>
              </w:rPr>
              <w:t>Recursos</w:t>
            </w:r>
          </w:p>
        </w:tc>
        <w:tc>
          <w:tcPr>
            <w:tcW w:type="dxa" w:w="6511"/>
            <w:vAlign w:val="top"/>
            <w:shd w:val="clear" w:color="auto" w:fill="F3F6FA"/>
          </w:tcPr>
          <w:p>
            <w:pPr>
              <w:pStyle w:val="Textodetabla"/>
            </w:pPr>
            <w:r>
              <w:rPr>
                <w:sz w:val="19"/>
              </w:rPr>
              <w:t xml:space="preserve">16 vCPU AMD EPYC 7282, 64 GB de RAM, 480 GB NVMe, sin GPU, x86_64 </w:t>
            </w:r>
            <w:r>
              <w:rPr>
                <w:rFonts w:ascii="Segoe UI Emoji" w:hAnsi="Segoe UI Emoji"/>
                <w:sz w:val="19"/>
              </w:rPr>
              <w:t>✅</w:t>
            </w:r>
          </w:p>
        </w:tc>
      </w:tr>
      <w:tr>
        <w:trPr>
          <w:cantSplit/>
        </w:trPr>
        <w:tc>
          <w:tcPr>
            <w:tcW w:type="dxa" w:w="2894"/>
            <w:vAlign w:val="top"/>
          </w:tcPr>
          <w:p>
            <w:pPr>
              <w:pStyle w:val="Textodetabla"/>
            </w:pPr>
            <w:r>
              <w:rPr>
                <w:sz w:val="19"/>
              </w:rPr>
              <w:t>Ubicación</w:t>
            </w:r>
          </w:p>
        </w:tc>
        <w:tc>
          <w:tcPr>
            <w:tcW w:type="dxa" w:w="6511"/>
            <w:vAlign w:val="top"/>
          </w:tcPr>
          <w:p>
            <w:pPr>
              <w:pStyle w:val="Textodetabla"/>
            </w:pPr>
            <w:r>
              <w:rPr>
                <w:sz w:val="19"/>
              </w:rPr>
              <w:t xml:space="preserve">Francia, Unión Europea </w:t>
            </w:r>
            <w:r>
              <w:rPr>
                <w:rFonts w:ascii="Segoe UI Emoji" w:hAnsi="Segoe UI Emoji"/>
                <w:sz w:val="19"/>
              </w:rPr>
              <w:t>✅</w:t>
            </w:r>
            <w:r>
              <w:rPr>
                <w:sz w:val="19"/>
              </w:rPr>
              <w:t xml:space="preserve"> (D-25)</w:t>
            </w:r>
          </w:p>
        </w:tc>
      </w:tr>
      <w:tr>
        <w:trPr>
          <w:cantSplit/>
        </w:trPr>
        <w:tc>
          <w:tcPr>
            <w:tcW w:type="dxa" w:w="2894"/>
            <w:vAlign w:val="top"/>
            <w:shd w:val="clear" w:color="auto" w:fill="F3F6FA"/>
          </w:tcPr>
          <w:p>
            <w:pPr>
              <w:pStyle w:val="Textodetabla"/>
            </w:pPr>
            <w:r>
              <w:rPr>
                <w:sz w:val="19"/>
              </w:rPr>
              <w:t>Zona horaria</w:t>
            </w:r>
          </w:p>
        </w:tc>
        <w:tc>
          <w:tcPr>
            <w:tcW w:type="dxa" w:w="6511"/>
            <w:vAlign w:val="top"/>
            <w:shd w:val="clear" w:color="auto" w:fill="F3F6FA"/>
          </w:tcPr>
          <w:p>
            <w:pPr>
              <w:pStyle w:val="Textodetabla"/>
            </w:pPr>
            <w:r>
              <w:rPr>
                <w:sz w:val="19"/>
              </w:rPr>
              <w:t xml:space="preserve">UTC </w:t>
            </w:r>
            <w:r>
              <w:rPr>
                <w:rFonts w:ascii="Segoe UI Emoji" w:hAnsi="Segoe UI Emoji"/>
                <w:sz w:val="19"/>
              </w:rPr>
              <w:t>✅</w:t>
            </w:r>
            <w:r>
              <w:rPr>
                <w:sz w:val="19"/>
              </w:rPr>
              <w:t xml:space="preserve"> (D-13)</w:t>
            </w:r>
          </w:p>
        </w:tc>
      </w:tr>
      <w:tr>
        <w:trPr>
          <w:cantSplit/>
        </w:trPr>
        <w:tc>
          <w:tcPr>
            <w:tcW w:type="dxa" w:w="2894"/>
            <w:vAlign w:val="top"/>
          </w:tcPr>
          <w:p>
            <w:pPr>
              <w:pStyle w:val="Textodetabla"/>
            </w:pPr>
            <w:r>
              <w:rPr>
                <w:sz w:val="19"/>
              </w:rPr>
              <w:t>Vigencia del contrato</w:t>
            </w:r>
          </w:p>
        </w:tc>
        <w:tc>
          <w:tcPr>
            <w:tcW w:type="dxa" w:w="6511"/>
            <w:vAlign w:val="top"/>
          </w:tcPr>
          <w:p>
            <w:pPr>
              <w:pStyle w:val="Textodetabla"/>
            </w:pPr>
            <w:r>
              <w:rPr>
                <w:sz w:val="19"/>
              </w:rPr>
              <w:t xml:space="preserve">Hasta el 10-12-2026 </w:t>
            </w:r>
            <w:r>
              <w:rPr>
                <w:rFonts w:ascii="Segoe UI Emoji" w:hAnsi="Segoe UI Emoji"/>
                <w:sz w:val="19"/>
              </w:rPr>
              <w:t>🟡</w:t>
            </w:r>
          </w:p>
        </w:tc>
      </w:tr>
      <w:tr>
        <w:trPr>
          <w:cantSplit/>
        </w:trPr>
        <w:tc>
          <w:tcPr>
            <w:tcW w:type="dxa" w:w="2894"/>
            <w:vAlign w:val="top"/>
            <w:shd w:val="clear" w:color="auto" w:fill="F3F6FA"/>
          </w:tcPr>
          <w:p>
            <w:pPr>
              <w:pStyle w:val="Textodetabla"/>
            </w:pPr>
            <w:r>
              <w:rPr>
                <w:sz w:val="19"/>
              </w:rPr>
              <w:t>Endurecimiento</w:t>
            </w:r>
          </w:p>
        </w:tc>
        <w:tc>
          <w:tcPr>
            <w:tcW w:type="dxa" w:w="6511"/>
            <w:vAlign w:val="top"/>
            <w:shd w:val="clear" w:color="auto" w:fill="F3F6FA"/>
          </w:tcPr>
          <w:p>
            <w:pPr>
              <w:pStyle w:val="Textodetabla"/>
            </w:pPr>
            <w:r>
              <w:rPr>
                <w:sz w:val="19"/>
              </w:rPr>
              <w:t xml:space="preserve">Usuario sin privilegios con sudo, SSH sólo con llave, sin root directo, firewall que deniega por defecto, fail2ban y actualizaciones automáticas </w:t>
            </w:r>
            <w:r>
              <w:rPr>
                <w:rFonts w:ascii="Segoe UI Emoji" w:hAnsi="Segoe UI Emoji"/>
                <w:sz w:val="19"/>
              </w:rPr>
              <w:t>🟡</w:t>
            </w:r>
          </w:p>
        </w:tc>
      </w:tr>
      <w:tr>
        <w:trPr>
          <w:cantSplit/>
        </w:trPr>
        <w:tc>
          <w:tcPr>
            <w:tcW w:type="dxa" w:w="2894"/>
            <w:vAlign w:val="top"/>
          </w:tcPr>
          <w:p>
            <w:pPr>
              <w:pStyle w:val="Textodetabla"/>
            </w:pPr>
            <w:r>
              <w:rPr>
                <w:sz w:val="19"/>
              </w:rPr>
              <w:t>Contenedores hoy</w:t>
            </w:r>
          </w:p>
        </w:tc>
        <w:tc>
          <w:tcPr>
            <w:tcW w:type="dxa" w:w="6511"/>
            <w:vAlign w:val="top"/>
          </w:tcPr>
          <w:p>
            <w:pPr>
              <w:pStyle w:val="Textodetabla"/>
            </w:pPr>
            <w:r>
              <w:rPr>
                <w:sz w:val="19"/>
              </w:rPr>
              <w:t xml:space="preserve">Cinco: indexer, manager y dashboard de Wazuh, Ollama y PostgreSQL </w:t>
            </w:r>
            <w:r>
              <w:rPr>
                <w:rFonts w:ascii="Segoe UI Emoji" w:hAnsi="Segoe UI Emoji"/>
                <w:sz w:val="19"/>
              </w:rPr>
              <w:t>✅</w:t>
            </w:r>
          </w:p>
        </w:tc>
      </w:tr>
    </w:tbl>
    <w:p>
      <w:pPr>
        <w:spacing w:after="40" w:line="192" w:lineRule="auto"/>
      </w:pPr>
    </w:p>
    <w:p>
      <w:pPr>
        <w:pStyle w:val="Heading2"/>
      </w:pPr>
      <w:bookmarkStart w:id="1007" w:name="_Toc0007"/>
      <w:r>
        <w:t>6.1 Red y puertos</w:t>
      </w:r>
      <w:bookmarkEnd w:id="1007"/>
    </w:p>
    <w:p>
      <w:pPr>
        <w:pStyle w:val="Caption"/>
        <w:keepNext/>
        <w:spacing w:before="120" w:after="80"/>
      </w:pPr>
      <w:bookmarkStart w:id="5005" w:name="_Tab005"/>
      <w:r>
        <w:t xml:space="preserve">Tabla </w:t>
      </w:r>
      <w:r>
        <w:fldChar w:fldCharType="begin"/>
      </w:r>
      <w:r>
        <w:instrText xml:space="preserve"> SEQ Tabla \* ARABIC </w:instrText>
      </w:r>
      <w:r>
        <w:fldChar w:fldCharType="separate"/>
      </w:r>
      <w:r>
        <w:t>5</w:t>
      </w:r>
      <w:r>
        <w:fldChar w:fldCharType="end"/>
      </w:r>
      <w:r>
        <w:t xml:space="preserve">. </w:t>
      </w:r>
      <w:r>
        <w:t>Exposición de puertos decidida (D-17)</w:t>
      </w:r>
      <w:bookmarkEnd w:id="5005"/>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1323"/>
        <w:gridCol w:w="2090"/>
        <w:gridCol w:w="3483"/>
        <w:gridCol w:w="2508"/>
      </w:tblGrid>
      <w:tr>
        <w:trPr>
          <w:cantSplit/>
          <w:tblHeader/>
        </w:trPr>
        <w:tc>
          <w:tcPr>
            <w:tcW w:type="dxa" w:w="1324"/>
            <w:vAlign w:val="center"/>
            <w:shd w:val="clear" w:color="auto" w:fill="1F3A5F"/>
          </w:tcPr>
          <w:p>
            <w:pPr>
              <w:pStyle w:val="Textodetabla"/>
            </w:pPr>
            <w:r>
              <w:rPr>
                <w:b/>
                <w:color w:val="FFFFFF"/>
                <w:sz w:val="19"/>
              </w:rPr>
              <w:t>Puerto</w:t>
            </w:r>
          </w:p>
        </w:tc>
        <w:tc>
          <w:tcPr>
            <w:tcW w:type="dxa" w:w="2090"/>
            <w:vAlign w:val="center"/>
            <w:shd w:val="clear" w:color="auto" w:fill="1F3A5F"/>
          </w:tcPr>
          <w:p>
            <w:pPr>
              <w:pStyle w:val="Textodetabla"/>
            </w:pPr>
            <w:r>
              <w:rPr>
                <w:b/>
                <w:color w:val="FFFFFF"/>
                <w:sz w:val="19"/>
              </w:rPr>
              <w:t>Servicio</w:t>
            </w:r>
          </w:p>
        </w:tc>
        <w:tc>
          <w:tcPr>
            <w:tcW w:type="dxa" w:w="3483"/>
            <w:vAlign w:val="center"/>
            <w:shd w:val="clear" w:color="auto" w:fill="1F3A5F"/>
          </w:tcPr>
          <w:p>
            <w:pPr>
              <w:pStyle w:val="Textodetabla"/>
            </w:pPr>
            <w:r>
              <w:rPr>
                <w:b/>
                <w:color w:val="FFFFFF"/>
                <w:sz w:val="19"/>
              </w:rPr>
              <w:t>Exposición</w:t>
            </w:r>
          </w:p>
        </w:tc>
        <w:tc>
          <w:tcPr>
            <w:tcW w:type="dxa" w:w="2508"/>
            <w:vAlign w:val="center"/>
            <w:shd w:val="clear" w:color="auto" w:fill="1F3A5F"/>
          </w:tcPr>
          <w:p>
            <w:pPr>
              <w:pStyle w:val="Textodetabla"/>
            </w:pPr>
            <w:r>
              <w:rPr>
                <w:b/>
                <w:color w:val="FFFFFF"/>
                <w:sz w:val="19"/>
              </w:rPr>
              <w:t>Estado</w:t>
            </w:r>
          </w:p>
        </w:tc>
      </w:tr>
      <w:tr>
        <w:trPr>
          <w:cantSplit/>
        </w:trPr>
        <w:tc>
          <w:tcPr>
            <w:tcW w:type="dxa" w:w="1324"/>
            <w:vAlign w:val="top"/>
          </w:tcPr>
          <w:p>
            <w:pPr>
              <w:pStyle w:val="Textodetabla"/>
            </w:pPr>
            <w:r>
              <w:rPr>
                <w:sz w:val="19"/>
              </w:rPr>
              <w:t>22/TCP</w:t>
            </w:r>
          </w:p>
        </w:tc>
        <w:tc>
          <w:tcPr>
            <w:tcW w:type="dxa" w:w="2090"/>
            <w:vAlign w:val="top"/>
          </w:tcPr>
          <w:p>
            <w:pPr>
              <w:pStyle w:val="Textodetabla"/>
            </w:pPr>
            <w:r>
              <w:rPr>
                <w:sz w:val="19"/>
              </w:rPr>
              <w:t>SSH</w:t>
            </w:r>
          </w:p>
        </w:tc>
        <w:tc>
          <w:tcPr>
            <w:tcW w:type="dxa" w:w="3483"/>
            <w:vAlign w:val="top"/>
          </w:tcPr>
          <w:p>
            <w:pPr>
              <w:pStyle w:val="Textodetabla"/>
            </w:pPr>
            <w:r>
              <w:rPr>
                <w:sz w:val="19"/>
              </w:rPr>
              <w:t xml:space="preserve">Sólo con llave, sin acceso directo de root. </w:t>
            </w:r>
            <w:r>
              <w:rPr>
                <w:b/>
                <w:color w:val="7A4A00"/>
                <w:sz w:val="19"/>
                <w:highlight w:val="yellow"/>
              </w:rPr>
              <w:t>[POR CONFIRMAR: si SSH está restringido a NetBird o abierto a internet — preguntar a Nicolás]</w:t>
            </w:r>
          </w:p>
        </w:tc>
        <w:tc>
          <w:tcPr>
            <w:tcW w:type="dxa" w:w="2508"/>
            <w:vAlign w:val="top"/>
          </w:tcPr>
          <w:p>
            <w:pPr>
              <w:pStyle w:val="Textodetabla"/>
            </w:pPr>
            <w:r>
              <w:rPr>
                <w:rFonts w:ascii="Segoe UI Emoji" w:hAnsi="Segoe UI Emoji"/>
                <w:sz w:val="19"/>
              </w:rPr>
              <w:t>🟡</w:t>
            </w:r>
          </w:p>
        </w:tc>
      </w:tr>
      <w:tr>
        <w:trPr>
          <w:cantSplit/>
        </w:trPr>
        <w:tc>
          <w:tcPr>
            <w:tcW w:type="dxa" w:w="1324"/>
            <w:vAlign w:val="top"/>
            <w:shd w:val="clear" w:color="auto" w:fill="F3F6FA"/>
          </w:tcPr>
          <w:p>
            <w:pPr>
              <w:pStyle w:val="Textodetabla"/>
            </w:pPr>
            <w:r>
              <w:rPr>
                <w:sz w:val="19"/>
              </w:rPr>
              <w:t>1514/TCP</w:t>
            </w:r>
          </w:p>
        </w:tc>
        <w:tc>
          <w:tcPr>
            <w:tcW w:type="dxa" w:w="2090"/>
            <w:vAlign w:val="top"/>
            <w:shd w:val="clear" w:color="auto" w:fill="F3F6FA"/>
          </w:tcPr>
          <w:p>
            <w:pPr>
              <w:pStyle w:val="Textodetabla"/>
            </w:pPr>
            <w:r>
              <w:rPr>
                <w:sz w:val="19"/>
              </w:rPr>
              <w:t>Agentes reportando</w:t>
            </w:r>
          </w:p>
        </w:tc>
        <w:tc>
          <w:tcPr>
            <w:tcW w:type="dxa" w:w="3483"/>
            <w:vAlign w:val="top"/>
            <w:shd w:val="clear" w:color="auto" w:fill="F3F6FA"/>
          </w:tcPr>
          <w:p>
            <w:pPr>
              <w:pStyle w:val="Textodetabla"/>
            </w:pPr>
            <w:r>
              <w:rPr>
                <w:sz w:val="19"/>
              </w:rPr>
              <w:t>Público: los agentes salen por internet</w:t>
            </w:r>
          </w:p>
        </w:tc>
        <w:tc>
          <w:tcPr>
            <w:tcW w:type="dxa" w:w="2508"/>
            <w:vAlign w:val="top"/>
            <w:shd w:val="clear" w:color="auto" w:fill="F3F6FA"/>
          </w:tcPr>
          <w:p>
            <w:pPr>
              <w:pStyle w:val="Textodetabla"/>
            </w:pPr>
            <w:r>
              <w:rPr>
                <w:rFonts w:ascii="Segoe UI Emoji" w:hAnsi="Segoe UI Emoji"/>
                <w:sz w:val="19"/>
              </w:rPr>
              <w:t>🟡</w:t>
            </w:r>
            <w:r>
              <w:rPr>
                <w:sz w:val="19"/>
              </w:rPr>
              <w:t xml:space="preserve"> publicado según el PR #7 (abierto)</w:t>
            </w:r>
          </w:p>
        </w:tc>
      </w:tr>
      <w:tr>
        <w:trPr>
          <w:cantSplit/>
        </w:trPr>
        <w:tc>
          <w:tcPr>
            <w:tcW w:type="dxa" w:w="1324"/>
            <w:vAlign w:val="top"/>
          </w:tcPr>
          <w:p>
            <w:pPr>
              <w:pStyle w:val="Textodetabla"/>
            </w:pPr>
            <w:r>
              <w:rPr>
                <w:sz w:val="19"/>
              </w:rPr>
              <w:t>1515/TCP</w:t>
            </w:r>
          </w:p>
        </w:tc>
        <w:tc>
          <w:tcPr>
            <w:tcW w:type="dxa" w:w="2090"/>
            <w:vAlign w:val="top"/>
          </w:tcPr>
          <w:p>
            <w:pPr>
              <w:pStyle w:val="Textodetabla"/>
            </w:pPr>
            <w:r>
              <w:rPr>
                <w:sz w:val="19"/>
              </w:rPr>
              <w:t>Enrolamiento</w:t>
            </w:r>
          </w:p>
        </w:tc>
        <w:tc>
          <w:tcPr>
            <w:tcW w:type="dxa" w:w="3483"/>
            <w:vAlign w:val="top"/>
          </w:tcPr>
          <w:p>
            <w:pPr>
              <w:pStyle w:val="Textodetabla"/>
            </w:pPr>
            <w:r>
              <w:rPr>
                <w:sz w:val="19"/>
              </w:rPr>
              <w:t>No se publica: los agentes se registran desde el servidor</w:t>
            </w:r>
          </w:p>
        </w:tc>
        <w:tc>
          <w:tcPr>
            <w:tcW w:type="dxa" w:w="2508"/>
            <w:vAlign w:val="top"/>
          </w:tcPr>
          <w:p>
            <w:pPr>
              <w:pStyle w:val="Textodetabla"/>
            </w:pPr>
            <w:r>
              <w:rPr>
                <w:rFonts w:ascii="Segoe UI Emoji" w:hAnsi="Segoe UI Emoji"/>
                <w:sz w:val="19"/>
              </w:rPr>
              <w:t>🟡</w:t>
            </w:r>
            <w:r>
              <w:rPr>
                <w:sz w:val="19"/>
              </w:rPr>
              <w:t xml:space="preserve"> cerrado según el PR #7</w:t>
            </w:r>
          </w:p>
        </w:tc>
      </w:tr>
      <w:tr>
        <w:trPr>
          <w:cantSplit/>
        </w:trPr>
        <w:tc>
          <w:tcPr>
            <w:tcW w:type="dxa" w:w="1324"/>
            <w:vAlign w:val="top"/>
            <w:shd w:val="clear" w:color="auto" w:fill="F3F6FA"/>
          </w:tcPr>
          <w:p>
            <w:pPr>
              <w:pStyle w:val="Textodetabla"/>
            </w:pPr>
            <w:r>
              <w:rPr>
                <w:sz w:val="19"/>
              </w:rPr>
              <w:t>55000/TCP</w:t>
            </w:r>
          </w:p>
        </w:tc>
        <w:tc>
          <w:tcPr>
            <w:tcW w:type="dxa" w:w="2090"/>
            <w:vAlign w:val="top"/>
            <w:shd w:val="clear" w:color="auto" w:fill="F3F6FA"/>
          </w:tcPr>
          <w:p>
            <w:pPr>
              <w:pStyle w:val="Textodetabla"/>
            </w:pPr>
            <w:r>
              <w:rPr>
                <w:sz w:val="19"/>
              </w:rPr>
              <w:t>API de Wazuh</w:t>
            </w:r>
          </w:p>
        </w:tc>
        <w:tc>
          <w:tcPr>
            <w:tcW w:type="dxa" w:w="3483"/>
            <w:vAlign w:val="top"/>
            <w:shd w:val="clear" w:color="auto" w:fill="F3F6FA"/>
          </w:tcPr>
          <w:p>
            <w:pPr>
              <w:pStyle w:val="Textodetabla"/>
            </w:pPr>
            <w:r>
              <w:rPr>
                <w:sz w:val="19"/>
              </w:rPr>
              <w:t>Sólo por NetBird</w:t>
            </w:r>
          </w:p>
        </w:tc>
        <w:tc>
          <w:tcPr>
            <w:tcW w:type="dxa" w:w="2508"/>
            <w:vAlign w:val="top"/>
            <w:shd w:val="clear" w:color="auto" w:fill="F3F6FA"/>
          </w:tcPr>
          <w:p>
            <w:pPr>
              <w:pStyle w:val="Textodetabla"/>
            </w:pPr>
            <w:r>
              <w:rPr>
                <w:rFonts w:ascii="Segoe UI Emoji" w:hAnsi="Segoe UI Emoji"/>
                <w:sz w:val="19"/>
              </w:rPr>
              <w:t>🟡</w:t>
            </w:r>
            <w:r>
              <w:rPr>
                <w:sz w:val="19"/>
              </w:rPr>
              <w:t xml:space="preserve"> cerrado a internet según el PR #7</w:t>
            </w:r>
          </w:p>
        </w:tc>
      </w:tr>
      <w:tr>
        <w:trPr>
          <w:cantSplit/>
        </w:trPr>
        <w:tc>
          <w:tcPr>
            <w:tcW w:type="dxa" w:w="1324"/>
            <w:vAlign w:val="top"/>
          </w:tcPr>
          <w:p>
            <w:pPr>
              <w:pStyle w:val="Textodetabla"/>
            </w:pPr>
            <w:r>
              <w:rPr>
                <w:sz w:val="19"/>
              </w:rPr>
              <w:t>9200/TCP</w:t>
            </w:r>
          </w:p>
        </w:tc>
        <w:tc>
          <w:tcPr>
            <w:tcW w:type="dxa" w:w="2090"/>
            <w:vAlign w:val="top"/>
          </w:tcPr>
          <w:p>
            <w:pPr>
              <w:pStyle w:val="Textodetabla"/>
            </w:pPr>
            <w:r>
              <w:rPr>
                <w:sz w:val="19"/>
              </w:rPr>
              <w:t>Indexer</w:t>
            </w:r>
          </w:p>
        </w:tc>
        <w:tc>
          <w:tcPr>
            <w:tcW w:type="dxa" w:w="3483"/>
            <w:vAlign w:val="top"/>
          </w:tcPr>
          <w:p>
            <w:pPr>
              <w:pStyle w:val="Textodetabla"/>
            </w:pPr>
            <w:r>
              <w:rPr>
                <w:sz w:val="19"/>
              </w:rPr>
              <w:t>Sólo por NetBird</w:t>
            </w:r>
          </w:p>
        </w:tc>
        <w:tc>
          <w:tcPr>
            <w:tcW w:type="dxa" w:w="2508"/>
            <w:vAlign w:val="top"/>
          </w:tcPr>
          <w:p>
            <w:pPr>
              <w:pStyle w:val="Textodetabla"/>
            </w:pPr>
            <w:r>
              <w:rPr>
                <w:rFonts w:ascii="Segoe UI Emoji" w:hAnsi="Segoe UI Emoji"/>
                <w:sz w:val="19"/>
              </w:rPr>
              <w:t>🟡</w:t>
            </w:r>
            <w:r>
              <w:rPr>
                <w:sz w:val="19"/>
              </w:rPr>
              <w:t xml:space="preserve"> compose del PR #7</w:t>
            </w:r>
          </w:p>
        </w:tc>
      </w:tr>
      <w:tr>
        <w:trPr>
          <w:cantSplit/>
        </w:trPr>
        <w:tc>
          <w:tcPr>
            <w:tcW w:type="dxa" w:w="1324"/>
            <w:vAlign w:val="top"/>
            <w:shd w:val="clear" w:color="auto" w:fill="F3F6FA"/>
          </w:tcPr>
          <w:p>
            <w:pPr>
              <w:pStyle w:val="Textodetabla"/>
            </w:pPr>
            <w:r>
              <w:rPr>
                <w:sz w:val="19"/>
              </w:rPr>
              <w:t>5601/TCP</w:t>
            </w:r>
          </w:p>
        </w:tc>
        <w:tc>
          <w:tcPr>
            <w:tcW w:type="dxa" w:w="2090"/>
            <w:vAlign w:val="top"/>
            <w:shd w:val="clear" w:color="auto" w:fill="F3F6FA"/>
          </w:tcPr>
          <w:p>
            <w:pPr>
              <w:pStyle w:val="Textodetabla"/>
            </w:pPr>
            <w:r>
              <w:rPr>
                <w:sz w:val="19"/>
              </w:rPr>
              <w:t>Dashboard</w:t>
            </w:r>
          </w:p>
        </w:tc>
        <w:tc>
          <w:tcPr>
            <w:tcW w:type="dxa" w:w="3483"/>
            <w:vAlign w:val="top"/>
            <w:shd w:val="clear" w:color="auto" w:fill="F3F6FA"/>
          </w:tcPr>
          <w:p>
            <w:pPr>
              <w:pStyle w:val="Textodetabla"/>
            </w:pPr>
            <w:r>
              <w:rPr>
                <w:sz w:val="19"/>
              </w:rPr>
              <w:t>Sólo por NetBird</w:t>
            </w:r>
          </w:p>
        </w:tc>
        <w:tc>
          <w:tcPr>
            <w:tcW w:type="dxa" w:w="2508"/>
            <w:vAlign w:val="top"/>
            <w:shd w:val="clear" w:color="auto" w:fill="F3F6FA"/>
          </w:tcPr>
          <w:p>
            <w:pPr>
              <w:pStyle w:val="Textodetabla"/>
            </w:pPr>
            <w:r>
              <w:rPr>
                <w:rFonts w:ascii="Segoe UI Emoji" w:hAnsi="Segoe UI Emoji"/>
                <w:sz w:val="19"/>
              </w:rPr>
              <w:t>🟡</w:t>
            </w:r>
            <w:r>
              <w:rPr>
                <w:sz w:val="19"/>
              </w:rPr>
              <w:t xml:space="preserve"> compose del PR #7</w:t>
            </w:r>
          </w:p>
        </w:tc>
      </w:tr>
      <w:tr>
        <w:trPr>
          <w:cantSplit/>
        </w:trPr>
        <w:tc>
          <w:tcPr>
            <w:tcW w:type="dxa" w:w="1324"/>
            <w:vAlign w:val="top"/>
          </w:tcPr>
          <w:p>
            <w:pPr>
              <w:pStyle w:val="Textodetabla"/>
            </w:pPr>
            <w:r>
              <w:rPr>
                <w:sz w:val="19"/>
              </w:rPr>
              <w:t>443/TCP</w:t>
            </w:r>
          </w:p>
        </w:tc>
        <w:tc>
          <w:tcPr>
            <w:tcW w:type="dxa" w:w="2090"/>
            <w:vAlign w:val="top"/>
          </w:tcPr>
          <w:p>
            <w:pPr>
              <w:pStyle w:val="Textodetabla"/>
            </w:pPr>
            <w:r>
              <w:rPr>
                <w:sz w:val="19"/>
              </w:rPr>
              <w:t>SOAR-CONSOLE</w:t>
            </w:r>
          </w:p>
        </w:tc>
        <w:tc>
          <w:tcPr>
            <w:tcW w:type="dxa" w:w="3483"/>
            <w:vAlign w:val="top"/>
          </w:tcPr>
          <w:p>
            <w:pPr>
              <w:pStyle w:val="Textodetabla"/>
            </w:pPr>
            <w:r>
              <w:rPr>
                <w:sz w:val="19"/>
              </w:rPr>
              <w:t>Público, con TLS real y dominio propio</w:t>
            </w:r>
          </w:p>
        </w:tc>
        <w:tc>
          <w:tcPr>
            <w:tcW w:type="dxa" w:w="2508"/>
            <w:vAlign w:val="top"/>
          </w:tcPr>
          <w:p>
            <w:pPr>
              <w:pStyle w:val="Textodetabla"/>
            </w:pPr>
            <w:r>
              <w:rPr>
                <w:rFonts w:ascii="Segoe UI Emoji" w:hAnsi="Segoe UI Emoji"/>
                <w:sz w:val="19"/>
              </w:rPr>
              <w:t>⏳</w:t>
            </w:r>
            <w:r>
              <w:rPr>
                <w:sz w:val="19"/>
              </w:rPr>
              <w:t xml:space="preserve"> falta el dominio</w:t>
            </w:r>
          </w:p>
        </w:tc>
      </w:tr>
      <w:tr>
        <w:trPr>
          <w:cantSplit/>
        </w:trPr>
        <w:tc>
          <w:tcPr>
            <w:tcW w:type="dxa" w:w="1324"/>
            <w:vAlign w:val="top"/>
            <w:shd w:val="clear" w:color="auto" w:fill="F3F6FA"/>
          </w:tcPr>
          <w:p>
            <w:pPr>
              <w:pStyle w:val="Textodetabla"/>
            </w:pPr>
            <w:r>
              <w:rPr>
                <w:sz w:val="19"/>
              </w:rPr>
              <w:t>5432/TCP</w:t>
            </w:r>
          </w:p>
        </w:tc>
        <w:tc>
          <w:tcPr>
            <w:tcW w:type="dxa" w:w="2090"/>
            <w:vAlign w:val="top"/>
            <w:shd w:val="clear" w:color="auto" w:fill="F3F6FA"/>
          </w:tcPr>
          <w:p>
            <w:pPr>
              <w:pStyle w:val="Textodetabla"/>
            </w:pPr>
            <w:r>
              <w:rPr>
                <w:sz w:val="19"/>
              </w:rPr>
              <w:t>PostgreSQL</w:t>
            </w:r>
          </w:p>
        </w:tc>
        <w:tc>
          <w:tcPr>
            <w:tcW w:type="dxa" w:w="3483"/>
            <w:vAlign w:val="top"/>
            <w:shd w:val="clear" w:color="auto" w:fill="F3F6FA"/>
          </w:tcPr>
          <w:p>
            <w:pPr>
              <w:pStyle w:val="Textodetabla"/>
            </w:pPr>
            <w:r>
              <w:rPr>
                <w:sz w:val="19"/>
              </w:rPr>
              <w:t>No se publica: red interna de Docker</w:t>
            </w:r>
          </w:p>
        </w:tc>
        <w:tc>
          <w:tcPr>
            <w:tcW w:type="dxa" w:w="2508"/>
            <w:vAlign w:val="top"/>
            <w:shd w:val="clear" w:color="auto" w:fill="F3F6FA"/>
          </w:tcPr>
          <w:p>
            <w:pPr>
              <w:pStyle w:val="Textodetabla"/>
            </w:pPr>
            <w:r>
              <w:rPr>
                <w:rFonts w:ascii="Segoe UI Emoji" w:hAnsi="Segoe UI Emoji"/>
                <w:sz w:val="19"/>
              </w:rPr>
              <w:t>✅</w:t>
            </w:r>
          </w:p>
        </w:tc>
      </w:tr>
      <w:tr>
        <w:trPr>
          <w:cantSplit/>
        </w:trPr>
        <w:tc>
          <w:tcPr>
            <w:tcW w:type="dxa" w:w="1324"/>
            <w:vAlign w:val="top"/>
          </w:tcPr>
          <w:p>
            <w:pPr>
              <w:pStyle w:val="Textodetabla"/>
            </w:pPr>
            <w:r>
              <w:rPr>
                <w:sz w:val="19"/>
              </w:rPr>
              <w:t>11434/TCP</w:t>
            </w:r>
          </w:p>
        </w:tc>
        <w:tc>
          <w:tcPr>
            <w:tcW w:type="dxa" w:w="2090"/>
            <w:vAlign w:val="top"/>
          </w:tcPr>
          <w:p>
            <w:pPr>
              <w:pStyle w:val="Textodetabla"/>
            </w:pPr>
            <w:r>
              <w:rPr>
                <w:sz w:val="19"/>
              </w:rPr>
              <w:t>Ollama</w:t>
            </w:r>
          </w:p>
        </w:tc>
        <w:tc>
          <w:tcPr>
            <w:tcW w:type="dxa" w:w="3483"/>
            <w:vAlign w:val="top"/>
          </w:tcPr>
          <w:p>
            <w:pPr>
              <w:pStyle w:val="Textodetabla"/>
            </w:pPr>
            <w:r>
              <w:rPr>
                <w:sz w:val="19"/>
              </w:rPr>
              <w:t>Interno</w:t>
            </w:r>
          </w:p>
        </w:tc>
        <w:tc>
          <w:tcPr>
            <w:tcW w:type="dxa" w:w="2508"/>
            <w:vAlign w:val="top"/>
          </w:tcPr>
          <w:p>
            <w:pPr>
              <w:pStyle w:val="Textodetabla"/>
            </w:pPr>
            <w:r>
              <w:rPr>
                <w:rFonts w:ascii="Segoe UI Emoji" w:hAnsi="Segoe UI Emoji"/>
                <w:sz w:val="19"/>
              </w:rPr>
              <w:t>✅</w:t>
            </w:r>
          </w:p>
        </w:tc>
      </w:tr>
    </w:tbl>
    <w:p>
      <w:pPr>
        <w:spacing w:after="40" w:line="192" w:lineRule="auto"/>
      </w:pPr>
    </w:p>
    <w:p>
      <w:r>
        <w:t>El PR #7 (</w:t>
      </w:r>
      <w:r>
        <w:rPr>
          <w:rFonts w:ascii="Consolas" w:hAnsi="Consolas"/>
          <w:sz w:val="19"/>
          <w:shd w:val="clear" w:color="auto" w:fill="F2F2F2"/>
        </w:rPr>
        <w:t>feat/e1-wazuh-compose</w:t>
      </w:r>
      <w:r>
        <w:t xml:space="preserve">, abierto el 14-10-2026) agrega </w:t>
      </w:r>
      <w:r>
        <w:rPr>
          <w:rFonts w:ascii="Consolas" w:hAnsi="Consolas"/>
          <w:sz w:val="19"/>
          <w:shd w:val="clear" w:color="auto" w:fill="F2F2F2"/>
        </w:rPr>
        <w:t>infra/wazuh/docker-compose.yml.example</w:t>
      </w:r>
      <w:r>
        <w:t xml:space="preserve">. Publica 1514 y deja 55000, 9200 y 5601 ligados a la dirección de NetBird. Su descripción informa que el cambio ya se aplicó en el servidor y que desde internet el 1514 está abierto y el 1515 y el 55000 cerrados. Mientras no se revise e integre, el estado es </w:t>
      </w:r>
      <w:r>
        <w:rPr>
          <w:rFonts w:ascii="Segoe UI Emoji" w:hAnsi="Segoe UI Emoji"/>
        </w:rPr>
        <w:t>🟡</w:t>
      </w:r>
      <w:r>
        <w:t>.</w:t>
      </w:r>
    </w:p>
    <w:p>
      <w:r>
        <w:t xml:space="preserve">Los equipos del laboratorio y de la farmacia </w:t>
      </w:r>
      <w:r>
        <w:rPr>
          <w:b/>
        </w:rPr>
        <w:t>no usan NetBird</w:t>
      </w:r>
      <w:r>
        <w:t xml:space="preserve">: el agente sale por internet al 1514, igual que lo hará un cliente (D-16). </w:t>
      </w:r>
      <w:r>
        <w:rPr>
          <w:b/>
          <w:color w:val="7A4A00"/>
          <w:highlight w:val="yellow"/>
        </w:rPr>
        <w:t>[POR CONFIRMAR: dominio propio para la consola y para los agentes — preguntar a Nicolás]</w:t>
      </w:r>
    </w:p>
    <w:p>
      <w:pPr>
        <w:pStyle w:val="Nota"/>
      </w:pPr>
      <w:r>
        <w:rPr>
          <w:b/>
          <w:sz w:val="20"/>
        </w:rPr>
        <w:t>Observación del repositorio.</w:t>
      </w:r>
      <w:r>
        <w:rPr>
          <w:sz w:val="20"/>
        </w:rPr>
        <w:t xml:space="preserve"> El cliente de Ollama (</w:t>
      </w:r>
      <w:r>
        <w:rPr>
          <w:rFonts w:ascii="Consolas" w:hAnsi="Consolas"/>
          <w:sz w:val="17"/>
          <w:shd w:val="clear" w:color="auto" w:fill="F2F2F2"/>
        </w:rPr>
        <w:t>decision/ollama.py</w:t>
      </w:r>
      <w:r>
        <w:rPr>
          <w:sz w:val="20"/>
        </w:rPr>
        <w:t xml:space="preserve">) y el script de medición usan por defecto la dirección local con el puerto 11435, no el 11434. </w:t>
      </w:r>
      <w:r>
        <w:rPr>
          <w:b/>
          <w:color w:val="7A4A00"/>
          <w:sz w:val="20"/>
          <w:highlight w:val="yellow"/>
        </w:rPr>
        <w:t>[POR CONFIRMAR: si el 11435 corresponde a un túnel desde el PC de medición o a otra configuración — preguntar a Patricio]</w:t>
      </w:r>
    </w:p>
    <w:p>
      <w:pPr>
        <w:pStyle w:val="Heading2"/>
      </w:pPr>
      <w:bookmarkStart w:id="1008" w:name="_Toc0008"/>
      <w:r>
        <w:t>6.2 Laboratorio</w:t>
      </w:r>
      <w:bookmarkEnd w:id="1008"/>
    </w:p>
    <w:p>
      <w:pPr>
        <w:pStyle w:val="Caption"/>
        <w:keepNext/>
        <w:spacing w:before="120" w:after="80"/>
      </w:pPr>
      <w:bookmarkStart w:id="5006" w:name="_Tab006"/>
      <w:r>
        <w:t xml:space="preserve">Tabla </w:t>
      </w:r>
      <w:r>
        <w:fldChar w:fldCharType="begin"/>
      </w:r>
      <w:r>
        <w:instrText xml:space="preserve"> SEQ Tabla \* ARABIC </w:instrText>
      </w:r>
      <w:r>
        <w:fldChar w:fldCharType="separate"/>
      </w:r>
      <w:r>
        <w:t>6</w:t>
      </w:r>
      <w:r>
        <w:fldChar w:fldCharType="end"/>
      </w:r>
      <w:r>
        <w:t xml:space="preserve">. </w:t>
      </w:r>
      <w:r>
        <w:t>Equipos del laboratorio (vía A, D-04)</w:t>
      </w:r>
      <w:bookmarkEnd w:id="5006"/>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1710"/>
        <w:gridCol w:w="3848"/>
        <w:gridCol w:w="3848"/>
      </w:tblGrid>
      <w:tr>
        <w:trPr>
          <w:cantSplit/>
          <w:tblHeader/>
        </w:trPr>
        <w:tc>
          <w:tcPr>
            <w:tcW w:type="dxa" w:w="1710"/>
            <w:vAlign w:val="center"/>
            <w:shd w:val="clear" w:color="auto" w:fill="1F3A5F"/>
          </w:tcPr>
          <w:p>
            <w:pPr>
              <w:pStyle w:val="Textodetabla"/>
            </w:pPr>
            <w:r>
              <w:rPr>
                <w:b/>
                <w:color w:val="FFFFFF"/>
                <w:sz w:val="19"/>
              </w:rPr>
              <w:t>Equipo</w:t>
            </w:r>
          </w:p>
        </w:tc>
        <w:tc>
          <w:tcPr>
            <w:tcW w:type="dxa" w:w="3848"/>
            <w:vAlign w:val="center"/>
            <w:shd w:val="clear" w:color="auto" w:fill="1F3A5F"/>
          </w:tcPr>
          <w:p>
            <w:pPr>
              <w:pStyle w:val="Textodetabla"/>
            </w:pPr>
            <w:r>
              <w:rPr>
                <w:b/>
                <w:color w:val="FFFFFF"/>
                <w:sz w:val="19"/>
              </w:rPr>
              <w:t>Sistema</w:t>
            </w:r>
          </w:p>
        </w:tc>
        <w:tc>
          <w:tcPr>
            <w:tcW w:type="dxa" w:w="3848"/>
            <w:vAlign w:val="center"/>
            <w:shd w:val="clear" w:color="auto" w:fill="1F3A5F"/>
          </w:tcPr>
          <w:p>
            <w:pPr>
              <w:pStyle w:val="Textodetabla"/>
            </w:pPr>
            <w:r>
              <w:rPr>
                <w:b/>
                <w:color w:val="FFFFFF"/>
                <w:sz w:val="19"/>
              </w:rPr>
              <w:t>Telemetría</w:t>
            </w:r>
          </w:p>
        </w:tc>
      </w:tr>
      <w:tr>
        <w:trPr>
          <w:cantSplit/>
        </w:trPr>
        <w:tc>
          <w:tcPr>
            <w:tcW w:type="dxa" w:w="1710"/>
            <w:vAlign w:val="top"/>
          </w:tcPr>
          <w:p>
            <w:pPr>
              <w:pStyle w:val="Textodetabla"/>
            </w:pPr>
            <w:r>
              <w:rPr>
                <w:sz w:val="19"/>
              </w:rPr>
              <w:t>EP-WKS-01</w:t>
            </w:r>
          </w:p>
        </w:tc>
        <w:tc>
          <w:tcPr>
            <w:tcW w:type="dxa" w:w="3848"/>
            <w:vAlign w:val="top"/>
          </w:tcPr>
          <w:p>
            <w:pPr>
              <w:pStyle w:val="Textodetabla"/>
            </w:pPr>
            <w:r>
              <w:rPr>
                <w:sz w:val="19"/>
              </w:rPr>
              <w:t>Windows 11 Enterprise de evaluación, 2 núcleos, 4 GB, 64 GB, TPM</w:t>
            </w:r>
          </w:p>
        </w:tc>
        <w:tc>
          <w:tcPr>
            <w:tcW w:type="dxa" w:w="3848"/>
            <w:vAlign w:val="top"/>
          </w:tcPr>
          <w:p>
            <w:pPr>
              <w:pStyle w:val="Textodetabla"/>
            </w:pPr>
            <w:r>
              <w:rPr>
                <w:sz w:val="19"/>
              </w:rPr>
              <w:t>Sysmon, auditoría de Windows y registro de PowerShell</w:t>
            </w:r>
          </w:p>
        </w:tc>
      </w:tr>
      <w:tr>
        <w:trPr>
          <w:cantSplit/>
        </w:trPr>
        <w:tc>
          <w:tcPr>
            <w:tcW w:type="dxa" w:w="1710"/>
            <w:vAlign w:val="top"/>
            <w:shd w:val="clear" w:color="auto" w:fill="F3F6FA"/>
          </w:tcPr>
          <w:p>
            <w:pPr>
              <w:pStyle w:val="Textodetabla"/>
            </w:pPr>
            <w:r>
              <w:rPr>
                <w:sz w:val="19"/>
              </w:rPr>
              <w:t>EP-SRV-01</w:t>
            </w:r>
          </w:p>
        </w:tc>
        <w:tc>
          <w:tcPr>
            <w:tcW w:type="dxa" w:w="3848"/>
            <w:vAlign w:val="top"/>
            <w:shd w:val="clear" w:color="auto" w:fill="F3F6FA"/>
          </w:tcPr>
          <w:p>
            <w:pPr>
              <w:pStyle w:val="Textodetabla"/>
            </w:pPr>
            <w:r>
              <w:rPr>
                <w:sz w:val="19"/>
              </w:rPr>
              <w:t>Ubuntu Server 24.04 con un servicio web y una base de datos</w:t>
            </w:r>
          </w:p>
        </w:tc>
        <w:tc>
          <w:tcPr>
            <w:tcW w:type="dxa" w:w="3848"/>
            <w:vAlign w:val="top"/>
            <w:shd w:val="clear" w:color="auto" w:fill="F3F6FA"/>
          </w:tcPr>
          <w:p>
            <w:pPr>
              <w:pStyle w:val="Textodetabla"/>
            </w:pPr>
            <w:r>
              <w:rPr>
                <w:sz w:val="19"/>
              </w:rPr>
              <w:t>auditd y registros del servicio web y de la base</w:t>
            </w:r>
          </w:p>
        </w:tc>
      </w:tr>
    </w:tbl>
    <w:p>
      <w:pPr>
        <w:spacing w:after="40" w:line="192" w:lineRule="auto"/>
      </w:pPr>
    </w:p>
    <w:p>
      <w:r>
        <w:t xml:space="preserve">Ambos corren como máquinas virtuales en el notebook de Nicolás, en red NAT compartida, con Hyper-V o VirtualBox 7 según la edición de Windows. El agente se instala sólo dentro de las máquinas virtuales. Tienen un grupo propio en Wazuh con su configuración versionada </w:t>
      </w:r>
      <w:r>
        <w:rPr>
          <w:rFonts w:ascii="Segoe UI Emoji" w:hAnsi="Segoe UI Emoji"/>
        </w:rPr>
        <w:t>⏳</w:t>
      </w:r>
      <w:r>
        <w:t>.</w:t>
      </w:r>
    </w:p>
    <w:p>
      <w:pPr>
        <w:pStyle w:val="Heading1"/>
      </w:pPr>
      <w:bookmarkStart w:id="1009" w:name="_Toc0009"/>
      <w:r>
        <w:t>7. Flujo de una alerta</w:t>
      </w:r>
      <w:bookmarkEnd w:id="1009"/>
    </w:p>
    <w:p>
      <w:pPr>
        <w:keepNext/>
        <w:spacing w:before="120"/>
        <w:jc w:val="center"/>
      </w:pPr>
      <w:r>
        <w:drawing>
          <wp:inline xmlns:a="http://schemas.openxmlformats.org/drawingml/2006/main" xmlns:pic="http://schemas.openxmlformats.org/drawingml/2006/picture">
            <wp:extent cx="4320000" cy="5517474"/>
            <wp:docPr id="5" name="Picture 5"/>
            <wp:cNvGraphicFramePr>
              <a:graphicFrameLocks noChangeAspect="1"/>
            </wp:cNvGraphicFramePr>
            <a:graphic>
              <a:graphicData uri="http://schemas.openxmlformats.org/drawingml/2006/picture">
                <pic:pic>
                  <pic:nvPicPr>
                    <pic:cNvPr id="0" name="09_flujo_alerta.png"/>
                    <pic:cNvPicPr/>
                  </pic:nvPicPr>
                  <pic:blipFill>
                    <a:blip r:embed="rId15"/>
                    <a:stretch>
                      <a:fillRect/>
                    </a:stretch>
                  </pic:blipFill>
                  <pic:spPr>
                    <a:xfrm>
                      <a:off x="0" y="0"/>
                      <a:ext cx="4320000" cy="5517474"/>
                    </a:xfrm>
                    <a:prstGeom prst="rect"/>
                  </pic:spPr>
                </pic:pic>
              </a:graphicData>
            </a:graphic>
          </wp:inline>
        </w:drawing>
      </w:r>
    </w:p>
    <w:p>
      <w:pPr>
        <w:pStyle w:val="Caption"/>
        <w:jc w:val="center"/>
      </w:pPr>
      <w:bookmarkStart w:id="3005" w:name="_Fig005"/>
      <w:r>
        <w:t xml:space="preserve">Figura </w:t>
      </w:r>
      <w:r>
        <w:fldChar w:fldCharType="begin"/>
      </w:r>
      <w:r>
        <w:instrText xml:space="preserve"> SEQ Figura \* ARABIC </w:instrText>
      </w:r>
      <w:r>
        <w:fldChar w:fldCharType="separate"/>
      </w:r>
      <w:r>
        <w:t>5</w:t>
      </w:r>
      <w:r>
        <w:fldChar w:fldCharType="end"/>
      </w:r>
      <w:r>
        <w:t xml:space="preserve">. </w:t>
      </w:r>
      <w:r>
        <w:t>Flujo de una alerta de punta a punta</w:t>
      </w:r>
      <w:bookmarkEnd w:id="3005"/>
    </w:p>
    <w:p>
      <w:pPr>
        <w:pStyle w:val="Listanumerada"/>
        <w:tabs>
          <w:tab w:pos="510" w:val="left"/>
        </w:tabs>
      </w:pPr>
      <w:r>
        <w:rPr>
          <w:b/>
          <w:color w:val="1F3A5F"/>
        </w:rPr>
        <w:t>1.</w:t>
        <w:tab/>
      </w:r>
      <w:r>
        <w:t xml:space="preserve">SOAR-DETECT genera una alerta en </w:t>
      </w:r>
      <w:r>
        <w:rPr>
          <w:rFonts w:ascii="Consolas" w:hAnsi="Consolas"/>
          <w:sz w:val="19"/>
          <w:shd w:val="clear" w:color="auto" w:fill="F2F2F2"/>
        </w:rPr>
        <w:t>alerts.json</w:t>
      </w:r>
      <w:r>
        <w:t>.</w:t>
      </w:r>
    </w:p>
    <w:p>
      <w:pPr>
        <w:pStyle w:val="Listanumerada"/>
        <w:tabs>
          <w:tab w:pos="510" w:val="left"/>
        </w:tabs>
      </w:pPr>
      <w:r>
        <w:rPr>
          <w:b/>
          <w:color w:val="1F3A5F"/>
        </w:rPr>
        <w:t>2.</w:t>
        <w:tab/>
      </w:r>
      <w:r>
        <w:t xml:space="preserve">SOAR-VALIDATE la lee y crea el ticket. </w:t>
      </w:r>
      <w:r>
        <w:rPr>
          <w:b/>
          <w:color w:val="7A4A00"/>
          <w:highlight w:val="yellow"/>
        </w:rPr>
        <w:t>[POR CONFIRMAR: mecanismo de lectura de las alertas de Wazuh por SOAR-VALIDATE — preguntar a Nicolás y Patricio]</w:t>
      </w:r>
    </w:p>
    <w:p>
      <w:pPr>
        <w:pStyle w:val="Listanumerada"/>
        <w:tabs>
          <w:tab w:pos="510" w:val="left"/>
        </w:tabs>
      </w:pPr>
      <w:r>
        <w:rPr>
          <w:b/>
          <w:color w:val="1F3A5F"/>
        </w:rPr>
        <w:t>3.</w:t>
        <w:tab/>
      </w:r>
      <w:r>
        <w:t>Arma el prompt del paso 1 y recibe la familia.</w:t>
      </w:r>
    </w:p>
    <w:p>
      <w:pPr>
        <w:pStyle w:val="Listanumerada"/>
        <w:tabs>
          <w:tab w:pos="510" w:val="left"/>
        </w:tabs>
      </w:pPr>
      <w:r>
        <w:rPr>
          <w:b/>
          <w:color w:val="1F3A5F"/>
        </w:rPr>
        <w:t>4.</w:t>
        <w:tab/>
      </w:r>
      <w:r>
        <w:t>Arma el paso 2 sólo con los candidatos de esa familia y recibe el playbook y la confianza.</w:t>
      </w:r>
    </w:p>
    <w:p>
      <w:pPr>
        <w:pStyle w:val="Listanumerada"/>
        <w:tabs>
          <w:tab w:pos="510" w:val="left"/>
        </w:tabs>
      </w:pPr>
      <w:r>
        <w:rPr>
          <w:b/>
          <w:color w:val="1F3A5F"/>
        </w:rPr>
        <w:t>5.</w:t>
        <w:tab/>
      </w:r>
      <w:r>
        <w:t xml:space="preserve">Corre los seis chequeos. Si uno falla, el ticket queda en </w:t>
      </w:r>
      <w:r>
        <w:rPr>
          <w:rFonts w:ascii="Consolas" w:hAnsi="Consolas"/>
          <w:sz w:val="19"/>
          <w:shd w:val="clear" w:color="auto" w:fill="F2F2F2"/>
        </w:rPr>
        <w:t>MANUAL_TRIAGE</w:t>
      </w:r>
      <w:r>
        <w:t xml:space="preserve"> con su motivo.</w:t>
      </w:r>
    </w:p>
    <w:p>
      <w:pPr>
        <w:pStyle w:val="Listanumerada"/>
        <w:tabs>
          <w:tab w:pos="510" w:val="left"/>
        </w:tabs>
      </w:pPr>
      <w:r>
        <w:rPr>
          <w:b/>
          <w:color w:val="1F3A5F"/>
        </w:rPr>
        <w:t>6.</w:t>
        <w:tab/>
      </w:r>
      <w:r>
        <w:rPr>
          <w:b/>
        </w:rPr>
        <w:t>Escribe la decisión en SOAR-AUDIT antes de ejecutar</w:t>
      </w:r>
      <w:r>
        <w:t xml:space="preserve"> (R3).</w:t>
      </w:r>
    </w:p>
    <w:p>
      <w:pPr>
        <w:pStyle w:val="Listanumerada"/>
        <w:tabs>
          <w:tab w:pos="510" w:val="left"/>
        </w:tabs>
      </w:pPr>
      <w:r>
        <w:rPr>
          <w:b/>
          <w:color w:val="1F3A5F"/>
        </w:rPr>
        <w:t>7.</w:t>
        <w:tab/>
      </w:r>
      <w:r>
        <w:t>Actúa según el nivel: 0 y 1 se ejecutan; 2 se ejecuta y avisa; 3 espera aprobación humana.</w:t>
      </w:r>
    </w:p>
    <w:p>
      <w:pPr>
        <w:pStyle w:val="Listanumerada"/>
        <w:tabs>
          <w:tab w:pos="510" w:val="left"/>
        </w:tabs>
      </w:pPr>
      <w:r>
        <w:rPr>
          <w:b/>
          <w:color w:val="1F3A5F"/>
        </w:rPr>
        <w:t>8.</w:t>
        <w:tab/>
      </w:r>
      <w:r>
        <w:t>SOAR-EXECUTE envía la orden por la API de Wazuh; el manager la entrega al agente como Active Response.</w:t>
      </w:r>
    </w:p>
    <w:p>
      <w:pPr>
        <w:pStyle w:val="Listanumerada"/>
        <w:tabs>
          <w:tab w:pos="510" w:val="left"/>
        </w:tabs>
        <w:spacing w:after="160"/>
      </w:pPr>
      <w:r>
        <w:rPr>
          <w:b/>
          <w:color w:val="1F3A5F"/>
        </w:rPr>
        <w:t>9.</w:t>
        <w:tab/>
      </w:r>
      <w:r>
        <w:t>El resultado y, si corresponde, el temporizador de reversión quedan en SOAR-AUDIT.</w:t>
      </w:r>
    </w:p>
    <w:p>
      <w:r>
        <w:t>El tratamiento de cada nivel, con los plazos de 2 días de los niveles 2 y 3, se describe en el documento 02 (Especificación de requerimientos).</w:t>
      </w:r>
    </w:p>
    <w:p>
      <w:pPr>
        <w:pStyle w:val="Heading1"/>
      </w:pPr>
      <w:bookmarkStart w:id="1010" w:name="_Toc0010"/>
      <w:r>
        <w:t>8. Atributos de calidad</w:t>
      </w:r>
      <w:bookmarkEnd w:id="1010"/>
    </w:p>
    <w:p>
      <w:r>
        <w:t>Cada atributo se describe con un escenario concreto y una medida, en línea con el capítulo 13 del libro. Los atributos se ordenan por prioridad.</w:t>
      </w:r>
    </w:p>
    <w:p>
      <w:pPr>
        <w:pStyle w:val="Caption"/>
        <w:keepNext/>
        <w:spacing w:before="120" w:after="80"/>
      </w:pPr>
      <w:bookmarkStart w:id="5007" w:name="_Tab007"/>
      <w:r>
        <w:t xml:space="preserve">Tabla </w:t>
      </w:r>
      <w:r>
        <w:fldChar w:fldCharType="begin"/>
      </w:r>
      <w:r>
        <w:instrText xml:space="preserve"> SEQ Tabla \* ARABIC </w:instrText>
      </w:r>
      <w:r>
        <w:fldChar w:fldCharType="separate"/>
      </w:r>
      <w:r>
        <w:t>7</w:t>
      </w:r>
      <w:r>
        <w:fldChar w:fldCharType="end"/>
      </w:r>
      <w:r>
        <w:t xml:space="preserve">. </w:t>
      </w:r>
      <w:r>
        <w:t>Atributos de calidad priorizados con su escenario</w:t>
      </w:r>
      <w:bookmarkEnd w:id="5007"/>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440"/>
        <w:gridCol w:w="1690"/>
        <w:gridCol w:w="4850"/>
        <w:gridCol w:w="2425"/>
      </w:tblGrid>
      <w:tr>
        <w:trPr>
          <w:cantSplit/>
          <w:tblHeader/>
        </w:trPr>
        <w:tc>
          <w:tcPr>
            <w:tcW w:type="dxa" w:w="441"/>
            <w:vAlign w:val="center"/>
            <w:shd w:val="clear" w:color="auto" w:fill="1F3A5F"/>
          </w:tcPr>
          <w:p>
            <w:pPr>
              <w:pStyle w:val="Textodetabla"/>
            </w:pPr>
            <w:r>
              <w:rPr>
                <w:b/>
                <w:color w:val="FFFFFF"/>
                <w:sz w:val="19"/>
              </w:rPr>
              <w:t>#</w:t>
            </w:r>
          </w:p>
        </w:tc>
        <w:tc>
          <w:tcPr>
            <w:tcW w:type="dxa" w:w="1690"/>
            <w:vAlign w:val="center"/>
            <w:shd w:val="clear" w:color="auto" w:fill="1F3A5F"/>
          </w:tcPr>
          <w:p>
            <w:pPr>
              <w:pStyle w:val="Textodetabla"/>
            </w:pPr>
            <w:r>
              <w:rPr>
                <w:b/>
                <w:color w:val="FFFFFF"/>
                <w:sz w:val="19"/>
              </w:rPr>
              <w:t>Atributo</w:t>
            </w:r>
          </w:p>
        </w:tc>
        <w:tc>
          <w:tcPr>
            <w:tcW w:type="dxa" w:w="4850"/>
            <w:vAlign w:val="center"/>
            <w:shd w:val="clear" w:color="auto" w:fill="1F3A5F"/>
          </w:tcPr>
          <w:p>
            <w:pPr>
              <w:pStyle w:val="Textodetabla"/>
            </w:pPr>
            <w:r>
              <w:rPr>
                <w:b/>
                <w:color w:val="FFFFFF"/>
                <w:sz w:val="19"/>
              </w:rPr>
              <w:t>Escenario</w:t>
            </w:r>
          </w:p>
        </w:tc>
        <w:tc>
          <w:tcPr>
            <w:tcW w:type="dxa" w:w="2425"/>
            <w:vAlign w:val="center"/>
            <w:shd w:val="clear" w:color="auto" w:fill="1F3A5F"/>
          </w:tcPr>
          <w:p>
            <w:pPr>
              <w:pStyle w:val="Textodetabla"/>
            </w:pPr>
            <w:r>
              <w:rPr>
                <w:b/>
                <w:color w:val="FFFFFF"/>
                <w:sz w:val="19"/>
              </w:rPr>
              <w:t>Medida y estado</w:t>
            </w:r>
          </w:p>
        </w:tc>
      </w:tr>
      <w:tr>
        <w:trPr>
          <w:cantSplit/>
        </w:trPr>
        <w:tc>
          <w:tcPr>
            <w:tcW w:type="dxa" w:w="441"/>
            <w:vAlign w:val="top"/>
          </w:tcPr>
          <w:p>
            <w:pPr>
              <w:pStyle w:val="Textodetabla"/>
            </w:pPr>
            <w:r>
              <w:rPr>
                <w:sz w:val="19"/>
              </w:rPr>
              <w:t>1</w:t>
            </w:r>
          </w:p>
        </w:tc>
        <w:tc>
          <w:tcPr>
            <w:tcW w:type="dxa" w:w="1690"/>
            <w:vAlign w:val="top"/>
          </w:tcPr>
          <w:p>
            <w:pPr>
              <w:pStyle w:val="Textodetabla"/>
            </w:pPr>
            <w:r>
              <w:rPr>
                <w:sz w:val="19"/>
              </w:rPr>
              <w:t>Seguridad (integridad de la acción)</w:t>
            </w:r>
          </w:p>
        </w:tc>
        <w:tc>
          <w:tcPr>
            <w:tcW w:type="dxa" w:w="4850"/>
            <w:vAlign w:val="top"/>
          </w:tcPr>
          <w:p>
            <w:pPr>
              <w:pStyle w:val="Textodetabla"/>
            </w:pPr>
            <w:r>
              <w:rPr>
                <w:sz w:val="19"/>
              </w:rPr>
              <w:t>Un atacante escribe instrucciones en un campo de la alerta para forzar otra familia o una medida más dura</w:t>
            </w:r>
          </w:p>
        </w:tc>
        <w:tc>
          <w:tcPr>
            <w:tcW w:type="dxa" w:w="2425"/>
            <w:vAlign w:val="top"/>
          </w:tcPr>
          <w:p>
            <w:pPr>
              <w:pStyle w:val="Textodetabla"/>
            </w:pPr>
            <w:r>
              <w:rPr>
                <w:sz w:val="19"/>
              </w:rPr>
              <w:t xml:space="preserve">10 de 10 casos de inyección sin ejecución fuera del catálogo. </w:t>
            </w:r>
            <w:r>
              <w:rPr>
                <w:rFonts w:ascii="Segoe UI Emoji" w:hAnsi="Segoe UI Emoji"/>
                <w:sz w:val="19"/>
              </w:rPr>
              <w:t>✅</w:t>
            </w:r>
            <w:r>
              <w:rPr>
                <w:sz w:val="19"/>
              </w:rPr>
              <w:t xml:space="preserve"> salidas mal formadas, comandos y desvío contra un activo excluido (INY-03, 04, 07 y 09); </w:t>
            </w:r>
            <w:r>
              <w:rPr>
                <w:rFonts w:ascii="Segoe UI Emoji" w:hAnsi="Segoe UI Emoji"/>
                <w:sz w:val="19"/>
              </w:rPr>
              <w:t>⏳</w:t>
            </w:r>
            <w:r>
              <w:rPr>
                <w:sz w:val="19"/>
              </w:rPr>
              <w:t xml:space="preserve"> desvío de familia con JSON válido, que sólo se mide contra el modelo</w:t>
            </w:r>
          </w:p>
        </w:tc>
      </w:tr>
      <w:tr>
        <w:trPr>
          <w:cantSplit/>
        </w:trPr>
        <w:tc>
          <w:tcPr>
            <w:tcW w:type="dxa" w:w="441"/>
            <w:vAlign w:val="top"/>
            <w:shd w:val="clear" w:color="auto" w:fill="F3F6FA"/>
          </w:tcPr>
          <w:p>
            <w:pPr>
              <w:pStyle w:val="Textodetabla"/>
            </w:pPr>
            <w:r>
              <w:rPr>
                <w:sz w:val="19"/>
              </w:rPr>
              <w:t>2</w:t>
            </w:r>
          </w:p>
        </w:tc>
        <w:tc>
          <w:tcPr>
            <w:tcW w:type="dxa" w:w="1690"/>
            <w:vAlign w:val="top"/>
            <w:shd w:val="clear" w:color="auto" w:fill="F3F6FA"/>
          </w:tcPr>
          <w:p>
            <w:pPr>
              <w:pStyle w:val="Textodetabla"/>
            </w:pPr>
            <w:r>
              <w:rPr>
                <w:sz w:val="19"/>
              </w:rPr>
              <w:t>Auditabilidad</w:t>
            </w:r>
          </w:p>
        </w:tc>
        <w:tc>
          <w:tcPr>
            <w:tcW w:type="dxa" w:w="4850"/>
            <w:vAlign w:val="top"/>
            <w:shd w:val="clear" w:color="auto" w:fill="F3F6FA"/>
          </w:tcPr>
          <w:p>
            <w:pPr>
              <w:pStyle w:val="Textodetabla"/>
            </w:pPr>
            <w:r>
              <w:rPr>
                <w:sz w:val="19"/>
              </w:rPr>
              <w:t>Alguien altera, borra o reordena filas de la bitácora, incluso como superusuario</w:t>
            </w:r>
          </w:p>
        </w:tc>
        <w:tc>
          <w:tcPr>
            <w:tcW w:type="dxa" w:w="2425"/>
            <w:vAlign w:val="top"/>
            <w:shd w:val="clear" w:color="auto" w:fill="F3F6FA"/>
          </w:tcPr>
          <w:p>
            <w:pPr>
              <w:pStyle w:val="Textodetabla"/>
            </w:pPr>
            <w:r>
              <w:rPr>
                <w:sz w:val="19"/>
              </w:rPr>
              <w:t xml:space="preserve">Prueba «d»: alteración, enlace roto y fila borrada detectados </w:t>
            </w:r>
            <w:r>
              <w:rPr>
                <w:rFonts w:ascii="Segoe UI Emoji" w:hAnsi="Segoe UI Emoji"/>
                <w:sz w:val="19"/>
              </w:rPr>
              <w:t>✅</w:t>
            </w:r>
            <w:r>
              <w:rPr>
                <w:sz w:val="19"/>
              </w:rPr>
              <w:t>. Límite: sin ancla externa no se detecta el borrado de las últimas filas (R-14)</w:t>
            </w:r>
          </w:p>
        </w:tc>
      </w:tr>
      <w:tr>
        <w:trPr>
          <w:cantSplit/>
        </w:trPr>
        <w:tc>
          <w:tcPr>
            <w:tcW w:type="dxa" w:w="441"/>
            <w:vAlign w:val="top"/>
          </w:tcPr>
          <w:p>
            <w:pPr>
              <w:pStyle w:val="Textodetabla"/>
            </w:pPr>
            <w:r>
              <w:rPr>
                <w:sz w:val="19"/>
              </w:rPr>
              <w:t>3</w:t>
            </w:r>
          </w:p>
        </w:tc>
        <w:tc>
          <w:tcPr>
            <w:tcW w:type="dxa" w:w="1690"/>
            <w:vAlign w:val="top"/>
          </w:tcPr>
          <w:p>
            <w:pPr>
              <w:pStyle w:val="Textodetabla"/>
            </w:pPr>
            <w:r>
              <w:rPr>
                <w:sz w:val="19"/>
              </w:rPr>
              <w:t>Aislamiento entre inquilinos</w:t>
            </w:r>
          </w:p>
        </w:tc>
        <w:tc>
          <w:tcPr>
            <w:tcW w:type="dxa" w:w="4850"/>
            <w:vAlign w:val="top"/>
          </w:tcPr>
          <w:p>
            <w:pPr>
              <w:pStyle w:val="Textodetabla"/>
            </w:pPr>
            <w:r>
              <w:rPr>
                <w:sz w:val="19"/>
              </w:rPr>
              <w:t>Un servicio fijado al inquilino 1 intenta leer o escribir la cadena del inquilino 2</w:t>
            </w:r>
          </w:p>
        </w:tc>
        <w:tc>
          <w:tcPr>
            <w:tcW w:type="dxa" w:w="2425"/>
            <w:vAlign w:val="top"/>
          </w:tcPr>
          <w:p>
            <w:pPr>
              <w:pStyle w:val="Textodetabla"/>
            </w:pPr>
            <w:r>
              <w:rPr>
                <w:sz w:val="19"/>
              </w:rPr>
              <w:t xml:space="preserve">0 filas ajenas y error </w:t>
            </w:r>
            <w:r>
              <w:rPr>
                <w:rFonts w:ascii="Consolas" w:hAnsi="Consolas"/>
                <w:sz w:val="16"/>
                <w:shd w:val="clear" w:color="auto" w:fill="F2F2F2"/>
              </w:rPr>
              <w:t>42501</w:t>
            </w:r>
            <w:r>
              <w:rPr>
                <w:sz w:val="19"/>
              </w:rPr>
              <w:t xml:space="preserve"> </w:t>
            </w:r>
            <w:r>
              <w:rPr>
                <w:rFonts w:ascii="Segoe UI Emoji" w:hAnsi="Segoe UI Emoji"/>
                <w:sz w:val="19"/>
              </w:rPr>
              <w:t>✅</w:t>
            </w:r>
          </w:p>
        </w:tc>
      </w:tr>
      <w:tr>
        <w:trPr>
          <w:cantSplit/>
        </w:trPr>
        <w:tc>
          <w:tcPr>
            <w:tcW w:type="dxa" w:w="441"/>
            <w:vAlign w:val="top"/>
            <w:shd w:val="clear" w:color="auto" w:fill="F3F6FA"/>
          </w:tcPr>
          <w:p>
            <w:pPr>
              <w:pStyle w:val="Textodetabla"/>
            </w:pPr>
            <w:r>
              <w:rPr>
                <w:sz w:val="19"/>
              </w:rPr>
              <w:t>4</w:t>
            </w:r>
          </w:p>
        </w:tc>
        <w:tc>
          <w:tcPr>
            <w:tcW w:type="dxa" w:w="1690"/>
            <w:vAlign w:val="top"/>
            <w:shd w:val="clear" w:color="auto" w:fill="F3F6FA"/>
          </w:tcPr>
          <w:p>
            <w:pPr>
              <w:pStyle w:val="Textodetabla"/>
            </w:pPr>
            <w:r>
              <w:rPr>
                <w:sz w:val="19"/>
              </w:rPr>
              <w:t>Seguridad operacional (falla segura)</w:t>
            </w:r>
          </w:p>
        </w:tc>
        <w:tc>
          <w:tcPr>
            <w:tcW w:type="dxa" w:w="4850"/>
            <w:vAlign w:val="top"/>
            <w:shd w:val="clear" w:color="auto" w:fill="F3F6FA"/>
          </w:tcPr>
          <w:p>
            <w:pPr>
              <w:pStyle w:val="Textodetabla"/>
            </w:pPr>
            <w:r>
              <w:rPr>
                <w:sz w:val="19"/>
              </w:rPr>
              <w:t>El modelo no responde, tarda o devuelve texto libre</w:t>
            </w:r>
          </w:p>
        </w:tc>
        <w:tc>
          <w:tcPr>
            <w:tcW w:type="dxa" w:w="2425"/>
            <w:vAlign w:val="top"/>
            <w:shd w:val="clear" w:color="auto" w:fill="F3F6FA"/>
          </w:tcPr>
          <w:p>
            <w:pPr>
              <w:pStyle w:val="Textodetabla"/>
            </w:pPr>
            <w:r>
              <w:rPr>
                <w:sz w:val="19"/>
              </w:rPr>
              <w:t xml:space="preserve">Abstención con </w:t>
            </w:r>
            <w:r>
              <w:rPr>
                <w:rFonts w:ascii="Consolas" w:hAnsi="Consolas"/>
                <w:sz w:val="16"/>
                <w:shd w:val="clear" w:color="auto" w:fill="F2F2F2"/>
              </w:rPr>
              <w:t>MOTOR_INFERENCIA_NO_DISPONIBLE</w:t>
            </w:r>
            <w:r>
              <w:rPr>
                <w:sz w:val="19"/>
              </w:rPr>
              <w:t xml:space="preserve">, </w:t>
            </w:r>
            <w:r>
              <w:rPr>
                <w:rFonts w:ascii="Consolas" w:hAnsi="Consolas"/>
                <w:sz w:val="16"/>
                <w:shd w:val="clear" w:color="auto" w:fill="F2F2F2"/>
              </w:rPr>
              <w:t>TIEMPO_EXCEDIDO</w:t>
            </w:r>
            <w:r>
              <w:rPr>
                <w:sz w:val="19"/>
              </w:rPr>
              <w:t xml:space="preserve"> o </w:t>
            </w:r>
            <w:r>
              <w:rPr>
                <w:rFonts w:ascii="Consolas" w:hAnsi="Consolas"/>
                <w:sz w:val="16"/>
                <w:shd w:val="clear" w:color="auto" w:fill="F2F2F2"/>
              </w:rPr>
              <w:t>ESQUEMA_INVALIDO</w:t>
            </w:r>
            <w:r>
              <w:rPr>
                <w:sz w:val="19"/>
              </w:rPr>
              <w:t xml:space="preserve"> </w:t>
            </w:r>
            <w:r>
              <w:rPr>
                <w:rFonts w:ascii="Segoe UI Emoji" w:hAnsi="Segoe UI Emoji"/>
                <w:sz w:val="19"/>
              </w:rPr>
              <w:t>✅</w:t>
            </w:r>
            <w:r>
              <w:rPr>
                <w:sz w:val="19"/>
              </w:rPr>
              <w:t xml:space="preserve"> pruebas unitarias; </w:t>
            </w:r>
            <w:r>
              <w:rPr>
                <w:rFonts w:ascii="Segoe UI Emoji" w:hAnsi="Segoe UI Emoji"/>
                <w:sz w:val="19"/>
              </w:rPr>
              <w:t>⏳</w:t>
            </w:r>
            <w:r>
              <w:rPr>
                <w:sz w:val="19"/>
              </w:rPr>
              <w:t xml:space="preserve"> ESC-05 con el motor apagado</w:t>
            </w:r>
          </w:p>
        </w:tc>
      </w:tr>
      <w:tr>
        <w:trPr>
          <w:cantSplit/>
        </w:trPr>
        <w:tc>
          <w:tcPr>
            <w:tcW w:type="dxa" w:w="441"/>
            <w:vAlign w:val="top"/>
          </w:tcPr>
          <w:p>
            <w:pPr>
              <w:pStyle w:val="Textodetabla"/>
            </w:pPr>
            <w:r>
              <w:rPr>
                <w:sz w:val="19"/>
              </w:rPr>
              <w:t>5</w:t>
            </w:r>
          </w:p>
        </w:tc>
        <w:tc>
          <w:tcPr>
            <w:tcW w:type="dxa" w:w="1690"/>
            <w:vAlign w:val="top"/>
          </w:tcPr>
          <w:p>
            <w:pPr>
              <w:pStyle w:val="Textodetabla"/>
            </w:pPr>
            <w:r>
              <w:rPr>
                <w:sz w:val="19"/>
              </w:rPr>
              <w:t>Control de volumen</w:t>
            </w:r>
          </w:p>
        </w:tc>
        <w:tc>
          <w:tcPr>
            <w:tcW w:type="dxa" w:w="4850"/>
            <w:vAlign w:val="top"/>
          </w:tcPr>
          <w:p>
            <w:pPr>
              <w:pStyle w:val="Textodetabla"/>
            </w:pPr>
            <w:r>
              <w:rPr>
                <w:sz w:val="19"/>
              </w:rPr>
              <w:t>Llegan 30 alertas en 10 minutos</w:t>
            </w:r>
          </w:p>
        </w:tc>
        <w:tc>
          <w:tcPr>
            <w:tcW w:type="dxa" w:w="2425"/>
            <w:vAlign w:val="top"/>
          </w:tcPr>
          <w:p>
            <w:pPr>
              <w:pStyle w:val="Textodetabla"/>
            </w:pPr>
            <w:r>
              <w:rPr>
                <w:sz w:val="19"/>
              </w:rPr>
              <w:t xml:space="preserve">El cortacircuito se abre y detiene las acciones automáticas. </w:t>
            </w:r>
            <w:r>
              <w:rPr>
                <w:rFonts w:ascii="Segoe UI Emoji" w:hAnsi="Segoe UI Emoji"/>
                <w:sz w:val="19"/>
              </w:rPr>
              <w:t>✅</w:t>
            </w:r>
            <w:r>
              <w:rPr>
                <w:sz w:val="19"/>
              </w:rPr>
              <w:t xml:space="preserve"> rechazo por tope (chequeo 5); </w:t>
            </w:r>
            <w:r>
              <w:rPr>
                <w:rFonts w:ascii="Segoe UI Emoji" w:hAnsi="Segoe UI Emoji"/>
                <w:sz w:val="19"/>
              </w:rPr>
              <w:t>⏳</w:t>
            </w:r>
            <w:r>
              <w:rPr>
                <w:sz w:val="19"/>
              </w:rPr>
              <w:t xml:space="preserve"> apertura automática y prueba de estrés; </w:t>
            </w:r>
            <w:r>
              <w:rPr>
                <w:rFonts w:ascii="Segoe UI Emoji" w:hAnsi="Segoe UI Emoji"/>
                <w:sz w:val="19"/>
              </w:rPr>
              <w:t>❓</w:t>
            </w:r>
            <w:r>
              <w:rPr>
                <w:sz w:val="19"/>
              </w:rPr>
              <w:t xml:space="preserve"> contadores y topes</w:t>
            </w:r>
          </w:p>
        </w:tc>
      </w:tr>
      <w:tr>
        <w:trPr>
          <w:cantSplit/>
        </w:trPr>
        <w:tc>
          <w:tcPr>
            <w:tcW w:type="dxa" w:w="441"/>
            <w:vAlign w:val="top"/>
            <w:shd w:val="clear" w:color="auto" w:fill="F3F6FA"/>
          </w:tcPr>
          <w:p>
            <w:pPr>
              <w:pStyle w:val="Textodetabla"/>
            </w:pPr>
            <w:r>
              <w:rPr>
                <w:sz w:val="19"/>
              </w:rPr>
              <w:t>6</w:t>
            </w:r>
          </w:p>
        </w:tc>
        <w:tc>
          <w:tcPr>
            <w:tcW w:type="dxa" w:w="1690"/>
            <w:vAlign w:val="top"/>
            <w:shd w:val="clear" w:color="auto" w:fill="F3F6FA"/>
          </w:tcPr>
          <w:p>
            <w:pPr>
              <w:pStyle w:val="Textodetabla"/>
            </w:pPr>
            <w:r>
              <w:rPr>
                <w:sz w:val="19"/>
              </w:rPr>
              <w:t>Latencia</w:t>
            </w:r>
          </w:p>
        </w:tc>
        <w:tc>
          <w:tcPr>
            <w:tcW w:type="dxa" w:w="4850"/>
            <w:vAlign w:val="top"/>
            <w:shd w:val="clear" w:color="auto" w:fill="F3F6FA"/>
          </w:tcPr>
          <w:p>
            <w:pPr>
              <w:pStyle w:val="Textodetabla"/>
            </w:pPr>
            <w:r>
              <w:rPr>
                <w:sz w:val="19"/>
              </w:rPr>
              <w:t>Una alerta típica llega con todos los servicios corriendo</w:t>
            </w:r>
          </w:p>
        </w:tc>
        <w:tc>
          <w:tcPr>
            <w:tcW w:type="dxa" w:w="2425"/>
            <w:vAlign w:val="top"/>
            <w:shd w:val="clear" w:color="auto" w:fill="F3F6FA"/>
          </w:tcPr>
          <w:p>
            <w:pPr>
              <w:pStyle w:val="Textodetabla"/>
            </w:pPr>
            <w:r>
              <w:rPr>
                <w:sz w:val="19"/>
              </w:rPr>
              <w:t xml:space="preserve">Decisión en 60 s o menos. </w:t>
            </w:r>
            <w:r>
              <w:rPr>
                <w:rFonts w:ascii="Segoe UI Emoji" w:hAnsi="Segoe UI Emoji"/>
                <w:sz w:val="19"/>
              </w:rPr>
              <w:t>🟡</w:t>
            </w:r>
            <w:r>
              <w:rPr>
                <w:sz w:val="19"/>
              </w:rPr>
              <w:t xml:space="preserve"> 7B en frío: mediana 58,1 s y máximo 60,4 s, medido sin Wazuh ni PostgreSQL corriendo</w:t>
            </w:r>
          </w:p>
        </w:tc>
      </w:tr>
      <w:tr>
        <w:trPr>
          <w:cantSplit/>
        </w:trPr>
        <w:tc>
          <w:tcPr>
            <w:tcW w:type="dxa" w:w="441"/>
            <w:vAlign w:val="top"/>
          </w:tcPr>
          <w:p>
            <w:pPr>
              <w:pStyle w:val="Textodetabla"/>
            </w:pPr>
            <w:r>
              <w:rPr>
                <w:sz w:val="19"/>
              </w:rPr>
              <w:t>7</w:t>
            </w:r>
          </w:p>
        </w:tc>
        <w:tc>
          <w:tcPr>
            <w:tcW w:type="dxa" w:w="1690"/>
            <w:vAlign w:val="top"/>
          </w:tcPr>
          <w:p>
            <w:pPr>
              <w:pStyle w:val="Textodetabla"/>
            </w:pPr>
            <w:r>
              <w:rPr>
                <w:sz w:val="19"/>
              </w:rPr>
              <w:t>Disponibilidad</w:t>
            </w:r>
          </w:p>
        </w:tc>
        <w:tc>
          <w:tcPr>
            <w:tcW w:type="dxa" w:w="4850"/>
            <w:vAlign w:val="top"/>
          </w:tcPr>
          <w:p>
            <w:pPr>
              <w:pStyle w:val="Textodetabla"/>
            </w:pPr>
            <w:r>
              <w:rPr>
                <w:sz w:val="19"/>
              </w:rPr>
              <w:t>El servidor se reinicia</w:t>
            </w:r>
          </w:p>
        </w:tc>
        <w:tc>
          <w:tcPr>
            <w:tcW w:type="dxa" w:w="2425"/>
            <w:vAlign w:val="top"/>
          </w:tcPr>
          <w:p>
            <w:pPr>
              <w:pStyle w:val="Textodetabla"/>
            </w:pPr>
            <w:r>
              <w:rPr>
                <w:sz w:val="19"/>
              </w:rPr>
              <w:t xml:space="preserve">Los cinco contenedores vuelven solos. </w:t>
            </w:r>
            <w:r>
              <w:rPr>
                <w:rFonts w:ascii="Segoe UI Emoji" w:hAnsi="Segoe UI Emoji"/>
                <w:sz w:val="19"/>
              </w:rPr>
              <w:t>⏳</w:t>
            </w:r>
            <w:r>
              <w:rPr>
                <w:sz w:val="19"/>
              </w:rPr>
              <w:t xml:space="preserve"> prueba de reinicio (R-02)</w:t>
            </w:r>
          </w:p>
        </w:tc>
      </w:tr>
      <w:tr>
        <w:trPr>
          <w:cantSplit/>
        </w:trPr>
        <w:tc>
          <w:tcPr>
            <w:tcW w:type="dxa" w:w="441"/>
            <w:vAlign w:val="top"/>
            <w:shd w:val="clear" w:color="auto" w:fill="F3F6FA"/>
          </w:tcPr>
          <w:p>
            <w:pPr>
              <w:pStyle w:val="Textodetabla"/>
            </w:pPr>
            <w:r>
              <w:rPr>
                <w:sz w:val="19"/>
              </w:rPr>
              <w:t>8</w:t>
            </w:r>
          </w:p>
        </w:tc>
        <w:tc>
          <w:tcPr>
            <w:tcW w:type="dxa" w:w="1690"/>
            <w:vAlign w:val="top"/>
            <w:shd w:val="clear" w:color="auto" w:fill="F3F6FA"/>
          </w:tcPr>
          <w:p>
            <w:pPr>
              <w:pStyle w:val="Textodetabla"/>
            </w:pPr>
            <w:r>
              <w:rPr>
                <w:sz w:val="19"/>
              </w:rPr>
              <w:t>Escalabilidad</w:t>
            </w:r>
          </w:p>
        </w:tc>
        <w:tc>
          <w:tcPr>
            <w:tcW w:type="dxa" w:w="4850"/>
            <w:vAlign w:val="top"/>
            <w:shd w:val="clear" w:color="auto" w:fill="F3F6FA"/>
          </w:tcPr>
          <w:p>
            <w:pPr>
              <w:pStyle w:val="Textodetabla"/>
            </w:pPr>
            <w:r>
              <w:rPr>
                <w:sz w:val="19"/>
              </w:rPr>
              <w:t>Se suma un cliente nuevo</w:t>
            </w:r>
          </w:p>
        </w:tc>
        <w:tc>
          <w:tcPr>
            <w:tcW w:type="dxa" w:w="2425"/>
            <w:vAlign w:val="top"/>
            <w:shd w:val="clear" w:color="auto" w:fill="F3F6FA"/>
          </w:tcPr>
          <w:p>
            <w:pPr>
              <w:pStyle w:val="Textodetabla"/>
            </w:pPr>
            <w:r>
              <w:rPr>
                <w:sz w:val="19"/>
              </w:rPr>
              <w:t xml:space="preserve">Sin cambios de esquema ni de código: </w:t>
            </w:r>
            <w:r>
              <w:rPr>
                <w:rFonts w:ascii="Consolas" w:hAnsi="Consolas"/>
                <w:sz w:val="16"/>
                <w:shd w:val="clear" w:color="auto" w:fill="F2F2F2"/>
              </w:rPr>
              <w:t>tenant_id</w:t>
            </w:r>
            <w:r>
              <w:rPr>
                <w:sz w:val="19"/>
              </w:rPr>
              <w:t xml:space="preserve"> y RLS en todas las tablas </w:t>
            </w:r>
            <w:r>
              <w:rPr>
                <w:rFonts w:ascii="Segoe UI Emoji" w:hAnsi="Segoe UI Emoji"/>
                <w:sz w:val="19"/>
              </w:rPr>
              <w:t>✅</w:t>
            </w:r>
            <w:r>
              <w:rPr>
                <w:sz w:val="19"/>
              </w:rPr>
              <w:t xml:space="preserve"> por diseño</w:t>
            </w:r>
          </w:p>
        </w:tc>
      </w:tr>
    </w:tbl>
    <w:p>
      <w:pPr>
        <w:spacing w:after="40" w:line="192" w:lineRule="auto"/>
      </w:pPr>
    </w:p>
    <w:p>
      <w:pPr>
        <w:pStyle w:val="Heading1"/>
      </w:pPr>
      <w:bookmarkStart w:id="1011" w:name="_Toc0011"/>
      <w:r>
        <w:t>9. Compromisos de arquitectura</w:t>
      </w:r>
      <w:bookmarkEnd w:id="1011"/>
    </w:p>
    <w:p>
      <w:r>
        <w:t xml:space="preserve">Los dos primeros compromisos vienen del análisis de compromisos (ATAM) de la Fase 1, que sigue vigente. Los dos últimos son </w:t>
      </w:r>
      <w:r>
        <w:rPr>
          <w:b/>
          <w:color w:val="8A2B0E"/>
        </w:rPr>
        <w:t>«Propuesta»</w:t>
      </w:r>
      <w:r>
        <w:t xml:space="preserve"> de esta entrega.</w:t>
      </w:r>
    </w:p>
    <w:p>
      <w:pPr>
        <w:pStyle w:val="Caption"/>
        <w:keepNext/>
        <w:spacing w:before="120" w:after="80"/>
      </w:pPr>
      <w:bookmarkStart w:id="5008" w:name="_Tab008"/>
      <w:r>
        <w:t xml:space="preserve">Tabla </w:t>
      </w:r>
      <w:r>
        <w:fldChar w:fldCharType="begin"/>
      </w:r>
      <w:r>
        <w:instrText xml:space="preserve"> SEQ Tabla \* ARABIC </w:instrText>
      </w:r>
      <w:r>
        <w:fldChar w:fldCharType="separate"/>
      </w:r>
      <w:r>
        <w:t>8</w:t>
      </w:r>
      <w:r>
        <w:fldChar w:fldCharType="end"/>
      </w:r>
      <w:r>
        <w:t xml:space="preserve">. </w:t>
      </w:r>
      <w:r>
        <w:t>Compromisos aceptados</w:t>
      </w:r>
      <w:bookmarkEnd w:id="5008"/>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460"/>
        <w:gridCol w:w="6946"/>
      </w:tblGrid>
      <w:tr>
        <w:trPr>
          <w:cantSplit/>
          <w:tblHeader/>
        </w:trPr>
        <w:tc>
          <w:tcPr>
            <w:tcW w:type="dxa" w:w="2460"/>
            <w:vAlign w:val="center"/>
            <w:shd w:val="clear" w:color="auto" w:fill="1F3A5F"/>
          </w:tcPr>
          <w:p>
            <w:pPr>
              <w:pStyle w:val="Textodetabla"/>
            </w:pPr>
            <w:r>
              <w:rPr>
                <w:b/>
                <w:color w:val="FFFFFF"/>
                <w:sz w:val="19"/>
              </w:rPr>
              <w:t>Compromiso</w:t>
            </w:r>
          </w:p>
        </w:tc>
        <w:tc>
          <w:tcPr>
            <w:tcW w:type="dxa" w:w="6945"/>
            <w:vAlign w:val="center"/>
            <w:shd w:val="clear" w:color="auto" w:fill="1F3A5F"/>
          </w:tcPr>
          <w:p>
            <w:pPr>
              <w:pStyle w:val="Textodetabla"/>
            </w:pPr>
            <w:r>
              <w:rPr>
                <w:b/>
                <w:color w:val="FFFFFF"/>
                <w:sz w:val="19"/>
              </w:rPr>
              <w:t>Decisión</w:t>
            </w:r>
          </w:p>
        </w:tc>
      </w:tr>
      <w:tr>
        <w:trPr>
          <w:cantSplit/>
        </w:trPr>
        <w:tc>
          <w:tcPr>
            <w:tcW w:type="dxa" w:w="2460"/>
            <w:vAlign w:val="top"/>
          </w:tcPr>
          <w:p>
            <w:pPr>
              <w:pStyle w:val="Textodetabla"/>
            </w:pPr>
            <w:r>
              <w:rPr>
                <w:sz w:val="19"/>
              </w:rPr>
              <w:t>Seguridad frente a latencia</w:t>
            </w:r>
          </w:p>
        </w:tc>
        <w:tc>
          <w:tcPr>
            <w:tcW w:type="dxa" w:w="6945"/>
            <w:vAlign w:val="top"/>
          </w:tcPr>
          <w:p>
            <w:pPr>
              <w:pStyle w:val="Textodetabla"/>
            </w:pPr>
            <w:r>
              <w:rPr>
                <w:sz w:val="19"/>
              </w:rPr>
              <w:t>Los dos pasos agregan tiempo. Se aceptan mientras el total quede bajo los 60 segundos comprometidos. Con el 7B en frío el margen es casi nulo (R-08)</w:t>
            </w:r>
          </w:p>
        </w:tc>
      </w:tr>
      <w:tr>
        <w:trPr>
          <w:cantSplit/>
        </w:trPr>
        <w:tc>
          <w:tcPr>
            <w:tcW w:type="dxa" w:w="2460"/>
            <w:vAlign w:val="top"/>
            <w:shd w:val="clear" w:color="auto" w:fill="F3F6FA"/>
          </w:tcPr>
          <w:p>
            <w:pPr>
              <w:pStyle w:val="Textodetabla"/>
            </w:pPr>
            <w:r>
              <w:rPr>
                <w:sz w:val="19"/>
              </w:rPr>
              <w:t>Autonomía frente a contención</w:t>
            </w:r>
          </w:p>
        </w:tc>
        <w:tc>
          <w:tcPr>
            <w:tcW w:type="dxa" w:w="6945"/>
            <w:vAlign w:val="top"/>
            <w:shd w:val="clear" w:color="auto" w:fill="F3F6FA"/>
          </w:tcPr>
          <w:p>
            <w:pPr>
              <w:pStyle w:val="Textodetabla"/>
            </w:pPr>
            <w:r>
              <w:rPr>
                <w:sz w:val="19"/>
              </w:rPr>
              <w:t>El cortacircuito detiene la ejecución automática aunque los incidentes sean reales. Un SOAR que contiene sin supervisión es indistinguible de un ataque</w:t>
            </w:r>
          </w:p>
        </w:tc>
      </w:tr>
      <w:tr>
        <w:trPr>
          <w:cantSplit/>
        </w:trPr>
        <w:tc>
          <w:tcPr>
            <w:tcW w:type="dxa" w:w="2460"/>
            <w:vAlign w:val="top"/>
          </w:tcPr>
          <w:p>
            <w:pPr>
              <w:pStyle w:val="Textodetabla"/>
            </w:pPr>
            <w:r>
              <w:rPr>
                <w:b/>
                <w:color w:val="8A2B0E"/>
                <w:sz w:val="19"/>
              </w:rPr>
              <w:t>«Propuesta»</w:t>
            </w:r>
            <w:r>
              <w:rPr>
                <w:sz w:val="19"/>
              </w:rPr>
              <w:t xml:space="preserve"> Inmutabilidad frente a retención</w:t>
            </w:r>
          </w:p>
        </w:tc>
        <w:tc>
          <w:tcPr>
            <w:tcW w:type="dxa" w:w="6945"/>
            <w:vAlign w:val="top"/>
          </w:tcPr>
          <w:p>
            <w:pPr>
              <w:pStyle w:val="Textodetabla"/>
            </w:pPr>
            <w:r>
              <w:rPr>
                <w:sz w:val="19"/>
              </w:rPr>
              <w:t>La bitácora es de sólo inserción, pero la retención de 2 años exige eliminar al vencer (R-09). Las opciones se plantean en el documento 18 (Cierre de brechas BR-01 y BR-05, pendiente)</w:t>
            </w:r>
          </w:p>
        </w:tc>
      </w:tr>
      <w:tr>
        <w:trPr>
          <w:cantSplit/>
        </w:trPr>
        <w:tc>
          <w:tcPr>
            <w:tcW w:type="dxa" w:w="2460"/>
            <w:vAlign w:val="top"/>
            <w:shd w:val="clear" w:color="auto" w:fill="F3F6FA"/>
          </w:tcPr>
          <w:p>
            <w:pPr>
              <w:pStyle w:val="Textodetabla"/>
            </w:pPr>
            <w:r>
              <w:rPr>
                <w:b/>
                <w:color w:val="8A2B0E"/>
                <w:sz w:val="19"/>
              </w:rPr>
              <w:t>«Propuesta»</w:t>
            </w:r>
            <w:r>
              <w:rPr>
                <w:sz w:val="19"/>
              </w:rPr>
              <w:t xml:space="preserve"> Simplicidad frente a disponibilidad</w:t>
            </w:r>
          </w:p>
        </w:tc>
        <w:tc>
          <w:tcPr>
            <w:tcW w:type="dxa" w:w="6945"/>
            <w:vAlign w:val="top"/>
            <w:shd w:val="clear" w:color="auto" w:fill="F3F6FA"/>
          </w:tcPr>
          <w:p>
            <w:pPr>
              <w:pStyle w:val="Textodetabla"/>
            </w:pPr>
            <w:r>
              <w:rPr>
                <w:sz w:val="19"/>
              </w:rPr>
              <w:t>Un solo servidor, sin réplica. La disponibilidad se apoya en el reinicio automático y en el respaldo (documento 19, Política de respaldo y retención)</w:t>
            </w:r>
          </w:p>
        </w:tc>
      </w:tr>
    </w:tbl>
    <w:p>
      <w:pPr>
        <w:spacing w:after="40" w:line="192" w:lineRule="auto"/>
      </w:pPr>
    </w:p>
    <w:p>
      <w:pPr>
        <w:pStyle w:val="Heading1"/>
      </w:pPr>
      <w:bookmarkStart w:id="1012" w:name="_Toc0012"/>
      <w:r>
        <w:t>10. Decisiones de arquitectura</w:t>
      </w:r>
      <w:bookmarkEnd w:id="1012"/>
    </w:p>
    <w:p>
      <w:r>
        <w:t>Cada decisión se registra en formato breve: contexto, decisión y consecuencias.</w:t>
      </w:r>
    </w:p>
    <w:p>
      <w:pPr>
        <w:pStyle w:val="Caption"/>
        <w:keepNext/>
        <w:spacing w:before="120" w:after="80"/>
      </w:pPr>
      <w:bookmarkStart w:id="5009" w:name="_Tab009"/>
      <w:r>
        <w:t xml:space="preserve">Tabla </w:t>
      </w:r>
      <w:r>
        <w:fldChar w:fldCharType="begin"/>
      </w:r>
      <w:r>
        <w:instrText xml:space="preserve"> SEQ Tabla \* ARABIC </w:instrText>
      </w:r>
      <w:r>
        <w:fldChar w:fldCharType="separate"/>
      </w:r>
      <w:r>
        <w:t>9</w:t>
      </w:r>
      <w:r>
        <w:fldChar w:fldCharType="end"/>
      </w:r>
      <w:r>
        <w:t xml:space="preserve">. </w:t>
      </w:r>
      <w:r>
        <w:t>Registro de decisiones de arquitectura</w:t>
      </w:r>
      <w:bookmarkEnd w:id="5009"/>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1013"/>
        <w:gridCol w:w="2604"/>
        <w:gridCol w:w="2894"/>
        <w:gridCol w:w="2894"/>
      </w:tblGrid>
      <w:tr>
        <w:trPr>
          <w:cantSplit/>
          <w:tblHeader/>
        </w:trPr>
        <w:tc>
          <w:tcPr>
            <w:tcW w:type="dxa" w:w="1013"/>
            <w:vAlign w:val="center"/>
            <w:shd w:val="clear" w:color="auto" w:fill="1F3A5F"/>
          </w:tcPr>
          <w:p>
            <w:pPr>
              <w:pStyle w:val="Textodetabla"/>
            </w:pPr>
            <w:r>
              <w:rPr>
                <w:b/>
                <w:color w:val="FFFFFF"/>
                <w:sz w:val="19"/>
              </w:rPr>
              <w:t>ID</w:t>
            </w:r>
          </w:p>
        </w:tc>
        <w:tc>
          <w:tcPr>
            <w:tcW w:type="dxa" w:w="2605"/>
            <w:vAlign w:val="center"/>
            <w:shd w:val="clear" w:color="auto" w:fill="1F3A5F"/>
          </w:tcPr>
          <w:p>
            <w:pPr>
              <w:pStyle w:val="Textodetabla"/>
            </w:pPr>
            <w:r>
              <w:rPr>
                <w:b/>
                <w:color w:val="FFFFFF"/>
                <w:sz w:val="19"/>
              </w:rPr>
              <w:t>Contexto</w:t>
            </w:r>
          </w:p>
        </w:tc>
        <w:tc>
          <w:tcPr>
            <w:tcW w:type="dxa" w:w="2894"/>
            <w:vAlign w:val="center"/>
            <w:shd w:val="clear" w:color="auto" w:fill="1F3A5F"/>
          </w:tcPr>
          <w:p>
            <w:pPr>
              <w:pStyle w:val="Textodetabla"/>
            </w:pPr>
            <w:r>
              <w:rPr>
                <w:b/>
                <w:color w:val="FFFFFF"/>
                <w:sz w:val="19"/>
              </w:rPr>
              <w:t>Decisión</w:t>
            </w:r>
          </w:p>
        </w:tc>
        <w:tc>
          <w:tcPr>
            <w:tcW w:type="dxa" w:w="2894"/>
            <w:vAlign w:val="center"/>
            <w:shd w:val="clear" w:color="auto" w:fill="1F3A5F"/>
          </w:tcPr>
          <w:p>
            <w:pPr>
              <w:pStyle w:val="Textodetabla"/>
            </w:pPr>
            <w:r>
              <w:rPr>
                <w:b/>
                <w:color w:val="FFFFFF"/>
                <w:sz w:val="19"/>
              </w:rPr>
              <w:t>Consecuencias</w:t>
            </w:r>
          </w:p>
        </w:tc>
      </w:tr>
      <w:tr>
        <w:trPr>
          <w:cantSplit/>
        </w:trPr>
        <w:tc>
          <w:tcPr>
            <w:tcW w:type="dxa" w:w="1013"/>
            <w:vAlign w:val="top"/>
          </w:tcPr>
          <w:p>
            <w:pPr>
              <w:pStyle w:val="Textodetabla"/>
            </w:pPr>
            <w:r>
              <w:rPr>
                <w:sz w:val="19"/>
              </w:rPr>
              <w:t>D-01</w:t>
            </w:r>
          </w:p>
        </w:tc>
        <w:tc>
          <w:tcPr>
            <w:tcW w:type="dxa" w:w="2605"/>
            <w:vAlign w:val="top"/>
          </w:tcPr>
          <w:p>
            <w:pPr>
              <w:pStyle w:val="Textodetabla"/>
            </w:pPr>
            <w:r>
              <w:rPr>
                <w:sz w:val="19"/>
              </w:rPr>
              <w:t>Hace falta un servidor con acceso de raíz y puertos libres, sin costo para el equipo</w:t>
            </w:r>
          </w:p>
        </w:tc>
        <w:tc>
          <w:tcPr>
            <w:tcW w:type="dxa" w:w="2894"/>
            <w:vAlign w:val="top"/>
          </w:tcPr>
          <w:p>
            <w:pPr>
              <w:pStyle w:val="Textodetabla"/>
            </w:pPr>
            <w:r>
              <w:rPr>
                <w:sz w:val="19"/>
              </w:rPr>
              <w:t xml:space="preserve">Cloud VDS XL de Contabo, del profesor, pagado durante el proyecto </w:t>
            </w:r>
            <w:r>
              <w:rPr>
                <w:rFonts w:ascii="Segoe UI Emoji" w:hAnsi="Segoe UI Emoji"/>
                <w:sz w:val="19"/>
              </w:rPr>
              <w:t>✅</w:t>
            </w:r>
          </w:p>
        </w:tc>
        <w:tc>
          <w:tcPr>
            <w:tcW w:type="dxa" w:w="2894"/>
            <w:vAlign w:val="top"/>
          </w:tcPr>
          <w:p>
            <w:pPr>
              <w:pStyle w:val="Textodetabla"/>
            </w:pPr>
            <w:r>
              <w:rPr>
                <w:sz w:val="19"/>
              </w:rPr>
              <w:t>Recursos suficientes para Wazuh y un modelo local; los datos quedan en Francia (BR-05); el contrato termina el 10-12-2026 (R-15)</w:t>
            </w:r>
          </w:p>
        </w:tc>
      </w:tr>
      <w:tr>
        <w:trPr>
          <w:cantSplit/>
        </w:trPr>
        <w:tc>
          <w:tcPr>
            <w:tcW w:type="dxa" w:w="1013"/>
            <w:vAlign w:val="top"/>
            <w:shd w:val="clear" w:color="auto" w:fill="F3F6FA"/>
          </w:tcPr>
          <w:p>
            <w:pPr>
              <w:pStyle w:val="Textodetabla"/>
            </w:pPr>
            <w:r>
              <w:rPr>
                <w:sz w:val="19"/>
              </w:rPr>
              <w:t>D-02</w:t>
            </w:r>
          </w:p>
        </w:tc>
        <w:tc>
          <w:tcPr>
            <w:tcW w:type="dxa" w:w="2605"/>
            <w:vAlign w:val="top"/>
            <w:shd w:val="clear" w:color="auto" w:fill="F3F6FA"/>
          </w:tcPr>
          <w:p>
            <w:pPr>
              <w:pStyle w:val="Textodetabla"/>
            </w:pPr>
            <w:r>
              <w:rPr>
                <w:sz w:val="19"/>
              </w:rPr>
              <w:t>Los datos del cliente no deben salir a terceros ni depender de una API de pago</w:t>
            </w:r>
          </w:p>
        </w:tc>
        <w:tc>
          <w:tcPr>
            <w:tcW w:type="dxa" w:w="2894"/>
            <w:vAlign w:val="top"/>
            <w:shd w:val="clear" w:color="auto" w:fill="F3F6FA"/>
          </w:tcPr>
          <w:p>
            <w:pPr>
              <w:pStyle w:val="Textodetabla"/>
            </w:pPr>
            <w:r>
              <w:rPr>
                <w:sz w:val="19"/>
              </w:rPr>
              <w:t xml:space="preserve">Modelo local autoalojado en SOAR-CORE-01 </w:t>
            </w:r>
            <w:r>
              <w:rPr>
                <w:rFonts w:ascii="Segoe UI Emoji" w:hAnsi="Segoe UI Emoji"/>
                <w:sz w:val="19"/>
              </w:rPr>
              <w:t>✅</w:t>
            </w:r>
          </w:p>
        </w:tc>
        <w:tc>
          <w:tcPr>
            <w:tcW w:type="dxa" w:w="2894"/>
            <w:vAlign w:val="top"/>
            <w:shd w:val="clear" w:color="auto" w:fill="F3F6FA"/>
          </w:tcPr>
          <w:p>
            <w:pPr>
              <w:pStyle w:val="Textodetabla"/>
            </w:pPr>
            <w:r>
              <w:rPr>
                <w:sz w:val="19"/>
              </w:rPr>
              <w:t>Sin GPU: la latencia en CPU es el cuello de botella (R-08)</w:t>
            </w:r>
          </w:p>
        </w:tc>
      </w:tr>
      <w:tr>
        <w:trPr>
          <w:cantSplit/>
        </w:trPr>
        <w:tc>
          <w:tcPr>
            <w:tcW w:type="dxa" w:w="1013"/>
            <w:vAlign w:val="top"/>
          </w:tcPr>
          <w:p>
            <w:pPr>
              <w:pStyle w:val="Textodetabla"/>
            </w:pPr>
            <w:r>
              <w:rPr>
                <w:sz w:val="19"/>
              </w:rPr>
              <w:t>D-03</w:t>
            </w:r>
          </w:p>
        </w:tc>
        <w:tc>
          <w:tcPr>
            <w:tcW w:type="dxa" w:w="2605"/>
            <w:vAlign w:val="top"/>
          </w:tcPr>
          <w:p>
            <w:pPr>
              <w:pStyle w:val="Textodetabla"/>
            </w:pPr>
            <w:r>
              <w:rPr>
                <w:sz w:val="19"/>
              </w:rPr>
              <w:t>n8n abría una pregunta de licencia y no permitía verificar R1</w:t>
            </w:r>
          </w:p>
        </w:tc>
        <w:tc>
          <w:tcPr>
            <w:tcW w:type="dxa" w:w="2894"/>
            <w:vAlign w:val="top"/>
          </w:tcPr>
          <w:p>
            <w:pPr>
              <w:pStyle w:val="Textodetabla"/>
            </w:pPr>
            <w:r>
              <w:rPr>
                <w:sz w:val="19"/>
              </w:rPr>
              <w:t xml:space="preserve">SOAR-VALIDATE en Python con FastAPI; n8n sale de la arquitectura </w:t>
            </w:r>
            <w:r>
              <w:rPr>
                <w:rFonts w:ascii="Segoe UI Emoji" w:hAnsi="Segoe UI Emoji"/>
                <w:sz w:val="19"/>
              </w:rPr>
              <w:t>✅</w:t>
            </w:r>
          </w:p>
        </w:tc>
        <w:tc>
          <w:tcPr>
            <w:tcW w:type="dxa" w:w="2894"/>
            <w:vAlign w:val="top"/>
          </w:tcPr>
          <w:p>
            <w:pPr>
              <w:pStyle w:val="Textodetabla"/>
            </w:pPr>
            <w:r>
              <w:rPr>
                <w:sz w:val="19"/>
              </w:rPr>
              <w:t>R1 se verifica en el CI; todo el camino crítico es código propio y probado</w:t>
            </w:r>
          </w:p>
        </w:tc>
      </w:tr>
      <w:tr>
        <w:trPr>
          <w:cantSplit/>
        </w:trPr>
        <w:tc>
          <w:tcPr>
            <w:tcW w:type="dxa" w:w="1013"/>
            <w:vAlign w:val="top"/>
            <w:shd w:val="clear" w:color="auto" w:fill="F3F6FA"/>
          </w:tcPr>
          <w:p>
            <w:pPr>
              <w:pStyle w:val="Textodetabla"/>
            </w:pPr>
            <w:r>
              <w:rPr>
                <w:sz w:val="19"/>
              </w:rPr>
              <w:t>D-04</w:t>
            </w:r>
          </w:p>
        </w:tc>
        <w:tc>
          <w:tcPr>
            <w:tcW w:type="dxa" w:w="2605"/>
            <w:vAlign w:val="top"/>
            <w:shd w:val="clear" w:color="auto" w:fill="F3F6FA"/>
          </w:tcPr>
          <w:p>
            <w:pPr>
              <w:pStyle w:val="Textodetabla"/>
            </w:pPr>
            <w:r>
              <w:rPr>
                <w:sz w:val="19"/>
              </w:rPr>
              <w:t>Hacen falta equipos para probar sin depender del cliente</w:t>
            </w:r>
          </w:p>
        </w:tc>
        <w:tc>
          <w:tcPr>
            <w:tcW w:type="dxa" w:w="2894"/>
            <w:vAlign w:val="top"/>
            <w:shd w:val="clear" w:color="auto" w:fill="F3F6FA"/>
          </w:tcPr>
          <w:p>
            <w:pPr>
              <w:pStyle w:val="Textodetabla"/>
            </w:pPr>
            <w:r>
              <w:rPr>
                <w:sz w:val="19"/>
              </w:rPr>
              <w:t xml:space="preserve">Vía A: máquinas virtuales propias. Vía B: equipos reales de la farmacia, como equipos adicionales del mismo inquilino </w:t>
            </w:r>
            <w:r>
              <w:rPr>
                <w:rFonts w:ascii="Segoe UI Emoji" w:hAnsi="Segoe UI Emoji"/>
                <w:sz w:val="19"/>
              </w:rPr>
              <w:t>✅</w:t>
            </w:r>
          </w:p>
        </w:tc>
        <w:tc>
          <w:tcPr>
            <w:tcW w:type="dxa" w:w="2894"/>
            <w:vAlign w:val="top"/>
            <w:shd w:val="clear" w:color="auto" w:fill="F3F6FA"/>
          </w:tcPr>
          <w:p>
            <w:pPr>
              <w:pStyle w:val="Textodetabla"/>
            </w:pPr>
            <w:r>
              <w:rPr>
                <w:sz w:val="19"/>
              </w:rPr>
              <w:t>La demostración no depende de la farmacia</w:t>
            </w:r>
          </w:p>
        </w:tc>
      </w:tr>
      <w:tr>
        <w:trPr>
          <w:cantSplit/>
        </w:trPr>
        <w:tc>
          <w:tcPr>
            <w:tcW w:type="dxa" w:w="1013"/>
            <w:vAlign w:val="top"/>
          </w:tcPr>
          <w:p>
            <w:pPr>
              <w:pStyle w:val="Textodetabla"/>
            </w:pPr>
            <w:r>
              <w:rPr>
                <w:sz w:val="19"/>
              </w:rPr>
              <w:t>D-05</w:t>
            </w:r>
          </w:p>
        </w:tc>
        <w:tc>
          <w:tcPr>
            <w:tcW w:type="dxa" w:w="2605"/>
            <w:vAlign w:val="top"/>
          </w:tcPr>
          <w:p>
            <w:pPr>
              <w:pStyle w:val="Textodetabla"/>
            </w:pPr>
            <w:r>
              <w:rPr>
                <w:sz w:val="19"/>
              </w:rPr>
              <w:t>Un modo de sólo observación no demuestra la tesis</w:t>
            </w:r>
          </w:p>
        </w:tc>
        <w:tc>
          <w:tcPr>
            <w:tcW w:type="dxa" w:w="2894"/>
            <w:vAlign w:val="top"/>
          </w:tcPr>
          <w:p>
            <w:pPr>
              <w:pStyle w:val="Textodetabla"/>
            </w:pPr>
            <w:r>
              <w:rPr>
                <w:sz w:val="19"/>
              </w:rPr>
              <w:t xml:space="preserve">Contención real, sin modo observación </w:t>
            </w:r>
            <w:r>
              <w:rPr>
                <w:rFonts w:ascii="Segoe UI Emoji" w:hAnsi="Segoe UI Emoji"/>
                <w:sz w:val="19"/>
              </w:rPr>
              <w:t>✅</w:t>
            </w:r>
          </w:p>
        </w:tc>
        <w:tc>
          <w:tcPr>
            <w:tcW w:type="dxa" w:w="2894"/>
            <w:vAlign w:val="top"/>
          </w:tcPr>
          <w:p>
            <w:pPr>
              <w:pStyle w:val="Textodetabla"/>
            </w:pPr>
            <w:r>
              <w:rPr>
                <w:sz w:val="19"/>
              </w:rPr>
              <w:t>Exige los documentos firmados, la lista de exclusión y el cortacircuito</w:t>
            </w:r>
          </w:p>
        </w:tc>
      </w:tr>
      <w:tr>
        <w:trPr>
          <w:cantSplit/>
        </w:trPr>
        <w:tc>
          <w:tcPr>
            <w:tcW w:type="dxa" w:w="1013"/>
            <w:vAlign w:val="top"/>
            <w:shd w:val="clear" w:color="auto" w:fill="F3F6FA"/>
          </w:tcPr>
          <w:p>
            <w:pPr>
              <w:pStyle w:val="Textodetabla"/>
            </w:pPr>
            <w:r>
              <w:rPr>
                <w:sz w:val="19"/>
              </w:rPr>
              <w:t>D-09</w:t>
            </w:r>
          </w:p>
        </w:tc>
        <w:tc>
          <w:tcPr>
            <w:tcW w:type="dxa" w:w="2605"/>
            <w:vAlign w:val="top"/>
            <w:shd w:val="clear" w:color="auto" w:fill="F3F6FA"/>
          </w:tcPr>
          <w:p>
            <w:pPr>
              <w:pStyle w:val="Textodetabla"/>
            </w:pPr>
            <w:r>
              <w:rPr>
                <w:sz w:val="19"/>
              </w:rPr>
              <w:t>Hace falta un mecanismo para actuar en el equipo sin acceso entrante</w:t>
            </w:r>
          </w:p>
        </w:tc>
        <w:tc>
          <w:tcPr>
            <w:tcW w:type="dxa" w:w="2894"/>
            <w:vAlign w:val="top"/>
            <w:shd w:val="clear" w:color="auto" w:fill="F3F6FA"/>
          </w:tcPr>
          <w:p>
            <w:pPr>
              <w:pStyle w:val="Textodetabla"/>
            </w:pPr>
            <w:r>
              <w:rPr>
                <w:sz w:val="19"/>
              </w:rPr>
              <w:t xml:space="preserve">Active Response de Wazuh como actuador único, con siete acciones básicas </w:t>
            </w:r>
            <w:r>
              <w:rPr>
                <w:rFonts w:ascii="Segoe UI Emoji" w:hAnsi="Segoe UI Emoji"/>
                <w:sz w:val="19"/>
              </w:rPr>
              <w:t>✅</w:t>
            </w:r>
          </w:p>
        </w:tc>
        <w:tc>
          <w:tcPr>
            <w:tcW w:type="dxa" w:w="2894"/>
            <w:vAlign w:val="top"/>
            <w:shd w:val="clear" w:color="auto" w:fill="F3F6FA"/>
          </w:tcPr>
          <w:p>
            <w:pPr>
              <w:pStyle w:val="Textodetabla"/>
            </w:pPr>
            <w:r>
              <w:rPr>
                <w:sz w:val="19"/>
              </w:rPr>
              <w:t>Las tres acciones adicionales del catálogo deben implementarse o reemplazarse</w:t>
            </w:r>
          </w:p>
        </w:tc>
      </w:tr>
      <w:tr>
        <w:trPr>
          <w:cantSplit/>
        </w:trPr>
        <w:tc>
          <w:tcPr>
            <w:tcW w:type="dxa" w:w="1013"/>
            <w:vAlign w:val="top"/>
          </w:tcPr>
          <w:p>
            <w:pPr>
              <w:pStyle w:val="Textodetabla"/>
            </w:pPr>
            <w:r>
              <w:rPr>
                <w:sz w:val="19"/>
              </w:rPr>
              <w:t>D-10</w:t>
            </w:r>
          </w:p>
        </w:tc>
        <w:tc>
          <w:tcPr>
            <w:tcW w:type="dxa" w:w="2605"/>
            <w:vAlign w:val="top"/>
          </w:tcPr>
          <w:p>
            <w:pPr>
              <w:pStyle w:val="Textodetabla"/>
            </w:pPr>
            <w:r>
              <w:rPr>
                <w:sz w:val="19"/>
              </w:rPr>
              <w:t>El servicio atenderá a varios clientes</w:t>
            </w:r>
          </w:p>
        </w:tc>
        <w:tc>
          <w:tcPr>
            <w:tcW w:type="dxa" w:w="2894"/>
            <w:vAlign w:val="top"/>
          </w:tcPr>
          <w:p>
            <w:pPr>
              <w:pStyle w:val="Textodetabla"/>
            </w:pPr>
            <w:r>
              <w:rPr>
                <w:sz w:val="19"/>
              </w:rPr>
              <w:t xml:space="preserve">Multiinquilino con </w:t>
            </w:r>
            <w:r>
              <w:rPr>
                <w:rFonts w:ascii="Consolas" w:hAnsi="Consolas"/>
                <w:sz w:val="16"/>
                <w:shd w:val="clear" w:color="auto" w:fill="F2F2F2"/>
              </w:rPr>
              <w:t>tenant_id</w:t>
            </w:r>
            <w:r>
              <w:rPr>
                <w:sz w:val="19"/>
              </w:rPr>
              <w:t xml:space="preserve">, RLS forzada y cadena de hash por inquilino </w:t>
            </w:r>
            <w:r>
              <w:rPr>
                <w:rFonts w:ascii="Segoe UI Emoji" w:hAnsi="Segoe UI Emoji"/>
                <w:sz w:val="19"/>
              </w:rPr>
              <w:t>✅</w:t>
            </w:r>
          </w:p>
        </w:tc>
        <w:tc>
          <w:tcPr>
            <w:tcW w:type="dxa" w:w="2894"/>
            <w:vAlign w:val="top"/>
          </w:tcPr>
          <w:p>
            <w:pPr>
              <w:pStyle w:val="Textodetabla"/>
            </w:pPr>
            <w:r>
              <w:rPr>
                <w:sz w:val="19"/>
              </w:rPr>
              <w:t xml:space="preserve">Aislamiento probado; cada servicio debe fijar </w:t>
            </w:r>
            <w:r>
              <w:rPr>
                <w:rFonts w:ascii="Consolas" w:hAnsi="Consolas"/>
                <w:sz w:val="16"/>
                <w:shd w:val="clear" w:color="auto" w:fill="F2F2F2"/>
              </w:rPr>
              <w:t>app.tenant_id</w:t>
            </w:r>
            <w:r>
              <w:rPr>
                <w:sz w:val="19"/>
              </w:rPr>
              <w:t xml:space="preserve"> o falla cerrado</w:t>
            </w:r>
          </w:p>
        </w:tc>
      </w:tr>
      <w:tr>
        <w:trPr>
          <w:cantSplit/>
        </w:trPr>
        <w:tc>
          <w:tcPr>
            <w:tcW w:type="dxa" w:w="1013"/>
            <w:vAlign w:val="top"/>
            <w:shd w:val="clear" w:color="auto" w:fill="F3F6FA"/>
          </w:tcPr>
          <w:p>
            <w:pPr>
              <w:pStyle w:val="Textodetabla"/>
            </w:pPr>
            <w:r>
              <w:rPr>
                <w:sz w:val="19"/>
              </w:rPr>
              <w:t>D-11</w:t>
            </w:r>
          </w:p>
        </w:tc>
        <w:tc>
          <w:tcPr>
            <w:tcW w:type="dxa" w:w="2605"/>
            <w:vAlign w:val="top"/>
            <w:shd w:val="clear" w:color="auto" w:fill="F3F6FA"/>
          </w:tcPr>
          <w:p>
            <w:pPr>
              <w:pStyle w:val="Textodetabla"/>
            </w:pPr>
            <w:r>
              <w:rPr>
                <w:sz w:val="19"/>
              </w:rPr>
              <w:t>El Dashboard de Wazuh no es multiinquilino</w:t>
            </w:r>
          </w:p>
        </w:tc>
        <w:tc>
          <w:tcPr>
            <w:tcW w:type="dxa" w:w="2894"/>
            <w:vAlign w:val="top"/>
            <w:shd w:val="clear" w:color="auto" w:fill="F3F6FA"/>
          </w:tcPr>
          <w:p>
            <w:pPr>
              <w:pStyle w:val="Textodetabla"/>
            </w:pPr>
            <w:r>
              <w:rPr>
                <w:sz w:val="19"/>
              </w:rPr>
              <w:t xml:space="preserve">Sólo como herramienta interna, detrás de NetBird </w:t>
            </w:r>
            <w:r>
              <w:rPr>
                <w:rFonts w:ascii="Segoe UI Emoji" w:hAnsi="Segoe UI Emoji"/>
                <w:sz w:val="19"/>
              </w:rPr>
              <w:t>✅</w:t>
            </w:r>
          </w:p>
        </w:tc>
        <w:tc>
          <w:tcPr>
            <w:tcW w:type="dxa" w:w="2894"/>
            <w:vAlign w:val="top"/>
            <w:shd w:val="clear" w:color="auto" w:fill="F3F6FA"/>
          </w:tcPr>
          <w:p>
            <w:pPr>
              <w:pStyle w:val="Textodetabla"/>
            </w:pPr>
            <w:r>
              <w:rPr>
                <w:sz w:val="19"/>
              </w:rPr>
              <w:t>La interfaz del cliente es SOAR-CONSOLE</w:t>
            </w:r>
          </w:p>
        </w:tc>
      </w:tr>
      <w:tr>
        <w:trPr>
          <w:cantSplit/>
        </w:trPr>
        <w:tc>
          <w:tcPr>
            <w:tcW w:type="dxa" w:w="1013"/>
            <w:vAlign w:val="top"/>
          </w:tcPr>
          <w:p>
            <w:pPr>
              <w:pStyle w:val="Textodetabla"/>
            </w:pPr>
            <w:r>
              <w:rPr>
                <w:sz w:val="19"/>
              </w:rPr>
              <w:t>D-12</w:t>
            </w:r>
          </w:p>
        </w:tc>
        <w:tc>
          <w:tcPr>
            <w:tcW w:type="dxa" w:w="2605"/>
            <w:vAlign w:val="top"/>
          </w:tcPr>
          <w:p>
            <w:pPr>
              <w:pStyle w:val="Textodetabla"/>
            </w:pPr>
            <w:r>
              <w:rPr>
                <w:sz w:val="19"/>
              </w:rPr>
              <w:t>La red privada del laboratorio usaba Tailscale</w:t>
            </w:r>
          </w:p>
        </w:tc>
        <w:tc>
          <w:tcPr>
            <w:tcW w:type="dxa" w:w="2894"/>
            <w:vAlign w:val="top"/>
          </w:tcPr>
          <w:p>
            <w:pPr>
              <w:pStyle w:val="Textodetabla"/>
            </w:pPr>
            <w:r>
              <w:rPr>
                <w:sz w:val="19"/>
              </w:rPr>
              <w:t xml:space="preserve">NetBird como red privada del equipo </w:t>
            </w:r>
            <w:r>
              <w:rPr>
                <w:rFonts w:ascii="Segoe UI Emoji" w:hAnsi="Segoe UI Emoji"/>
                <w:sz w:val="19"/>
              </w:rPr>
              <w:t>✅</w:t>
            </w:r>
          </w:p>
        </w:tc>
        <w:tc>
          <w:tcPr>
            <w:tcW w:type="dxa" w:w="2894"/>
            <w:vAlign w:val="top"/>
          </w:tcPr>
          <w:p>
            <w:pPr>
              <w:pStyle w:val="Textodetabla"/>
            </w:pPr>
            <w:r>
              <w:rPr>
                <w:sz w:val="19"/>
              </w:rPr>
              <w:t>Rol elevado de Rodrigo en NetBird pendiente de revisar (R-06)</w:t>
            </w:r>
          </w:p>
        </w:tc>
      </w:tr>
      <w:tr>
        <w:trPr>
          <w:cantSplit/>
        </w:trPr>
        <w:tc>
          <w:tcPr>
            <w:tcW w:type="dxa" w:w="1013"/>
            <w:vAlign w:val="top"/>
            <w:shd w:val="clear" w:color="auto" w:fill="F3F6FA"/>
          </w:tcPr>
          <w:p>
            <w:pPr>
              <w:pStyle w:val="Textodetabla"/>
            </w:pPr>
            <w:r>
              <w:rPr>
                <w:sz w:val="19"/>
              </w:rPr>
              <w:t>D-13</w:t>
            </w:r>
          </w:p>
        </w:tc>
        <w:tc>
          <w:tcPr>
            <w:tcW w:type="dxa" w:w="2605"/>
            <w:vAlign w:val="top"/>
            <w:shd w:val="clear" w:color="auto" w:fill="F3F6FA"/>
          </w:tcPr>
          <w:p>
            <w:pPr>
              <w:pStyle w:val="Textodetabla"/>
            </w:pPr>
            <w:r>
              <w:rPr>
                <w:sz w:val="19"/>
              </w:rPr>
              <w:t>Varias zonas horarias en el equipo y en los registros</w:t>
            </w:r>
          </w:p>
        </w:tc>
        <w:tc>
          <w:tcPr>
            <w:tcW w:type="dxa" w:w="2894"/>
            <w:vAlign w:val="top"/>
            <w:shd w:val="clear" w:color="auto" w:fill="F3F6FA"/>
          </w:tcPr>
          <w:p>
            <w:pPr>
              <w:pStyle w:val="Textodetabla"/>
            </w:pPr>
            <w:r>
              <w:rPr>
                <w:sz w:val="19"/>
              </w:rPr>
              <w:t xml:space="preserve">SOAR-CORE-01 en UTC </w:t>
            </w:r>
            <w:r>
              <w:rPr>
                <w:rFonts w:ascii="Segoe UI Emoji" w:hAnsi="Segoe UI Emoji"/>
                <w:sz w:val="19"/>
              </w:rPr>
              <w:t>✅</w:t>
            </w:r>
          </w:p>
        </w:tc>
        <w:tc>
          <w:tcPr>
            <w:tcW w:type="dxa" w:w="2894"/>
            <w:vAlign w:val="top"/>
            <w:shd w:val="clear" w:color="auto" w:fill="F3F6FA"/>
          </w:tcPr>
          <w:p>
            <w:pPr>
              <w:pStyle w:val="Textodetabla"/>
            </w:pPr>
            <w:r>
              <w:rPr>
                <w:sz w:val="19"/>
              </w:rPr>
              <w:t>El hash usa la fecha en UTC con microsegundos</w:t>
            </w:r>
          </w:p>
        </w:tc>
      </w:tr>
      <w:tr>
        <w:trPr>
          <w:cantSplit/>
        </w:trPr>
        <w:tc>
          <w:tcPr>
            <w:tcW w:type="dxa" w:w="1013"/>
            <w:vAlign w:val="top"/>
          </w:tcPr>
          <w:p>
            <w:pPr>
              <w:pStyle w:val="Textodetabla"/>
            </w:pPr>
            <w:r>
              <w:rPr>
                <w:sz w:val="19"/>
              </w:rPr>
              <w:t>D-17</w:t>
            </w:r>
          </w:p>
        </w:tc>
        <w:tc>
          <w:tcPr>
            <w:tcW w:type="dxa" w:w="2605"/>
            <w:vAlign w:val="top"/>
          </w:tcPr>
          <w:p>
            <w:pPr>
              <w:pStyle w:val="Textodetabla"/>
            </w:pPr>
            <w:r>
              <w:rPr>
                <w:sz w:val="19"/>
              </w:rPr>
              <w:t>Superficie de ataque mínima</w:t>
            </w:r>
          </w:p>
        </w:tc>
        <w:tc>
          <w:tcPr>
            <w:tcW w:type="dxa" w:w="2894"/>
            <w:vAlign w:val="top"/>
          </w:tcPr>
          <w:p>
            <w:pPr>
              <w:pStyle w:val="Textodetabla"/>
            </w:pPr>
            <w:r>
              <w:rPr>
                <w:sz w:val="19"/>
              </w:rPr>
              <w:t xml:space="preserve">Agentes registrados desde el servidor; 1515 sin publicar; 1514 público; 55000, 9200 y 5601 sólo por NetBird </w:t>
            </w:r>
            <w:r>
              <w:rPr>
                <w:rFonts w:ascii="Segoe UI Emoji" w:hAnsi="Segoe UI Emoji"/>
                <w:sz w:val="19"/>
              </w:rPr>
              <w:t>✅</w:t>
            </w:r>
            <w:r>
              <w:rPr>
                <w:sz w:val="19"/>
              </w:rPr>
              <w:t xml:space="preserve"> decidido</w:t>
            </w:r>
          </w:p>
        </w:tc>
        <w:tc>
          <w:tcPr>
            <w:tcW w:type="dxa" w:w="2894"/>
            <w:vAlign w:val="top"/>
          </w:tcPr>
          <w:p>
            <w:pPr>
              <w:pStyle w:val="Textodetabla"/>
            </w:pPr>
            <w:r>
              <w:rPr>
                <w:rFonts w:ascii="Segoe UI Emoji" w:hAnsi="Segoe UI Emoji"/>
                <w:sz w:val="19"/>
              </w:rPr>
              <w:t>🟡</w:t>
            </w:r>
            <w:r>
              <w:rPr>
                <w:sz w:val="19"/>
              </w:rPr>
              <w:t xml:space="preserve"> aplicado según el PR #7</w:t>
            </w:r>
          </w:p>
        </w:tc>
      </w:tr>
      <w:tr>
        <w:trPr>
          <w:cantSplit/>
        </w:trPr>
        <w:tc>
          <w:tcPr>
            <w:tcW w:type="dxa" w:w="1013"/>
            <w:vAlign w:val="top"/>
            <w:shd w:val="clear" w:color="auto" w:fill="F3F6FA"/>
          </w:tcPr>
          <w:p>
            <w:pPr>
              <w:pStyle w:val="Textodetabla"/>
            </w:pPr>
            <w:r>
              <w:rPr>
                <w:sz w:val="19"/>
              </w:rPr>
              <w:t>—</w:t>
            </w:r>
          </w:p>
        </w:tc>
        <w:tc>
          <w:tcPr>
            <w:tcW w:type="dxa" w:w="2605"/>
            <w:vAlign w:val="top"/>
            <w:shd w:val="clear" w:color="auto" w:fill="F3F6FA"/>
          </w:tcPr>
          <w:p>
            <w:pPr>
              <w:pStyle w:val="Textodetabla"/>
            </w:pPr>
            <w:r>
              <w:rPr>
                <w:sz w:val="19"/>
              </w:rPr>
              <w:t>La base no debe ser alcanzable desde fuera</w:t>
            </w:r>
          </w:p>
        </w:tc>
        <w:tc>
          <w:tcPr>
            <w:tcW w:type="dxa" w:w="2894"/>
            <w:vAlign w:val="top"/>
            <w:shd w:val="clear" w:color="auto" w:fill="F3F6FA"/>
          </w:tcPr>
          <w:p>
            <w:pPr>
              <w:pStyle w:val="Textodetabla"/>
            </w:pPr>
            <w:r>
              <w:rPr>
                <w:sz w:val="19"/>
              </w:rPr>
              <w:t xml:space="preserve">PostgreSQL en una red de Docker con </w:t>
            </w:r>
            <w:r>
              <w:rPr>
                <w:rFonts w:ascii="Consolas" w:hAnsi="Consolas"/>
                <w:sz w:val="16"/>
                <w:shd w:val="clear" w:color="auto" w:fill="F2F2F2"/>
              </w:rPr>
              <w:t>internal: true</w:t>
            </w:r>
            <w:r>
              <w:rPr>
                <w:sz w:val="19"/>
              </w:rPr>
              <w:t xml:space="preserve">, sin puertos publicados </w:t>
            </w:r>
            <w:r>
              <w:rPr>
                <w:rFonts w:ascii="Segoe UI Emoji" w:hAnsi="Segoe UI Emoji"/>
                <w:sz w:val="19"/>
              </w:rPr>
              <w:t>✅</w:t>
            </w:r>
          </w:p>
        </w:tc>
        <w:tc>
          <w:tcPr>
            <w:tcW w:type="dxa" w:w="2894"/>
            <w:vAlign w:val="top"/>
            <w:shd w:val="clear" w:color="auto" w:fill="F3F6FA"/>
          </w:tcPr>
          <w:p>
            <w:pPr>
              <w:pStyle w:val="Textodetabla"/>
            </w:pPr>
            <w:r>
              <w:rPr>
                <w:sz w:val="19"/>
              </w:rPr>
              <w:t>Falta decidir cómo se conectan VALIDATE, EXECUTE y CONSOLE (ver la sección siguiente)</w:t>
            </w:r>
          </w:p>
        </w:tc>
      </w:tr>
    </w:tbl>
    <w:p>
      <w:pPr>
        <w:spacing w:after="40" w:line="192" w:lineRule="auto"/>
      </w:pPr>
    </w:p>
    <w:p>
      <w:pPr>
        <w:pStyle w:val="Heading1"/>
      </w:pPr>
      <w:bookmarkStart w:id="1013" w:name="_Toc0013"/>
      <w:r>
        <w:t>11. Brechas abiertas de la arquitectura</w:t>
      </w:r>
      <w:bookmarkEnd w:id="1013"/>
    </w:p>
    <w:p>
      <w:pPr>
        <w:pStyle w:val="Caption"/>
        <w:keepNext/>
        <w:spacing w:before="120" w:after="80"/>
      </w:pPr>
      <w:bookmarkStart w:id="5010" w:name="_Tab010"/>
      <w:r>
        <w:t xml:space="preserve">Tabla </w:t>
      </w:r>
      <w:r>
        <w:fldChar w:fldCharType="begin"/>
      </w:r>
      <w:r>
        <w:instrText xml:space="preserve"> SEQ Tabla \* ARABIC </w:instrText>
      </w:r>
      <w:r>
        <w:fldChar w:fldCharType="separate"/>
      </w:r>
      <w:r>
        <w:t>10</w:t>
      </w:r>
      <w:r>
        <w:fldChar w:fldCharType="end"/>
      </w:r>
      <w:r>
        <w:t xml:space="preserve">. </w:t>
      </w:r>
      <w:r>
        <w:t>Brechas de arquitectura</w:t>
      </w:r>
      <w:bookmarkEnd w:id="5010"/>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1013"/>
        <w:gridCol w:w="4630"/>
        <w:gridCol w:w="3762"/>
      </w:tblGrid>
      <w:tr>
        <w:trPr>
          <w:cantSplit/>
          <w:tblHeader/>
        </w:trPr>
        <w:tc>
          <w:tcPr>
            <w:tcW w:type="dxa" w:w="1013"/>
            <w:vAlign w:val="center"/>
            <w:shd w:val="clear" w:color="auto" w:fill="1F3A5F"/>
          </w:tcPr>
          <w:p>
            <w:pPr>
              <w:pStyle w:val="Textodetabla"/>
            </w:pPr>
            <w:r>
              <w:rPr>
                <w:b/>
                <w:color w:val="FFFFFF"/>
                <w:sz w:val="19"/>
              </w:rPr>
              <w:t>Código</w:t>
            </w:r>
          </w:p>
        </w:tc>
        <w:tc>
          <w:tcPr>
            <w:tcW w:type="dxa" w:w="4630"/>
            <w:vAlign w:val="center"/>
            <w:shd w:val="clear" w:color="auto" w:fill="1F3A5F"/>
          </w:tcPr>
          <w:p>
            <w:pPr>
              <w:pStyle w:val="Textodetabla"/>
            </w:pPr>
            <w:r>
              <w:rPr>
                <w:b/>
                <w:color w:val="FFFFFF"/>
                <w:sz w:val="19"/>
              </w:rPr>
              <w:t>Brecha</w:t>
            </w:r>
          </w:p>
        </w:tc>
        <w:tc>
          <w:tcPr>
            <w:tcW w:type="dxa" w:w="3762"/>
            <w:vAlign w:val="center"/>
            <w:shd w:val="clear" w:color="auto" w:fill="1F3A5F"/>
          </w:tcPr>
          <w:p>
            <w:pPr>
              <w:pStyle w:val="Textodetabla"/>
            </w:pPr>
            <w:r>
              <w:rPr>
                <w:b/>
                <w:color w:val="FFFFFF"/>
                <w:sz w:val="19"/>
              </w:rPr>
              <w:t>Dónde se resuelve</w:t>
            </w:r>
          </w:p>
        </w:tc>
      </w:tr>
      <w:tr>
        <w:trPr>
          <w:cantSplit/>
        </w:trPr>
        <w:tc>
          <w:tcPr>
            <w:tcW w:type="dxa" w:w="1013"/>
            <w:vAlign w:val="top"/>
          </w:tcPr>
          <w:p>
            <w:pPr>
              <w:pStyle w:val="Textodetabla"/>
            </w:pPr>
            <w:r>
              <w:rPr>
                <w:sz w:val="19"/>
              </w:rPr>
              <w:t>R-13</w:t>
            </w:r>
          </w:p>
        </w:tc>
        <w:tc>
          <w:tcPr>
            <w:tcW w:type="dxa" w:w="4630"/>
            <w:vAlign w:val="top"/>
          </w:tcPr>
          <w:p>
            <w:pPr>
              <w:pStyle w:val="Textodetabla"/>
            </w:pPr>
            <w:r>
              <w:rPr>
                <w:rFonts w:ascii="Consolas" w:hAnsi="Consolas"/>
                <w:sz w:val="16"/>
                <w:shd w:val="clear" w:color="auto" w:fill="F2F2F2"/>
              </w:rPr>
              <w:t>kronos_frontend</w:t>
            </w:r>
            <w:r>
              <w:rPr>
                <w:sz w:val="19"/>
              </w:rPr>
              <w:t xml:space="preserve"> es de sólo lectura, pero SOAR-CONSOLE debe aprobar el nivel 3, revertir contenciones y operar el cortacircuito. </w:t>
            </w:r>
            <w:r>
              <w:rPr>
                <w:b/>
                <w:color w:val="7A4A00"/>
                <w:sz w:val="19"/>
                <w:highlight w:val="yellow"/>
              </w:rPr>
              <w:t>[POR CONFIRMAR: si la consola escribe a través de la API de VALIDATE o EXECUTE, o con otro rol — preguntar a Rodrigo]</w:t>
            </w:r>
          </w:p>
        </w:tc>
        <w:tc>
          <w:tcPr>
            <w:tcW w:type="dxa" w:w="3762"/>
            <w:vAlign w:val="top"/>
          </w:tcPr>
          <w:p>
            <w:pPr>
              <w:pStyle w:val="Textodetabla"/>
            </w:pPr>
            <w:r>
              <w:rPr>
                <w:sz w:val="19"/>
              </w:rPr>
              <w:t>Documento 10 (pendiente)</w:t>
            </w:r>
          </w:p>
        </w:tc>
      </w:tr>
      <w:tr>
        <w:trPr>
          <w:cantSplit/>
        </w:trPr>
        <w:tc>
          <w:tcPr>
            <w:tcW w:type="dxa" w:w="1013"/>
            <w:vAlign w:val="top"/>
            <w:shd w:val="clear" w:color="auto" w:fill="F3F6FA"/>
          </w:tcPr>
          <w:p>
            <w:pPr>
              <w:pStyle w:val="Textodetabla"/>
            </w:pPr>
            <w:r>
              <w:rPr>
                <w:sz w:val="19"/>
              </w:rPr>
              <w:t>—</w:t>
            </w:r>
          </w:p>
        </w:tc>
        <w:tc>
          <w:tcPr>
            <w:tcW w:type="dxa" w:w="4630"/>
            <w:vAlign w:val="top"/>
            <w:shd w:val="clear" w:color="auto" w:fill="F3F6FA"/>
          </w:tcPr>
          <w:p>
            <w:pPr>
              <w:pStyle w:val="Textodetabla"/>
            </w:pPr>
            <w:r>
              <w:rPr>
                <w:sz w:val="19"/>
              </w:rPr>
              <w:t xml:space="preserve">Conexión de los servicios a una base sin puertos publicados: contenedores en la red interna o un socket compartido. </w:t>
            </w:r>
            <w:r>
              <w:rPr>
                <w:b/>
                <w:color w:val="7A4A00"/>
                <w:sz w:val="19"/>
                <w:highlight w:val="yellow"/>
              </w:rPr>
              <w:t>[POR CONFIRMAR: mecanismo de conexión de los servicios a PostgreSQL y entrega de sus contraseñas — preguntar a Rodrigo y Patricio]</w:t>
            </w:r>
          </w:p>
        </w:tc>
        <w:tc>
          <w:tcPr>
            <w:tcW w:type="dxa" w:w="3762"/>
            <w:vAlign w:val="top"/>
            <w:shd w:val="clear" w:color="auto" w:fill="F3F6FA"/>
          </w:tcPr>
          <w:p>
            <w:pPr>
              <w:pStyle w:val="Textodetabla"/>
            </w:pPr>
            <w:r>
              <w:rPr>
                <w:sz w:val="19"/>
              </w:rPr>
              <w:t>Documentos 10 y 20</w:t>
            </w:r>
          </w:p>
        </w:tc>
      </w:tr>
      <w:tr>
        <w:trPr>
          <w:cantSplit/>
        </w:trPr>
        <w:tc>
          <w:tcPr>
            <w:tcW w:type="dxa" w:w="1013"/>
            <w:vAlign w:val="top"/>
          </w:tcPr>
          <w:p>
            <w:pPr>
              <w:pStyle w:val="Textodetabla"/>
            </w:pPr>
            <w:r>
              <w:rPr>
                <w:sz w:val="19"/>
              </w:rPr>
              <w:t>R-14</w:t>
            </w:r>
          </w:p>
        </w:tc>
        <w:tc>
          <w:tcPr>
            <w:tcW w:type="dxa" w:w="4630"/>
            <w:vAlign w:val="top"/>
          </w:tcPr>
          <w:p>
            <w:pPr>
              <w:pStyle w:val="Textodetabla"/>
            </w:pPr>
            <w:r>
              <w:rPr>
                <w:sz w:val="19"/>
              </w:rPr>
              <w:t>Sin ancla externa no se detecta el borrado de las últimas filas de la bitácora</w:t>
            </w:r>
          </w:p>
        </w:tc>
        <w:tc>
          <w:tcPr>
            <w:tcW w:type="dxa" w:w="3762"/>
            <w:vAlign w:val="top"/>
          </w:tcPr>
          <w:p>
            <w:pPr>
              <w:pStyle w:val="Textodetabla"/>
            </w:pPr>
            <w:r>
              <w:rPr>
                <w:sz w:val="19"/>
              </w:rPr>
              <w:t>Documento 10 (pendiente)</w:t>
            </w:r>
          </w:p>
        </w:tc>
      </w:tr>
      <w:tr>
        <w:trPr>
          <w:cantSplit/>
        </w:trPr>
        <w:tc>
          <w:tcPr>
            <w:tcW w:type="dxa" w:w="1013"/>
            <w:vAlign w:val="top"/>
            <w:shd w:val="clear" w:color="auto" w:fill="F3F6FA"/>
          </w:tcPr>
          <w:p>
            <w:pPr>
              <w:pStyle w:val="Textodetabla"/>
            </w:pPr>
            <w:r>
              <w:rPr>
                <w:sz w:val="19"/>
              </w:rPr>
              <w:t>R-08</w:t>
            </w:r>
          </w:p>
        </w:tc>
        <w:tc>
          <w:tcPr>
            <w:tcW w:type="dxa" w:w="4630"/>
            <w:vAlign w:val="top"/>
            <w:shd w:val="clear" w:color="auto" w:fill="F3F6FA"/>
          </w:tcPr>
          <w:p>
            <w:pPr>
              <w:pStyle w:val="Textodetabla"/>
            </w:pPr>
            <w:r>
              <w:rPr>
                <w:sz w:val="19"/>
              </w:rPr>
              <w:t>El modelo 7B queda en el límite de 60 s en frío</w:t>
            </w:r>
          </w:p>
        </w:tc>
        <w:tc>
          <w:tcPr>
            <w:tcW w:type="dxa" w:w="3762"/>
            <w:vAlign w:val="top"/>
            <w:shd w:val="clear" w:color="auto" w:fill="F3F6FA"/>
          </w:tcPr>
          <w:p>
            <w:pPr>
              <w:pStyle w:val="Textodetabla"/>
            </w:pPr>
            <w:r>
              <w:rPr>
                <w:sz w:val="19"/>
              </w:rPr>
              <w:t>Medición con todos los servicios corriendo (documento 07)</w:t>
            </w:r>
          </w:p>
        </w:tc>
      </w:tr>
      <w:tr>
        <w:trPr>
          <w:cantSplit/>
        </w:trPr>
        <w:tc>
          <w:tcPr>
            <w:tcW w:type="dxa" w:w="1013"/>
            <w:vAlign w:val="top"/>
          </w:tcPr>
          <w:p>
            <w:pPr>
              <w:pStyle w:val="Textodetabla"/>
            </w:pPr>
            <w:r>
              <w:rPr>
                <w:sz w:val="19"/>
              </w:rPr>
              <w:t>R-12</w:t>
            </w:r>
          </w:p>
        </w:tc>
        <w:tc>
          <w:tcPr>
            <w:tcW w:type="dxa" w:w="4630"/>
            <w:vAlign w:val="top"/>
          </w:tcPr>
          <w:p>
            <w:pPr>
              <w:pStyle w:val="Textodetabla"/>
            </w:pPr>
            <w:r>
              <w:rPr>
                <w:sz w:val="19"/>
              </w:rPr>
              <w:t>Sin el gateway de la Fase 1 no hay inspección de fuga de datos en el tráfico; se compensa en parte con la telemetría DNS y de conexiones de Sysmon</w:t>
            </w:r>
          </w:p>
        </w:tc>
        <w:tc>
          <w:tcPr>
            <w:tcW w:type="dxa" w:w="3762"/>
            <w:vAlign w:val="top"/>
          </w:tcPr>
          <w:p>
            <w:pPr>
              <w:pStyle w:val="Textodetabla"/>
            </w:pPr>
            <w:r>
              <w:rPr>
                <w:sz w:val="19"/>
              </w:rPr>
              <w:t>Límite aceptado</w:t>
            </w:r>
          </w:p>
        </w:tc>
      </w:tr>
      <w:tr>
        <w:trPr>
          <w:cantSplit/>
        </w:trPr>
        <w:tc>
          <w:tcPr>
            <w:tcW w:type="dxa" w:w="1013"/>
            <w:vAlign w:val="top"/>
            <w:shd w:val="clear" w:color="auto" w:fill="F3F6FA"/>
          </w:tcPr>
          <w:p>
            <w:pPr>
              <w:pStyle w:val="Textodetabla"/>
            </w:pPr>
            <w:r>
              <w:rPr>
                <w:sz w:val="19"/>
              </w:rPr>
              <w:t>R-16</w:t>
            </w:r>
          </w:p>
        </w:tc>
        <w:tc>
          <w:tcPr>
            <w:tcW w:type="dxa" w:w="4630"/>
            <w:vAlign w:val="top"/>
            <w:shd w:val="clear" w:color="auto" w:fill="F3F6FA"/>
          </w:tcPr>
          <w:p>
            <w:pPr>
              <w:pStyle w:val="Textodetabla"/>
            </w:pPr>
            <w:r>
              <w:rPr>
                <w:sz w:val="19"/>
              </w:rPr>
              <w:t>La contención sólo opera donde hay agente</w:t>
            </w:r>
          </w:p>
        </w:tc>
        <w:tc>
          <w:tcPr>
            <w:tcW w:type="dxa" w:w="3762"/>
            <w:vAlign w:val="top"/>
            <w:shd w:val="clear" w:color="auto" w:fill="F3F6FA"/>
          </w:tcPr>
          <w:p>
            <w:pPr>
              <w:pStyle w:val="Textodetabla"/>
            </w:pPr>
            <w:r>
              <w:rPr>
                <w:sz w:val="19"/>
              </w:rPr>
              <w:t>Límite declarado</w:t>
            </w:r>
          </w:p>
        </w:tc>
      </w:tr>
    </w:tbl>
    <w:p>
      <w:pPr>
        <w:spacing w:after="40" w:line="192" w:lineRule="auto"/>
      </w:pPr>
    </w:p>
    <w:p>
      <w:pPr>
        <w:pStyle w:val="Heading1"/>
      </w:pPr>
      <w:bookmarkStart w:id="1014" w:name="_Toc0014"/>
      <w:r>
        <w:t>12. Pruebas a la arquitectura</w:t>
      </w:r>
      <w:bookmarkEnd w:id="1014"/>
    </w:p>
    <w:p>
      <w:r>
        <w:t>En línea con el capítulo 13 del libro, la arquitectura se prueba con escenarios que ejercitan sus decisiones, no sólo sus funciones (Pantaleo y Rinaudo, cap. 13). Las pruebas concretas se planifican en el documento 15 (Plan de pruebas de software).</w:t>
      </w:r>
    </w:p>
    <w:p>
      <w:pPr>
        <w:pStyle w:val="Caption"/>
        <w:keepNext/>
        <w:spacing w:before="120" w:after="80"/>
      </w:pPr>
      <w:bookmarkStart w:id="5011" w:name="_Tab011"/>
      <w:r>
        <w:t xml:space="preserve">Tabla </w:t>
      </w:r>
      <w:r>
        <w:fldChar w:fldCharType="begin"/>
      </w:r>
      <w:r>
        <w:instrText xml:space="preserve"> SEQ Tabla \* ARABIC </w:instrText>
      </w:r>
      <w:r>
        <w:fldChar w:fldCharType="separate"/>
      </w:r>
      <w:r>
        <w:t>11</w:t>
      </w:r>
      <w:r>
        <w:fldChar w:fldCharType="end"/>
      </w:r>
      <w:r>
        <w:t xml:space="preserve">. </w:t>
      </w:r>
      <w:r>
        <w:t>Pruebas que verifican decisiones de arquitectura</w:t>
      </w:r>
      <w:bookmarkEnd w:id="5011"/>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422"/>
        <w:gridCol w:w="3776"/>
        <w:gridCol w:w="1567"/>
        <w:gridCol w:w="1639"/>
      </w:tblGrid>
      <w:tr>
        <w:trPr>
          <w:cantSplit/>
          <w:tblHeader/>
        </w:trPr>
        <w:tc>
          <w:tcPr>
            <w:tcW w:type="dxa" w:w="2423"/>
            <w:vAlign w:val="center"/>
            <w:shd w:val="clear" w:color="auto" w:fill="1F3A5F"/>
          </w:tcPr>
          <w:p>
            <w:pPr>
              <w:pStyle w:val="Textodetabla"/>
            </w:pPr>
            <w:r>
              <w:rPr>
                <w:b/>
                <w:color w:val="FFFFFF"/>
                <w:sz w:val="19"/>
              </w:rPr>
              <w:t>Decisión que se prueba</w:t>
            </w:r>
          </w:p>
        </w:tc>
        <w:tc>
          <w:tcPr>
            <w:tcW w:type="dxa" w:w="3776"/>
            <w:vAlign w:val="center"/>
            <w:shd w:val="clear" w:color="auto" w:fill="1F3A5F"/>
          </w:tcPr>
          <w:p>
            <w:pPr>
              <w:pStyle w:val="Textodetabla"/>
            </w:pPr>
            <w:r>
              <w:rPr>
                <w:b/>
                <w:color w:val="FFFFFF"/>
                <w:sz w:val="19"/>
              </w:rPr>
              <w:t>Prueba</w:t>
            </w:r>
          </w:p>
        </w:tc>
        <w:tc>
          <w:tcPr>
            <w:tcW w:type="dxa" w:w="1568"/>
            <w:vAlign w:val="center"/>
            <w:shd w:val="clear" w:color="auto" w:fill="1F3A5F"/>
          </w:tcPr>
          <w:p>
            <w:pPr>
              <w:pStyle w:val="Textodetabla"/>
            </w:pPr>
            <w:r>
              <w:rPr>
                <w:b/>
                <w:color w:val="FFFFFF"/>
                <w:sz w:val="19"/>
              </w:rPr>
              <w:t>Dónde</w:t>
            </w:r>
          </w:p>
        </w:tc>
        <w:tc>
          <w:tcPr>
            <w:tcW w:type="dxa" w:w="1639"/>
            <w:vAlign w:val="center"/>
            <w:shd w:val="clear" w:color="auto" w:fill="1F3A5F"/>
          </w:tcPr>
          <w:p>
            <w:pPr>
              <w:pStyle w:val="Textodetabla"/>
            </w:pPr>
            <w:r>
              <w:rPr>
                <w:b/>
                <w:color w:val="FFFFFF"/>
                <w:sz w:val="19"/>
              </w:rPr>
              <w:t>Estado</w:t>
            </w:r>
          </w:p>
        </w:tc>
      </w:tr>
      <w:tr>
        <w:trPr>
          <w:cantSplit/>
        </w:trPr>
        <w:tc>
          <w:tcPr>
            <w:tcW w:type="dxa" w:w="2423"/>
            <w:vAlign w:val="top"/>
          </w:tcPr>
          <w:p>
            <w:pPr>
              <w:pStyle w:val="Textodetabla"/>
            </w:pPr>
            <w:r>
              <w:rPr>
                <w:sz w:val="19"/>
              </w:rPr>
              <w:t>Frontera decisión/ejecución</w:t>
            </w:r>
          </w:p>
        </w:tc>
        <w:tc>
          <w:tcPr>
            <w:tcW w:type="dxa" w:w="3776"/>
            <w:vAlign w:val="top"/>
          </w:tcPr>
          <w:p>
            <w:pPr>
              <w:pStyle w:val="Textodetabla"/>
            </w:pPr>
            <w:r>
              <w:rPr>
                <w:sz w:val="19"/>
              </w:rPr>
              <w:t>Check R1 en cada PR</w:t>
            </w:r>
          </w:p>
        </w:tc>
        <w:tc>
          <w:tcPr>
            <w:tcW w:type="dxa" w:w="1568"/>
            <w:vAlign w:val="top"/>
          </w:tcPr>
          <w:p>
            <w:pPr>
              <w:pStyle w:val="Textodetabla"/>
            </w:pPr>
            <w:r>
              <w:rPr>
                <w:sz w:val="19"/>
              </w:rPr>
              <w:t>CI</w:t>
            </w:r>
          </w:p>
        </w:tc>
        <w:tc>
          <w:tcPr>
            <w:tcW w:type="dxa" w:w="1639"/>
            <w:vAlign w:val="top"/>
          </w:tcPr>
          <w:p>
            <w:pPr>
              <w:pStyle w:val="Textodetabla"/>
            </w:pPr>
            <w:r>
              <w:rPr>
                <w:rFonts w:ascii="Segoe UI Emoji" w:hAnsi="Segoe UI Emoji"/>
                <w:sz w:val="19"/>
              </w:rPr>
              <w:t>✅</w:t>
            </w:r>
          </w:p>
        </w:tc>
      </w:tr>
      <w:tr>
        <w:trPr>
          <w:cantSplit/>
        </w:trPr>
        <w:tc>
          <w:tcPr>
            <w:tcW w:type="dxa" w:w="2423"/>
            <w:vAlign w:val="top"/>
            <w:shd w:val="clear" w:color="auto" w:fill="F3F6FA"/>
          </w:tcPr>
          <w:p>
            <w:pPr>
              <w:pStyle w:val="Textodetabla"/>
            </w:pPr>
            <w:r>
              <w:rPr>
                <w:sz w:val="19"/>
              </w:rPr>
              <w:t>Contrato del modelo</w:t>
            </w:r>
          </w:p>
        </w:tc>
        <w:tc>
          <w:tcPr>
            <w:tcW w:type="dxa" w:w="3776"/>
            <w:vAlign w:val="top"/>
            <w:shd w:val="clear" w:color="auto" w:fill="F3F6FA"/>
          </w:tcPr>
          <w:p>
            <w:pPr>
              <w:pStyle w:val="Textodetabla"/>
            </w:pPr>
            <w:r>
              <w:rPr>
                <w:sz w:val="19"/>
              </w:rPr>
              <w:t xml:space="preserve">Pruebas de </w:t>
            </w:r>
            <w:r>
              <w:rPr>
                <w:rFonts w:ascii="Consolas" w:hAnsi="Consolas"/>
                <w:sz w:val="16"/>
                <w:shd w:val="clear" w:color="auto" w:fill="F2F2F2"/>
              </w:rPr>
              <w:t>validacion/contrato.py</w:t>
            </w:r>
            <w:r>
              <w:rPr>
                <w:sz w:val="19"/>
              </w:rPr>
              <w:t xml:space="preserve"> y de inyección</w:t>
            </w:r>
          </w:p>
        </w:tc>
        <w:tc>
          <w:tcPr>
            <w:tcW w:type="dxa" w:w="1568"/>
            <w:vAlign w:val="top"/>
            <w:shd w:val="clear" w:color="auto" w:fill="F3F6FA"/>
          </w:tcPr>
          <w:p>
            <w:pPr>
              <w:pStyle w:val="Textodetabla"/>
            </w:pPr>
            <w:r>
              <w:rPr>
                <w:sz w:val="19"/>
              </w:rPr>
              <w:t>PC</w:t>
            </w:r>
          </w:p>
        </w:tc>
        <w:tc>
          <w:tcPr>
            <w:tcW w:type="dxa" w:w="1639"/>
            <w:vAlign w:val="top"/>
            <w:shd w:val="clear" w:color="auto" w:fill="F3F6FA"/>
          </w:tcPr>
          <w:p>
            <w:pPr>
              <w:pStyle w:val="Textodetabla"/>
            </w:pPr>
            <w:r>
              <w:rPr>
                <w:rFonts w:ascii="Segoe UI Emoji" w:hAnsi="Segoe UI Emoji"/>
                <w:sz w:val="19"/>
              </w:rPr>
              <w:t>✅</w:t>
            </w:r>
          </w:p>
        </w:tc>
      </w:tr>
      <w:tr>
        <w:trPr>
          <w:cantSplit/>
        </w:trPr>
        <w:tc>
          <w:tcPr>
            <w:tcW w:type="dxa" w:w="2423"/>
            <w:vAlign w:val="top"/>
          </w:tcPr>
          <w:p>
            <w:pPr>
              <w:pStyle w:val="Textodetabla"/>
            </w:pPr>
            <w:r>
              <w:rPr>
                <w:sz w:val="19"/>
              </w:rPr>
              <w:t>Aislamiento por inquilino</w:t>
            </w:r>
          </w:p>
        </w:tc>
        <w:tc>
          <w:tcPr>
            <w:tcW w:type="dxa" w:w="3776"/>
            <w:vAlign w:val="top"/>
          </w:tcPr>
          <w:p>
            <w:pPr>
              <w:pStyle w:val="Textodetabla"/>
            </w:pPr>
            <w:r>
              <w:rPr>
                <w:sz w:val="19"/>
              </w:rPr>
              <w:t xml:space="preserve">Prueba «a» de </w:t>
            </w:r>
            <w:r>
              <w:rPr>
                <w:rFonts w:ascii="Consolas" w:hAnsi="Consolas"/>
                <w:sz w:val="16"/>
                <w:shd w:val="clear" w:color="auto" w:fill="F2F2F2"/>
              </w:rPr>
              <w:t>tests/sql</w:t>
            </w:r>
          </w:p>
        </w:tc>
        <w:tc>
          <w:tcPr>
            <w:tcW w:type="dxa" w:w="1568"/>
            <w:vAlign w:val="top"/>
          </w:tcPr>
          <w:p>
            <w:pPr>
              <w:pStyle w:val="Textodetabla"/>
            </w:pPr>
            <w:r>
              <w:rPr>
                <w:sz w:val="19"/>
              </w:rPr>
              <w:t>PC y SOAR-CORE-01</w:t>
            </w:r>
          </w:p>
        </w:tc>
        <w:tc>
          <w:tcPr>
            <w:tcW w:type="dxa" w:w="1639"/>
            <w:vAlign w:val="top"/>
          </w:tcPr>
          <w:p>
            <w:pPr>
              <w:pStyle w:val="Textodetabla"/>
            </w:pPr>
            <w:r>
              <w:rPr>
                <w:rFonts w:ascii="Segoe UI Emoji" w:hAnsi="Segoe UI Emoji"/>
                <w:sz w:val="19"/>
              </w:rPr>
              <w:t>✅</w:t>
            </w:r>
          </w:p>
        </w:tc>
      </w:tr>
      <w:tr>
        <w:trPr>
          <w:cantSplit/>
        </w:trPr>
        <w:tc>
          <w:tcPr>
            <w:tcW w:type="dxa" w:w="2423"/>
            <w:vAlign w:val="top"/>
            <w:shd w:val="clear" w:color="auto" w:fill="F3F6FA"/>
          </w:tcPr>
          <w:p>
            <w:pPr>
              <w:pStyle w:val="Textodetabla"/>
            </w:pPr>
            <w:r>
              <w:rPr>
                <w:sz w:val="19"/>
              </w:rPr>
              <w:t>Bitácora inmutable y verificable</w:t>
            </w:r>
          </w:p>
        </w:tc>
        <w:tc>
          <w:tcPr>
            <w:tcW w:type="dxa" w:w="3776"/>
            <w:vAlign w:val="top"/>
            <w:shd w:val="clear" w:color="auto" w:fill="F3F6FA"/>
          </w:tcPr>
          <w:p>
            <w:pPr>
              <w:pStyle w:val="Textodetabla"/>
            </w:pPr>
            <w:r>
              <w:rPr>
                <w:sz w:val="19"/>
              </w:rPr>
              <w:t xml:space="preserve">Pruebas «b», «c» y «d» de </w:t>
            </w:r>
            <w:r>
              <w:rPr>
                <w:rFonts w:ascii="Consolas" w:hAnsi="Consolas"/>
                <w:sz w:val="16"/>
                <w:shd w:val="clear" w:color="auto" w:fill="F2F2F2"/>
              </w:rPr>
              <w:t>tests/sql</w:t>
            </w:r>
          </w:p>
        </w:tc>
        <w:tc>
          <w:tcPr>
            <w:tcW w:type="dxa" w:w="1568"/>
            <w:vAlign w:val="top"/>
            <w:shd w:val="clear" w:color="auto" w:fill="F3F6FA"/>
          </w:tcPr>
          <w:p>
            <w:pPr>
              <w:pStyle w:val="Textodetabla"/>
            </w:pPr>
            <w:r>
              <w:rPr>
                <w:sz w:val="19"/>
              </w:rPr>
              <w:t>PC y SOAR-CORE-01</w:t>
            </w:r>
          </w:p>
        </w:tc>
        <w:tc>
          <w:tcPr>
            <w:tcW w:type="dxa" w:w="1639"/>
            <w:vAlign w:val="top"/>
            <w:shd w:val="clear" w:color="auto" w:fill="F3F6FA"/>
          </w:tcPr>
          <w:p>
            <w:pPr>
              <w:pStyle w:val="Textodetabla"/>
            </w:pPr>
            <w:r>
              <w:rPr>
                <w:rFonts w:ascii="Segoe UI Emoji" w:hAnsi="Segoe UI Emoji"/>
                <w:sz w:val="19"/>
              </w:rPr>
              <w:t>✅</w:t>
            </w:r>
          </w:p>
        </w:tc>
      </w:tr>
      <w:tr>
        <w:trPr>
          <w:cantSplit/>
        </w:trPr>
        <w:tc>
          <w:tcPr>
            <w:tcW w:type="dxa" w:w="2423"/>
            <w:vAlign w:val="top"/>
          </w:tcPr>
          <w:p>
            <w:pPr>
              <w:pStyle w:val="Textodetabla"/>
            </w:pPr>
            <w:r>
              <w:rPr>
                <w:sz w:val="19"/>
              </w:rPr>
              <w:t>Reinicio automático</w:t>
            </w:r>
          </w:p>
        </w:tc>
        <w:tc>
          <w:tcPr>
            <w:tcW w:type="dxa" w:w="3776"/>
            <w:vAlign w:val="top"/>
          </w:tcPr>
          <w:p>
            <w:pPr>
              <w:pStyle w:val="Textodetabla"/>
            </w:pPr>
            <w:r>
              <w:rPr>
                <w:sz w:val="19"/>
              </w:rPr>
              <w:t xml:space="preserve">Reiniciar el servidor y comprobar los cinco contenedores y </w:t>
            </w:r>
            <w:r>
              <w:rPr>
                <w:rFonts w:ascii="Consolas" w:hAnsi="Consolas"/>
                <w:sz w:val="16"/>
                <w:shd w:val="clear" w:color="auto" w:fill="F2F2F2"/>
              </w:rPr>
              <w:t>systemctl is-enabled docker</w:t>
            </w:r>
          </w:p>
        </w:tc>
        <w:tc>
          <w:tcPr>
            <w:tcW w:type="dxa" w:w="1568"/>
            <w:vAlign w:val="top"/>
          </w:tcPr>
          <w:p>
            <w:pPr>
              <w:pStyle w:val="Textodetabla"/>
            </w:pPr>
            <w:r>
              <w:rPr>
                <w:sz w:val="19"/>
              </w:rPr>
              <w:t>SOAR-CORE-01</w:t>
            </w:r>
          </w:p>
        </w:tc>
        <w:tc>
          <w:tcPr>
            <w:tcW w:type="dxa" w:w="1639"/>
            <w:vAlign w:val="top"/>
          </w:tcPr>
          <w:p>
            <w:pPr>
              <w:pStyle w:val="Textodetabla"/>
            </w:pPr>
            <w:r>
              <w:rPr>
                <w:rFonts w:ascii="Segoe UI Emoji" w:hAnsi="Segoe UI Emoji"/>
                <w:sz w:val="19"/>
              </w:rPr>
              <w:t>⏳</w:t>
            </w:r>
          </w:p>
        </w:tc>
      </w:tr>
      <w:tr>
        <w:trPr>
          <w:cantSplit/>
        </w:trPr>
        <w:tc>
          <w:tcPr>
            <w:tcW w:type="dxa" w:w="2423"/>
            <w:vAlign w:val="top"/>
            <w:shd w:val="clear" w:color="auto" w:fill="F3F6FA"/>
          </w:tcPr>
          <w:p>
            <w:pPr>
              <w:pStyle w:val="Textodetabla"/>
            </w:pPr>
            <w:r>
              <w:rPr>
                <w:sz w:val="19"/>
              </w:rPr>
              <w:t>Exposición mínima</w:t>
            </w:r>
          </w:p>
        </w:tc>
        <w:tc>
          <w:tcPr>
            <w:tcW w:type="dxa" w:w="3776"/>
            <w:vAlign w:val="top"/>
            <w:shd w:val="clear" w:color="auto" w:fill="F3F6FA"/>
          </w:tcPr>
          <w:p>
            <w:pPr>
              <w:pStyle w:val="Textodetabla"/>
            </w:pPr>
            <w:r>
              <w:rPr>
                <w:sz w:val="19"/>
              </w:rPr>
              <w:t>Escaneo de puertos desde internet</w:t>
            </w:r>
          </w:p>
        </w:tc>
        <w:tc>
          <w:tcPr>
            <w:tcW w:type="dxa" w:w="1568"/>
            <w:vAlign w:val="top"/>
            <w:shd w:val="clear" w:color="auto" w:fill="F3F6FA"/>
          </w:tcPr>
          <w:p>
            <w:pPr>
              <w:pStyle w:val="Textodetabla"/>
            </w:pPr>
            <w:r>
              <w:rPr>
                <w:sz w:val="19"/>
              </w:rPr>
              <w:t>Internet</w:t>
            </w:r>
          </w:p>
        </w:tc>
        <w:tc>
          <w:tcPr>
            <w:tcW w:type="dxa" w:w="1639"/>
            <w:vAlign w:val="top"/>
            <w:shd w:val="clear" w:color="auto" w:fill="F3F6FA"/>
          </w:tcPr>
          <w:p>
            <w:pPr>
              <w:pStyle w:val="Textodetabla"/>
            </w:pPr>
            <w:r>
              <w:rPr>
                <w:rFonts w:ascii="Segoe UI Emoji" w:hAnsi="Segoe UI Emoji"/>
                <w:sz w:val="19"/>
              </w:rPr>
              <w:t>🟡</w:t>
            </w:r>
            <w:r>
              <w:rPr>
                <w:sz w:val="19"/>
              </w:rPr>
              <w:t xml:space="preserve"> informado en el PR #7</w:t>
            </w:r>
          </w:p>
        </w:tc>
      </w:tr>
      <w:tr>
        <w:trPr>
          <w:cantSplit/>
        </w:trPr>
        <w:tc>
          <w:tcPr>
            <w:tcW w:type="dxa" w:w="2423"/>
            <w:vAlign w:val="top"/>
          </w:tcPr>
          <w:p>
            <w:pPr>
              <w:pStyle w:val="Textodetabla"/>
            </w:pPr>
            <w:r>
              <w:rPr>
                <w:sz w:val="19"/>
              </w:rPr>
              <w:t>Latencia</w:t>
            </w:r>
          </w:p>
        </w:tc>
        <w:tc>
          <w:tcPr>
            <w:tcW w:type="dxa" w:w="3776"/>
            <w:vAlign w:val="top"/>
          </w:tcPr>
          <w:p>
            <w:pPr>
              <w:pStyle w:val="Textodetabla"/>
            </w:pPr>
            <w:r>
              <w:rPr>
                <w:sz w:val="19"/>
              </w:rPr>
              <w:t>Medición con todos los servicios corriendo</w:t>
            </w:r>
          </w:p>
        </w:tc>
        <w:tc>
          <w:tcPr>
            <w:tcW w:type="dxa" w:w="1568"/>
            <w:vAlign w:val="top"/>
          </w:tcPr>
          <w:p>
            <w:pPr>
              <w:pStyle w:val="Textodetabla"/>
            </w:pPr>
            <w:r>
              <w:rPr>
                <w:sz w:val="19"/>
              </w:rPr>
              <w:t>SOAR-CORE-01</w:t>
            </w:r>
          </w:p>
        </w:tc>
        <w:tc>
          <w:tcPr>
            <w:tcW w:type="dxa" w:w="1639"/>
            <w:vAlign w:val="top"/>
          </w:tcPr>
          <w:p>
            <w:pPr>
              <w:pStyle w:val="Textodetabla"/>
            </w:pPr>
            <w:r>
              <w:rPr>
                <w:rFonts w:ascii="Segoe UI Emoji" w:hAnsi="Segoe UI Emoji"/>
                <w:sz w:val="19"/>
              </w:rPr>
              <w:t>⏳</w:t>
            </w:r>
          </w:p>
        </w:tc>
      </w:tr>
    </w:tbl>
    <w:p>
      <w:pPr>
        <w:spacing w:after="40" w:line="192" w:lineRule="auto"/>
      </w:pPr>
    </w:p>
    <w:p>
      <w:pPr>
        <w:pStyle w:val="Heading1"/>
      </w:pPr>
      <w:bookmarkStart w:id="1015" w:name="_Toc0015"/>
      <w:r>
        <w:t>13. Evolución desde el laboratorio</w:t>
      </w:r>
      <w:bookmarkEnd w:id="1015"/>
    </w:p>
    <w:p>
      <w:r>
        <w:t>La Fase 1 era un laboratorio local. El replanteamiento del 25-09-2026 lo convirtió en un servicio en la nube.</w:t>
      </w:r>
    </w:p>
    <w:p>
      <w:pPr>
        <w:pStyle w:val="Caption"/>
        <w:keepNext/>
        <w:spacing w:before="120" w:after="80"/>
      </w:pPr>
      <w:bookmarkStart w:id="5012" w:name="_Tab012"/>
      <w:r>
        <w:t xml:space="preserve">Tabla </w:t>
      </w:r>
      <w:r>
        <w:fldChar w:fldCharType="begin"/>
      </w:r>
      <w:r>
        <w:instrText xml:space="preserve"> SEQ Tabla \* ARABIC </w:instrText>
      </w:r>
      <w:r>
        <w:fldChar w:fldCharType="separate"/>
      </w:r>
      <w:r>
        <w:t>12</w:t>
      </w:r>
      <w:r>
        <w:fldChar w:fldCharType="end"/>
      </w:r>
      <w:r>
        <w:t xml:space="preserve">. </w:t>
      </w:r>
      <w:r>
        <w:t>Del laboratorio al servicio en la nube</w:t>
      </w:r>
      <w:bookmarkEnd w:id="5012"/>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2170"/>
        <w:gridCol w:w="3617"/>
        <w:gridCol w:w="3617"/>
      </w:tblGrid>
      <w:tr>
        <w:trPr>
          <w:cantSplit/>
          <w:tblHeader/>
        </w:trPr>
        <w:tc>
          <w:tcPr>
            <w:tcW w:type="dxa" w:w="2170"/>
            <w:vAlign w:val="center"/>
            <w:shd w:val="clear" w:color="auto" w:fill="1F3A5F"/>
          </w:tcPr>
          <w:p>
            <w:pPr>
              <w:pStyle w:val="Textodetabla"/>
            </w:pPr>
            <w:r>
              <w:rPr>
                <w:b/>
                <w:color w:val="FFFFFF"/>
                <w:sz w:val="19"/>
              </w:rPr>
              <w:t>Dimensión</w:t>
            </w:r>
          </w:p>
        </w:tc>
        <w:tc>
          <w:tcPr>
            <w:tcW w:type="dxa" w:w="3617"/>
            <w:vAlign w:val="center"/>
            <w:shd w:val="clear" w:color="auto" w:fill="1F3A5F"/>
          </w:tcPr>
          <w:p>
            <w:pPr>
              <w:pStyle w:val="Textodetabla"/>
            </w:pPr>
            <w:r>
              <w:rPr>
                <w:b/>
                <w:color w:val="FFFFFF"/>
                <w:sz w:val="19"/>
              </w:rPr>
              <w:t>Laboratorio (Fase 1)</w:t>
            </w:r>
          </w:p>
        </w:tc>
        <w:tc>
          <w:tcPr>
            <w:tcW w:type="dxa" w:w="3617"/>
            <w:vAlign w:val="center"/>
            <w:shd w:val="clear" w:color="auto" w:fill="1F3A5F"/>
          </w:tcPr>
          <w:p>
            <w:pPr>
              <w:pStyle w:val="Textodetabla"/>
            </w:pPr>
            <w:r>
              <w:rPr>
                <w:b/>
                <w:color w:val="FFFFFF"/>
                <w:sz w:val="19"/>
              </w:rPr>
              <w:t>Ahora</w:t>
            </w:r>
          </w:p>
        </w:tc>
      </w:tr>
      <w:tr>
        <w:trPr>
          <w:cantSplit/>
        </w:trPr>
        <w:tc>
          <w:tcPr>
            <w:tcW w:type="dxa" w:w="2170"/>
            <w:vAlign w:val="top"/>
          </w:tcPr>
          <w:p>
            <w:pPr>
              <w:pStyle w:val="Textodetabla"/>
            </w:pPr>
            <w:r>
              <w:rPr>
                <w:sz w:val="19"/>
              </w:rPr>
              <w:t>Dónde corre</w:t>
            </w:r>
          </w:p>
        </w:tc>
        <w:tc>
          <w:tcPr>
            <w:tcW w:type="dxa" w:w="3617"/>
            <w:vAlign w:val="top"/>
          </w:tcPr>
          <w:p>
            <w:pPr>
              <w:pStyle w:val="Textodetabla"/>
            </w:pPr>
            <w:r>
              <w:rPr>
                <w:sz w:val="19"/>
              </w:rPr>
              <w:t>LAB-01, en una casa (VirtualBox sobre Ubuntu 24.04)</w:t>
            </w:r>
          </w:p>
        </w:tc>
        <w:tc>
          <w:tcPr>
            <w:tcW w:type="dxa" w:w="3617"/>
            <w:vAlign w:val="top"/>
          </w:tcPr>
          <w:p>
            <w:pPr>
              <w:pStyle w:val="Textodetabla"/>
            </w:pPr>
            <w:r>
              <w:rPr>
                <w:sz w:val="19"/>
              </w:rPr>
              <w:t>SOAR-CORE-01, en la nube</w:t>
            </w:r>
          </w:p>
        </w:tc>
      </w:tr>
      <w:tr>
        <w:trPr>
          <w:cantSplit/>
        </w:trPr>
        <w:tc>
          <w:tcPr>
            <w:tcW w:type="dxa" w:w="2170"/>
            <w:vAlign w:val="top"/>
            <w:shd w:val="clear" w:color="auto" w:fill="F3F6FA"/>
          </w:tcPr>
          <w:p>
            <w:pPr>
              <w:pStyle w:val="Textodetabla"/>
            </w:pPr>
            <w:r>
              <w:rPr>
                <w:sz w:val="19"/>
              </w:rPr>
              <w:t>Qué instala el cliente</w:t>
            </w:r>
          </w:p>
        </w:tc>
        <w:tc>
          <w:tcPr>
            <w:tcW w:type="dxa" w:w="3617"/>
            <w:vAlign w:val="top"/>
            <w:shd w:val="clear" w:color="auto" w:fill="F3F6FA"/>
          </w:tcPr>
          <w:p>
            <w:pPr>
              <w:pStyle w:val="Textodetabla"/>
            </w:pPr>
            <w:r>
              <w:rPr>
                <w:sz w:val="19"/>
              </w:rPr>
              <w:t>Dominio, proxy y cuatro máquinas virtuales</w:t>
            </w:r>
          </w:p>
        </w:tc>
        <w:tc>
          <w:tcPr>
            <w:tcW w:type="dxa" w:w="3617"/>
            <w:vAlign w:val="top"/>
            <w:shd w:val="clear" w:color="auto" w:fill="F3F6FA"/>
          </w:tcPr>
          <w:p>
            <w:pPr>
              <w:pStyle w:val="Textodetabla"/>
            </w:pPr>
            <w:r>
              <w:rPr>
                <w:sz w:val="19"/>
              </w:rPr>
              <w:t>Un agente, con un script</w:t>
            </w:r>
          </w:p>
        </w:tc>
      </w:tr>
      <w:tr>
        <w:trPr>
          <w:cantSplit/>
        </w:trPr>
        <w:tc>
          <w:tcPr>
            <w:tcW w:type="dxa" w:w="2170"/>
            <w:vAlign w:val="top"/>
          </w:tcPr>
          <w:p>
            <w:pPr>
              <w:pStyle w:val="Textodetabla"/>
            </w:pPr>
            <w:r>
              <w:rPr>
                <w:sz w:val="19"/>
              </w:rPr>
              <w:t>Cómo se contiene</w:t>
            </w:r>
          </w:p>
        </w:tc>
        <w:tc>
          <w:tcPr>
            <w:tcW w:type="dxa" w:w="3617"/>
            <w:vAlign w:val="top"/>
          </w:tcPr>
          <w:p>
            <w:pPr>
              <w:pStyle w:val="Textodetabla"/>
            </w:pPr>
            <w:r>
              <w:rPr>
                <w:sz w:val="19"/>
              </w:rPr>
              <w:t>Deshabilitar la cuenta en Active Directory</w:t>
            </w:r>
          </w:p>
        </w:tc>
        <w:tc>
          <w:tcPr>
            <w:tcW w:type="dxa" w:w="3617"/>
            <w:vAlign w:val="top"/>
          </w:tcPr>
          <w:p>
            <w:pPr>
              <w:pStyle w:val="Textodetabla"/>
            </w:pPr>
            <w:r>
              <w:rPr>
                <w:sz w:val="19"/>
              </w:rPr>
              <w:t>Acciones locales en el propio equipo, por Active Response</w:t>
            </w:r>
          </w:p>
        </w:tc>
      </w:tr>
      <w:tr>
        <w:trPr>
          <w:cantSplit/>
        </w:trPr>
        <w:tc>
          <w:tcPr>
            <w:tcW w:type="dxa" w:w="2170"/>
            <w:vAlign w:val="top"/>
            <w:shd w:val="clear" w:color="auto" w:fill="F3F6FA"/>
          </w:tcPr>
          <w:p>
            <w:pPr>
              <w:pStyle w:val="Textodetabla"/>
            </w:pPr>
            <w:r>
              <w:rPr>
                <w:sz w:val="19"/>
              </w:rPr>
              <w:t>Visibilidad de red</w:t>
            </w:r>
          </w:p>
        </w:tc>
        <w:tc>
          <w:tcPr>
            <w:tcW w:type="dxa" w:w="3617"/>
            <w:vAlign w:val="top"/>
            <w:shd w:val="clear" w:color="auto" w:fill="F3F6FA"/>
          </w:tcPr>
          <w:p>
            <w:pPr>
              <w:pStyle w:val="Textodetabla"/>
            </w:pPr>
            <w:r>
              <w:rPr>
                <w:sz w:val="19"/>
              </w:rPr>
              <w:t>Proxy con inspección TLS</w:t>
            </w:r>
          </w:p>
        </w:tc>
        <w:tc>
          <w:tcPr>
            <w:tcW w:type="dxa" w:w="3617"/>
            <w:vAlign w:val="top"/>
            <w:shd w:val="clear" w:color="auto" w:fill="F3F6FA"/>
          </w:tcPr>
          <w:p>
            <w:pPr>
              <w:pStyle w:val="Textodetabla"/>
            </w:pPr>
            <w:r>
              <w:rPr>
                <w:sz w:val="19"/>
              </w:rPr>
              <w:t>Telemetría DNS y de conexiones de Sysmon</w:t>
            </w:r>
          </w:p>
        </w:tc>
      </w:tr>
      <w:tr>
        <w:trPr>
          <w:cantSplit/>
        </w:trPr>
        <w:tc>
          <w:tcPr>
            <w:tcW w:type="dxa" w:w="2170"/>
            <w:vAlign w:val="top"/>
          </w:tcPr>
          <w:p>
            <w:pPr>
              <w:pStyle w:val="Textodetabla"/>
            </w:pPr>
            <w:r>
              <w:rPr>
                <w:sz w:val="19"/>
              </w:rPr>
              <w:t>Interfaz</w:t>
            </w:r>
          </w:p>
        </w:tc>
        <w:tc>
          <w:tcPr>
            <w:tcW w:type="dxa" w:w="3617"/>
            <w:vAlign w:val="top"/>
          </w:tcPr>
          <w:p>
            <w:pPr>
              <w:pStyle w:val="Textodetabla"/>
            </w:pPr>
            <w:r>
              <w:rPr>
                <w:sz w:val="19"/>
              </w:rPr>
              <w:t>Dashboard de Wazuh</w:t>
            </w:r>
          </w:p>
        </w:tc>
        <w:tc>
          <w:tcPr>
            <w:tcW w:type="dxa" w:w="3617"/>
            <w:vAlign w:val="top"/>
          </w:tcPr>
          <w:p>
            <w:pPr>
              <w:pStyle w:val="Textodetabla"/>
            </w:pPr>
            <w:r>
              <w:rPr>
                <w:sz w:val="19"/>
              </w:rPr>
              <w:t>SOAR-CONSOLE, multiinquilino</w:t>
            </w:r>
          </w:p>
        </w:tc>
      </w:tr>
      <w:tr>
        <w:trPr>
          <w:cantSplit/>
        </w:trPr>
        <w:tc>
          <w:tcPr>
            <w:tcW w:type="dxa" w:w="2170"/>
            <w:vAlign w:val="top"/>
            <w:shd w:val="clear" w:color="auto" w:fill="F3F6FA"/>
          </w:tcPr>
          <w:p>
            <w:pPr>
              <w:pStyle w:val="Textodetabla"/>
            </w:pPr>
            <w:r>
              <w:rPr>
                <w:sz w:val="19"/>
              </w:rPr>
              <w:t>Aislamiento entre clientes</w:t>
            </w:r>
          </w:p>
        </w:tc>
        <w:tc>
          <w:tcPr>
            <w:tcW w:type="dxa" w:w="3617"/>
            <w:vAlign w:val="top"/>
            <w:shd w:val="clear" w:color="auto" w:fill="F3F6FA"/>
          </w:tcPr>
          <w:p>
            <w:pPr>
              <w:pStyle w:val="Textodetabla"/>
            </w:pPr>
            <w:r>
              <w:rPr>
                <w:sz w:val="19"/>
              </w:rPr>
              <w:t>No existía</w:t>
            </w:r>
          </w:p>
        </w:tc>
        <w:tc>
          <w:tcPr>
            <w:tcW w:type="dxa" w:w="3617"/>
            <w:vAlign w:val="top"/>
            <w:shd w:val="clear" w:color="auto" w:fill="F3F6FA"/>
          </w:tcPr>
          <w:p>
            <w:pPr>
              <w:pStyle w:val="Textodetabla"/>
            </w:pPr>
            <w:r>
              <w:rPr>
                <w:rFonts w:ascii="Consolas" w:hAnsi="Consolas"/>
                <w:sz w:val="16"/>
                <w:shd w:val="clear" w:color="auto" w:fill="F2F2F2"/>
              </w:rPr>
              <w:t>tenant_id</w:t>
            </w:r>
            <w:r>
              <w:rPr>
                <w:sz w:val="19"/>
              </w:rPr>
              <w:t xml:space="preserve"> y RLS en toda la base</w:t>
            </w:r>
          </w:p>
        </w:tc>
      </w:tr>
      <w:tr>
        <w:trPr>
          <w:cantSplit/>
        </w:trPr>
        <w:tc>
          <w:tcPr>
            <w:tcW w:type="dxa" w:w="2170"/>
            <w:vAlign w:val="top"/>
          </w:tcPr>
          <w:p>
            <w:pPr>
              <w:pStyle w:val="Textodetabla"/>
            </w:pPr>
            <w:r>
              <w:rPr>
                <w:sz w:val="19"/>
              </w:rPr>
              <w:t>Orquestación</w:t>
            </w:r>
          </w:p>
        </w:tc>
        <w:tc>
          <w:tcPr>
            <w:tcW w:type="dxa" w:w="3617"/>
            <w:vAlign w:val="top"/>
          </w:tcPr>
          <w:p>
            <w:pPr>
              <w:pStyle w:val="Textodetabla"/>
            </w:pPr>
            <w:r>
              <w:rPr>
                <w:sz w:val="19"/>
              </w:rPr>
              <w:t>n8n</w:t>
            </w:r>
          </w:p>
        </w:tc>
        <w:tc>
          <w:tcPr>
            <w:tcW w:type="dxa" w:w="3617"/>
            <w:vAlign w:val="top"/>
          </w:tcPr>
          <w:p>
            <w:pPr>
              <w:pStyle w:val="Textodetabla"/>
            </w:pPr>
            <w:r>
              <w:rPr>
                <w:sz w:val="19"/>
              </w:rPr>
              <w:t>FastAPI (D-03)</w:t>
            </w:r>
          </w:p>
        </w:tc>
      </w:tr>
      <w:tr>
        <w:trPr>
          <w:cantSplit/>
        </w:trPr>
        <w:tc>
          <w:tcPr>
            <w:tcW w:type="dxa" w:w="2170"/>
            <w:vAlign w:val="top"/>
            <w:shd w:val="clear" w:color="auto" w:fill="F3F6FA"/>
          </w:tcPr>
          <w:p>
            <w:pPr>
              <w:pStyle w:val="Textodetabla"/>
            </w:pPr>
            <w:r>
              <w:rPr>
                <w:sz w:val="19"/>
              </w:rPr>
              <w:t>Red privada</w:t>
            </w:r>
          </w:p>
        </w:tc>
        <w:tc>
          <w:tcPr>
            <w:tcW w:type="dxa" w:w="3617"/>
            <w:vAlign w:val="top"/>
            <w:shd w:val="clear" w:color="auto" w:fill="F3F6FA"/>
          </w:tcPr>
          <w:p>
            <w:pPr>
              <w:pStyle w:val="Textodetabla"/>
            </w:pPr>
            <w:r>
              <w:rPr>
                <w:sz w:val="19"/>
              </w:rPr>
              <w:t>Tailscale</w:t>
            </w:r>
          </w:p>
        </w:tc>
        <w:tc>
          <w:tcPr>
            <w:tcW w:type="dxa" w:w="3617"/>
            <w:vAlign w:val="top"/>
            <w:shd w:val="clear" w:color="auto" w:fill="F3F6FA"/>
          </w:tcPr>
          <w:p>
            <w:pPr>
              <w:pStyle w:val="Textodetabla"/>
            </w:pPr>
            <w:r>
              <w:rPr>
                <w:sz w:val="19"/>
              </w:rPr>
              <w:t>NetBird (D-12)</w:t>
            </w:r>
          </w:p>
        </w:tc>
      </w:tr>
    </w:tbl>
    <w:p>
      <w:pPr>
        <w:spacing w:after="40" w:line="192" w:lineRule="auto"/>
      </w:pPr>
    </w:p>
    <w:p>
      <w:r>
        <w:t>Salen del alcance el controlador de dominio Samba (LAB-AD-01), el proxy con inspección TLS, MailHog, el Dashboard como pantalla del cliente y el nodo atacante ARES, que no se construye. De las cuatro máquinas virtuales quedan dos endpoints.</w:t>
      </w:r>
    </w:p>
    <w:p>
      <w:pPr>
        <w:pStyle w:val="Caption"/>
        <w:keepNext/>
        <w:spacing w:before="120" w:after="80"/>
      </w:pPr>
      <w:bookmarkStart w:id="5013" w:name="_Tab013"/>
      <w:r>
        <w:t xml:space="preserve">Tabla </w:t>
      </w:r>
      <w:r>
        <w:fldChar w:fldCharType="begin"/>
      </w:r>
      <w:r>
        <w:instrText xml:space="preserve"> SEQ Tabla \* ARABIC </w:instrText>
      </w:r>
      <w:r>
        <w:fldChar w:fldCharType="separate"/>
      </w:r>
      <w:r>
        <w:t>13</w:t>
      </w:r>
      <w:r>
        <w:fldChar w:fldCharType="end"/>
      </w:r>
      <w:r>
        <w:t xml:space="preserve">. </w:t>
      </w:r>
      <w:r>
        <w:t>Equivalencia de nombres</w:t>
      </w:r>
      <w:bookmarkEnd w:id="5013"/>
    </w:p>
    <w:tbl>
      <w:tblPr>
        <w:tblW w:type="dxa" w:w="9406"/>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bottom w:w="40" w:type="dxa"/>
          <w:left w:w="90" w:type="dxa"/>
          <w:right w:w="90" w:type="dxa"/>
        </w:tblCellMar>
        <w:tblLayout w:type="fixed"/>
      </w:tblPr>
      <w:tblGrid>
        <w:gridCol w:w="1881"/>
        <w:gridCol w:w="2170"/>
        <w:gridCol w:w="5354"/>
      </w:tblGrid>
      <w:tr>
        <w:trPr>
          <w:cantSplit/>
          <w:tblHeader/>
        </w:trPr>
        <w:tc>
          <w:tcPr>
            <w:tcW w:type="dxa" w:w="1881"/>
            <w:vAlign w:val="center"/>
            <w:shd w:val="clear" w:color="auto" w:fill="1F3A5F"/>
          </w:tcPr>
          <w:p>
            <w:pPr>
              <w:pStyle w:val="Textodetabla"/>
            </w:pPr>
            <w:r>
              <w:rPr>
                <w:b/>
                <w:color w:val="FFFFFF"/>
                <w:sz w:val="19"/>
              </w:rPr>
              <w:t>Nombre anterior</w:t>
            </w:r>
          </w:p>
        </w:tc>
        <w:tc>
          <w:tcPr>
            <w:tcW w:type="dxa" w:w="2170"/>
            <w:vAlign w:val="center"/>
            <w:shd w:val="clear" w:color="auto" w:fill="1F3A5F"/>
          </w:tcPr>
          <w:p>
            <w:pPr>
              <w:pStyle w:val="Textodetabla"/>
            </w:pPr>
            <w:r>
              <w:rPr>
                <w:b/>
                <w:color w:val="FFFFFF"/>
                <w:sz w:val="19"/>
              </w:rPr>
              <w:t>Nombre actual</w:t>
            </w:r>
          </w:p>
        </w:tc>
        <w:tc>
          <w:tcPr>
            <w:tcW w:type="dxa" w:w="5354"/>
            <w:vAlign w:val="center"/>
            <w:shd w:val="clear" w:color="auto" w:fill="1F3A5F"/>
          </w:tcPr>
          <w:p>
            <w:pPr>
              <w:pStyle w:val="Textodetabla"/>
            </w:pPr>
            <w:r>
              <w:rPr>
                <w:b/>
                <w:color w:val="FFFFFF"/>
                <w:sz w:val="19"/>
              </w:rPr>
              <w:t>Qué es</w:t>
            </w:r>
          </w:p>
        </w:tc>
      </w:tr>
      <w:tr>
        <w:trPr>
          <w:cantSplit/>
        </w:trPr>
        <w:tc>
          <w:tcPr>
            <w:tcW w:type="dxa" w:w="1881"/>
            <w:vAlign w:val="top"/>
          </w:tcPr>
          <w:p>
            <w:pPr>
              <w:pStyle w:val="Textodetabla"/>
            </w:pPr>
            <w:r>
              <w:rPr>
                <w:sz w:val="19"/>
              </w:rPr>
              <w:t>ARGOS</w:t>
            </w:r>
          </w:p>
        </w:tc>
        <w:tc>
          <w:tcPr>
            <w:tcW w:type="dxa" w:w="2170"/>
            <w:vAlign w:val="top"/>
          </w:tcPr>
          <w:p>
            <w:pPr>
              <w:pStyle w:val="Textodetabla"/>
            </w:pPr>
            <w:r>
              <w:rPr>
                <w:sz w:val="19"/>
              </w:rPr>
              <w:t>SOAR-COLLECT</w:t>
            </w:r>
          </w:p>
        </w:tc>
        <w:tc>
          <w:tcPr>
            <w:tcW w:type="dxa" w:w="5354"/>
            <w:vAlign w:val="top"/>
          </w:tcPr>
          <w:p>
            <w:pPr>
              <w:pStyle w:val="Textodetabla"/>
            </w:pPr>
            <w:r>
              <w:rPr>
                <w:sz w:val="19"/>
              </w:rPr>
              <w:t>Agente en el equipo</w:t>
            </w:r>
          </w:p>
        </w:tc>
      </w:tr>
      <w:tr>
        <w:trPr>
          <w:cantSplit/>
        </w:trPr>
        <w:tc>
          <w:tcPr>
            <w:tcW w:type="dxa" w:w="1881"/>
            <w:vAlign w:val="top"/>
            <w:shd w:val="clear" w:color="auto" w:fill="F3F6FA"/>
          </w:tcPr>
          <w:p>
            <w:pPr>
              <w:pStyle w:val="Textodetabla"/>
            </w:pPr>
            <w:r>
              <w:rPr>
                <w:sz w:val="19"/>
              </w:rPr>
              <w:t>NEMESIS</w:t>
            </w:r>
          </w:p>
        </w:tc>
        <w:tc>
          <w:tcPr>
            <w:tcW w:type="dxa" w:w="2170"/>
            <w:vAlign w:val="top"/>
            <w:shd w:val="clear" w:color="auto" w:fill="F3F6FA"/>
          </w:tcPr>
          <w:p>
            <w:pPr>
              <w:pStyle w:val="Textodetabla"/>
            </w:pPr>
            <w:r>
              <w:rPr>
                <w:sz w:val="19"/>
              </w:rPr>
              <w:t>SOAR-DETECT</w:t>
            </w:r>
          </w:p>
        </w:tc>
        <w:tc>
          <w:tcPr>
            <w:tcW w:type="dxa" w:w="5354"/>
            <w:vAlign w:val="top"/>
            <w:shd w:val="clear" w:color="auto" w:fill="F3F6FA"/>
          </w:tcPr>
          <w:p>
            <w:pPr>
              <w:pStyle w:val="Textodetabla"/>
            </w:pPr>
            <w:r>
              <w:rPr>
                <w:sz w:val="19"/>
              </w:rPr>
              <w:t>Motor de correlación</w:t>
            </w:r>
          </w:p>
        </w:tc>
      </w:tr>
      <w:tr>
        <w:trPr>
          <w:cantSplit/>
        </w:trPr>
        <w:tc>
          <w:tcPr>
            <w:tcW w:type="dxa" w:w="1881"/>
            <w:vAlign w:val="top"/>
          </w:tcPr>
          <w:p>
            <w:pPr>
              <w:pStyle w:val="Textodetabla"/>
            </w:pPr>
            <w:r>
              <w:rPr>
                <w:sz w:val="19"/>
              </w:rPr>
              <w:t>PITIA</w:t>
            </w:r>
          </w:p>
        </w:tc>
        <w:tc>
          <w:tcPr>
            <w:tcW w:type="dxa" w:w="2170"/>
            <w:vAlign w:val="top"/>
          </w:tcPr>
          <w:p>
            <w:pPr>
              <w:pStyle w:val="Textodetabla"/>
            </w:pPr>
            <w:r>
              <w:rPr>
                <w:sz w:val="19"/>
              </w:rPr>
              <w:t>SOAR-CLASSIFY</w:t>
            </w:r>
          </w:p>
        </w:tc>
        <w:tc>
          <w:tcPr>
            <w:tcW w:type="dxa" w:w="5354"/>
            <w:vAlign w:val="top"/>
          </w:tcPr>
          <w:p>
            <w:pPr>
              <w:pStyle w:val="Textodetabla"/>
            </w:pPr>
            <w:r>
              <w:rPr>
                <w:sz w:val="19"/>
              </w:rPr>
              <w:t>Servicio de inferencia</w:t>
            </w:r>
          </w:p>
        </w:tc>
      </w:tr>
      <w:tr>
        <w:trPr>
          <w:cantSplit/>
        </w:trPr>
        <w:tc>
          <w:tcPr>
            <w:tcW w:type="dxa" w:w="1881"/>
            <w:vAlign w:val="top"/>
            <w:shd w:val="clear" w:color="auto" w:fill="F3F6FA"/>
          </w:tcPr>
          <w:p>
            <w:pPr>
              <w:pStyle w:val="Textodetabla"/>
            </w:pPr>
            <w:r>
              <w:rPr>
                <w:sz w:val="19"/>
              </w:rPr>
              <w:t>TEMIS</w:t>
            </w:r>
          </w:p>
        </w:tc>
        <w:tc>
          <w:tcPr>
            <w:tcW w:type="dxa" w:w="2170"/>
            <w:vAlign w:val="top"/>
            <w:shd w:val="clear" w:color="auto" w:fill="F3F6FA"/>
          </w:tcPr>
          <w:p>
            <w:pPr>
              <w:pStyle w:val="Textodetabla"/>
            </w:pPr>
            <w:r>
              <w:rPr>
                <w:sz w:val="19"/>
              </w:rPr>
              <w:t>SOAR-VALIDATE</w:t>
            </w:r>
          </w:p>
        </w:tc>
        <w:tc>
          <w:tcPr>
            <w:tcW w:type="dxa" w:w="5354"/>
            <w:vAlign w:val="top"/>
            <w:shd w:val="clear" w:color="auto" w:fill="F3F6FA"/>
          </w:tcPr>
          <w:p>
            <w:pPr>
              <w:pStyle w:val="Textodetabla"/>
            </w:pPr>
            <w:r>
              <w:rPr>
                <w:sz w:val="19"/>
              </w:rPr>
              <w:t>Validador determinista</w:t>
            </w:r>
          </w:p>
        </w:tc>
      </w:tr>
      <w:tr>
        <w:trPr>
          <w:cantSplit/>
        </w:trPr>
        <w:tc>
          <w:tcPr>
            <w:tcW w:type="dxa" w:w="1881"/>
            <w:vAlign w:val="top"/>
          </w:tcPr>
          <w:p>
            <w:pPr>
              <w:pStyle w:val="Textodetabla"/>
            </w:pPr>
            <w:r>
              <w:rPr>
                <w:sz w:val="19"/>
              </w:rPr>
              <w:t>HEFESTO</w:t>
            </w:r>
          </w:p>
        </w:tc>
        <w:tc>
          <w:tcPr>
            <w:tcW w:type="dxa" w:w="2170"/>
            <w:vAlign w:val="top"/>
          </w:tcPr>
          <w:p>
            <w:pPr>
              <w:pStyle w:val="Textodetabla"/>
            </w:pPr>
            <w:r>
              <w:rPr>
                <w:sz w:val="19"/>
              </w:rPr>
              <w:t>SOAR-EXECUTE</w:t>
            </w:r>
          </w:p>
        </w:tc>
        <w:tc>
          <w:tcPr>
            <w:tcW w:type="dxa" w:w="5354"/>
            <w:vAlign w:val="top"/>
          </w:tcPr>
          <w:p>
            <w:pPr>
              <w:pStyle w:val="Textodetabla"/>
            </w:pPr>
            <w:r>
              <w:rPr>
                <w:sz w:val="19"/>
              </w:rPr>
              <w:t>Orquestador de respuesta</w:t>
            </w:r>
          </w:p>
        </w:tc>
      </w:tr>
      <w:tr>
        <w:trPr>
          <w:cantSplit/>
        </w:trPr>
        <w:tc>
          <w:tcPr>
            <w:tcW w:type="dxa" w:w="1881"/>
            <w:vAlign w:val="top"/>
            <w:shd w:val="clear" w:color="auto" w:fill="F3F6FA"/>
          </w:tcPr>
          <w:p>
            <w:pPr>
              <w:pStyle w:val="Textodetabla"/>
            </w:pPr>
            <w:r>
              <w:rPr>
                <w:sz w:val="19"/>
              </w:rPr>
              <w:t>MNEMOSINE</w:t>
            </w:r>
          </w:p>
        </w:tc>
        <w:tc>
          <w:tcPr>
            <w:tcW w:type="dxa" w:w="2170"/>
            <w:vAlign w:val="top"/>
            <w:shd w:val="clear" w:color="auto" w:fill="F3F6FA"/>
          </w:tcPr>
          <w:p>
            <w:pPr>
              <w:pStyle w:val="Textodetabla"/>
            </w:pPr>
            <w:r>
              <w:rPr>
                <w:sz w:val="19"/>
              </w:rPr>
              <w:t>SOAR-AUDIT</w:t>
            </w:r>
          </w:p>
        </w:tc>
        <w:tc>
          <w:tcPr>
            <w:tcW w:type="dxa" w:w="5354"/>
            <w:vAlign w:val="top"/>
            <w:shd w:val="clear" w:color="auto" w:fill="F3F6FA"/>
          </w:tcPr>
          <w:p>
            <w:pPr>
              <w:pStyle w:val="Textodetabla"/>
            </w:pPr>
            <w:r>
              <w:rPr>
                <w:sz w:val="19"/>
              </w:rPr>
              <w:t>Registro encadenado</w:t>
            </w:r>
          </w:p>
        </w:tc>
      </w:tr>
      <w:tr>
        <w:trPr>
          <w:cantSplit/>
        </w:trPr>
        <w:tc>
          <w:tcPr>
            <w:tcW w:type="dxa" w:w="1881"/>
            <w:vAlign w:val="top"/>
          </w:tcPr>
          <w:p>
            <w:pPr>
              <w:pStyle w:val="Textodetabla"/>
            </w:pPr>
            <w:r>
              <w:rPr>
                <w:sz w:val="19"/>
              </w:rPr>
              <w:t>AGORA</w:t>
            </w:r>
          </w:p>
        </w:tc>
        <w:tc>
          <w:tcPr>
            <w:tcW w:type="dxa" w:w="2170"/>
            <w:vAlign w:val="top"/>
          </w:tcPr>
          <w:p>
            <w:pPr>
              <w:pStyle w:val="Textodetabla"/>
            </w:pPr>
            <w:r>
              <w:rPr>
                <w:sz w:val="19"/>
              </w:rPr>
              <w:t>SOAR-CONSOLE</w:t>
            </w:r>
          </w:p>
        </w:tc>
        <w:tc>
          <w:tcPr>
            <w:tcW w:type="dxa" w:w="5354"/>
            <w:vAlign w:val="top"/>
          </w:tcPr>
          <w:p>
            <w:pPr>
              <w:pStyle w:val="Textodetabla"/>
            </w:pPr>
            <w:r>
              <w:rPr>
                <w:sz w:val="19"/>
              </w:rPr>
              <w:t>Consola de operaciones</w:t>
            </w:r>
          </w:p>
        </w:tc>
      </w:tr>
      <w:tr>
        <w:trPr>
          <w:cantSplit/>
        </w:trPr>
        <w:tc>
          <w:tcPr>
            <w:tcW w:type="dxa" w:w="1881"/>
            <w:vAlign w:val="top"/>
            <w:shd w:val="clear" w:color="auto" w:fill="F3F6FA"/>
          </w:tcPr>
          <w:p>
            <w:pPr>
              <w:pStyle w:val="Textodetabla"/>
            </w:pPr>
            <w:r>
              <w:rPr>
                <w:sz w:val="19"/>
              </w:rPr>
              <w:t>IRIS</w:t>
            </w:r>
          </w:p>
        </w:tc>
        <w:tc>
          <w:tcPr>
            <w:tcW w:type="dxa" w:w="2170"/>
            <w:vAlign w:val="top"/>
            <w:shd w:val="clear" w:color="auto" w:fill="F3F6FA"/>
          </w:tcPr>
          <w:p>
            <w:pPr>
              <w:pStyle w:val="Textodetabla"/>
            </w:pPr>
            <w:r>
              <w:rPr>
                <w:sz w:val="19"/>
              </w:rPr>
              <w:t>SOAR-NOTIFY</w:t>
            </w:r>
          </w:p>
        </w:tc>
        <w:tc>
          <w:tcPr>
            <w:tcW w:type="dxa" w:w="5354"/>
            <w:vAlign w:val="top"/>
            <w:shd w:val="clear" w:color="auto" w:fill="F3F6FA"/>
          </w:tcPr>
          <w:p>
            <w:pPr>
              <w:pStyle w:val="Textodetabla"/>
            </w:pPr>
            <w:r>
              <w:rPr>
                <w:sz w:val="19"/>
              </w:rPr>
              <w:t>Pasarela de notificación</w:t>
            </w:r>
          </w:p>
        </w:tc>
      </w:tr>
      <w:tr>
        <w:trPr>
          <w:cantSplit/>
        </w:trPr>
        <w:tc>
          <w:tcPr>
            <w:tcW w:type="dxa" w:w="1881"/>
            <w:vAlign w:val="top"/>
          </w:tcPr>
          <w:p>
            <w:pPr>
              <w:pStyle w:val="Textodetabla"/>
            </w:pPr>
            <w:r>
              <w:rPr>
                <w:sz w:val="19"/>
              </w:rPr>
              <w:t>HESTIA</w:t>
            </w:r>
          </w:p>
        </w:tc>
        <w:tc>
          <w:tcPr>
            <w:tcW w:type="dxa" w:w="2170"/>
            <w:vAlign w:val="top"/>
          </w:tcPr>
          <w:p>
            <w:pPr>
              <w:pStyle w:val="Textodetabla"/>
            </w:pPr>
            <w:r>
              <w:rPr>
                <w:sz w:val="19"/>
              </w:rPr>
              <w:t>EP-WKS-01</w:t>
            </w:r>
          </w:p>
        </w:tc>
        <w:tc>
          <w:tcPr>
            <w:tcW w:type="dxa" w:w="5354"/>
            <w:vAlign w:val="top"/>
          </w:tcPr>
          <w:p>
            <w:pPr>
              <w:pStyle w:val="Textodetabla"/>
            </w:pPr>
            <w:r>
              <w:rPr>
                <w:sz w:val="19"/>
              </w:rPr>
              <w:t>Puesto de trabajo Windows</w:t>
            </w:r>
          </w:p>
        </w:tc>
      </w:tr>
      <w:tr>
        <w:trPr>
          <w:cantSplit/>
        </w:trPr>
        <w:tc>
          <w:tcPr>
            <w:tcW w:type="dxa" w:w="1881"/>
            <w:vAlign w:val="top"/>
            <w:shd w:val="clear" w:color="auto" w:fill="F3F6FA"/>
          </w:tcPr>
          <w:p>
            <w:pPr>
              <w:pStyle w:val="Textodetabla"/>
            </w:pPr>
            <w:r>
              <w:rPr>
                <w:sz w:val="19"/>
              </w:rPr>
              <w:t>APOLO</w:t>
            </w:r>
          </w:p>
        </w:tc>
        <w:tc>
          <w:tcPr>
            <w:tcW w:type="dxa" w:w="2170"/>
            <w:vAlign w:val="top"/>
            <w:shd w:val="clear" w:color="auto" w:fill="F3F6FA"/>
          </w:tcPr>
          <w:p>
            <w:pPr>
              <w:pStyle w:val="Textodetabla"/>
            </w:pPr>
            <w:r>
              <w:rPr>
                <w:sz w:val="19"/>
              </w:rPr>
              <w:t>EP-SRV-01</w:t>
            </w:r>
          </w:p>
        </w:tc>
        <w:tc>
          <w:tcPr>
            <w:tcW w:type="dxa" w:w="5354"/>
            <w:vAlign w:val="top"/>
            <w:shd w:val="clear" w:color="auto" w:fill="F3F6FA"/>
          </w:tcPr>
          <w:p>
            <w:pPr>
              <w:pStyle w:val="Textodetabla"/>
            </w:pPr>
            <w:r>
              <w:rPr>
                <w:sz w:val="19"/>
              </w:rPr>
              <w:t>Servidor Linux con servicio</w:t>
            </w:r>
          </w:p>
        </w:tc>
      </w:tr>
      <w:tr>
        <w:trPr>
          <w:cantSplit/>
        </w:trPr>
        <w:tc>
          <w:tcPr>
            <w:tcW w:type="dxa" w:w="1881"/>
            <w:vAlign w:val="top"/>
          </w:tcPr>
          <w:p>
            <w:pPr>
              <w:pStyle w:val="Textodetabla"/>
            </w:pPr>
            <w:r>
              <w:rPr>
                <w:sz w:val="19"/>
              </w:rPr>
              <w:t>ZEUS</w:t>
            </w:r>
          </w:p>
        </w:tc>
        <w:tc>
          <w:tcPr>
            <w:tcW w:type="dxa" w:w="2170"/>
            <w:vAlign w:val="top"/>
          </w:tcPr>
          <w:p>
            <w:pPr>
              <w:pStyle w:val="Textodetabla"/>
            </w:pPr>
            <w:r>
              <w:rPr>
                <w:sz w:val="19"/>
              </w:rPr>
              <w:t>LAB-01</w:t>
            </w:r>
          </w:p>
        </w:tc>
        <w:tc>
          <w:tcPr>
            <w:tcW w:type="dxa" w:w="5354"/>
            <w:vAlign w:val="top"/>
          </w:tcPr>
          <w:p>
            <w:pPr>
              <w:pStyle w:val="Textodetabla"/>
            </w:pPr>
            <w:r>
              <w:rPr>
                <w:sz w:val="19"/>
              </w:rPr>
              <w:t>Laboratorio local, congelado como contingencia</w:t>
            </w:r>
          </w:p>
        </w:tc>
      </w:tr>
      <w:tr>
        <w:trPr>
          <w:cantSplit/>
        </w:trPr>
        <w:tc>
          <w:tcPr>
            <w:tcW w:type="dxa" w:w="1881"/>
            <w:vAlign w:val="top"/>
            <w:shd w:val="clear" w:color="auto" w:fill="F3F6FA"/>
          </w:tcPr>
          <w:p>
            <w:pPr>
              <w:pStyle w:val="Textodetabla"/>
            </w:pPr>
            <w:r>
              <w:rPr>
                <w:sz w:val="19"/>
              </w:rPr>
              <w:t>HERA</w:t>
            </w:r>
          </w:p>
        </w:tc>
        <w:tc>
          <w:tcPr>
            <w:tcW w:type="dxa" w:w="2170"/>
            <w:vAlign w:val="top"/>
            <w:shd w:val="clear" w:color="auto" w:fill="F3F6FA"/>
          </w:tcPr>
          <w:p>
            <w:pPr>
              <w:pStyle w:val="Textodetabla"/>
            </w:pPr>
            <w:r>
              <w:rPr>
                <w:sz w:val="19"/>
              </w:rPr>
              <w:t>LAB-AD-01</w:t>
            </w:r>
          </w:p>
        </w:tc>
        <w:tc>
          <w:tcPr>
            <w:tcW w:type="dxa" w:w="5354"/>
            <w:vAlign w:val="top"/>
            <w:shd w:val="clear" w:color="auto" w:fill="F3F6FA"/>
          </w:tcPr>
          <w:p>
            <w:pPr>
              <w:pStyle w:val="Textodetabla"/>
            </w:pPr>
            <w:r>
              <w:rPr>
                <w:sz w:val="19"/>
              </w:rPr>
              <w:t>Controlador de dominio, fuera de alcance</w:t>
            </w:r>
          </w:p>
        </w:tc>
      </w:tr>
    </w:tbl>
    <w:p>
      <w:pPr>
        <w:spacing w:after="40" w:line="192" w:lineRule="auto"/>
      </w:pPr>
    </w:p>
    <w:p>
      <w:pPr>
        <w:pStyle w:val="Nota"/>
      </w:pPr>
      <w:r>
        <w:rPr>
          <w:b/>
          <w:sz w:val="20"/>
        </w:rPr>
        <w:t>Contradicción conocida.</w:t>
      </w:r>
      <w:r>
        <w:rPr>
          <w:sz w:val="20"/>
        </w:rPr>
        <w:t xml:space="preserve"> El guion de la Fase 1 presentaba a TEMIS como la interfaz del analista y a ARGOS como el gateway con inspección de tráfico. El replanteamiento, posterior, asigna TEMIS al validador y ARGOS al agente. Vale el replanteamiento.</w:t>
      </w:r>
    </w:p>
    <w:p>
      <w:pPr>
        <w:pStyle w:val="Heading1"/>
      </w:pPr>
      <w:bookmarkStart w:id="1016" w:name="_Toc0016"/>
      <w:r>
        <w:t>14. Referencias</w:t>
      </w:r>
      <w:bookmarkEnd w:id="1016"/>
    </w:p>
    <w:p>
      <w:pPr>
        <w:ind w:left="567" w:hanging="567"/>
      </w:pPr>
      <w:r>
        <w:rPr>
          <w:sz w:val="20"/>
        </w:rPr>
        <w:t>Pantaleo, G., y Rinaudo, L. (</w:t>
      </w:r>
      <w:r>
        <w:rPr>
          <w:b/>
          <w:color w:val="7A4A00"/>
          <w:sz w:val="20"/>
          <w:highlight w:val="yellow"/>
        </w:rPr>
        <w:t>[POR CONFIRMAR: año y edición, tomados de la portada del libro — preguntar a Patricio]</w:t>
      </w:r>
      <w:r>
        <w:rPr>
          <w:sz w:val="20"/>
        </w:rPr>
        <w:t xml:space="preserve">). </w:t>
      </w:r>
      <w:r>
        <w:rPr>
          <w:i/>
          <w:sz w:val="20"/>
        </w:rPr>
        <w:t>Ingeniería de software</w:t>
      </w:r>
      <w:r>
        <w:rPr>
          <w:sz w:val="20"/>
        </w:rPr>
        <w:t>. Alfaomega.</w:t>
      </w:r>
    </w:p>
    <w:p>
      <w:pPr>
        <w:ind w:left="567" w:hanging="567"/>
      </w:pPr>
      <w:r>
        <w:rPr>
          <w:sz w:val="20"/>
        </w:rPr>
        <w:t xml:space="preserve">Equipo Kronos AI. (2026). </w:t>
      </w:r>
      <w:r>
        <w:rPr>
          <w:i/>
          <w:sz w:val="20"/>
        </w:rPr>
        <w:t>Kronos AI — Contexto maestro para la redacción de documentos</w:t>
      </w:r>
      <w:r>
        <w:rPr>
          <w:sz w:val="20"/>
        </w:rPr>
        <w:t xml:space="preserve"> (versión 2.1, 14-10-2026) [Documento interno].</w:t>
      </w:r>
    </w:p>
    <w:p>
      <w:pPr>
        <w:ind w:left="567" w:hanging="567"/>
      </w:pPr>
      <w:r>
        <w:rPr>
          <w:sz w:val="20"/>
        </w:rPr>
        <w:t xml:space="preserve">Equipo Kronos AI. (2026). </w:t>
      </w:r>
      <w:r>
        <w:rPr>
          <w:i/>
          <w:sz w:val="20"/>
        </w:rPr>
        <w:t>soarai2026/kronos-ai</w:t>
      </w:r>
      <w:r>
        <w:rPr>
          <w:sz w:val="20"/>
        </w:rPr>
        <w:t xml:space="preserve"> [Repositorio privado, rama develop]. GitHub.</w:t>
      </w:r>
    </w:p>
    <w:p>
      <w:pPr>
        <w:ind w:left="567" w:hanging="567"/>
      </w:pPr>
      <w:r>
        <w:rPr>
          <w:sz w:val="20"/>
        </w:rPr>
        <w:t xml:space="preserve">Riveros, R. (2026). </w:t>
      </w:r>
      <w:r>
        <w:rPr>
          <w:i/>
          <w:sz w:val="20"/>
        </w:rPr>
        <w:t>Registro de trabajo KRO-LOG-RR-2026-10-08</w:t>
      </w:r>
      <w:r>
        <w:rPr>
          <w:sz w:val="20"/>
        </w:rPr>
        <w:t xml:space="preserve"> [Documento interno].</w:t>
      </w:r>
    </w:p>
    <w:sectPr w:rsidR="00FC693F" w:rsidRPr="0006063C" w:rsidSect="00034616">
      <w:headerReference w:type="default" r:id="rId9"/>
      <w:footerReference w:type="default" r:id="rId10"/>
      <w:pgSz w:w="12240" w:h="15840"/>
      <w:pgMar w:top="1417" w:right="1417" w:bottom="141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05" w:val="right"/>
      </w:tabs>
      <w:pBdr>
        <w:top w:val="single" w:sz="4" w:space="4" w:color="BFBFBF"/>
      </w:pBdr>
    </w:pPr>
    <w:r>
      <w:rPr>
        <w:color w:val="6B6B6B"/>
        <w:sz w:val="18"/>
      </w:rPr>
      <w:t>Uso interno · Versión 0.1</w:t>
    </w:r>
    <w:r>
      <w:rPr>
        <w:color w:val="6B6B6B"/>
        <w:sz w:val="18"/>
      </w:rPr>
      <w:tab/>
      <w:t xml:space="preserve">Página </w:t>
    </w:r>
    <w:r>
      <w:rPr>
        <w:color w:val="6B6B6B"/>
        <w:sz w:val="18"/>
      </w:rPr>
      <w:fldChar w:fldCharType="begin"/>
    </w:r>
    <w:r>
      <w:rPr>
        <w:color w:val="6B6B6B"/>
        <w:sz w:val="18"/>
      </w:rPr>
      <w:instrText xml:space="preserve"> PAGE </w:instrText>
    </w:r>
    <w:r>
      <w:rPr>
        <w:color w:val="6B6B6B"/>
        <w:sz w:val="18"/>
      </w:rPr>
      <w:fldChar w:fldCharType="separate"/>
    </w:r>
    <w:r>
      <w:rPr>
        <w:color w:val="6B6B6B"/>
        <w:sz w:val="18"/>
      </w:rPr>
      <w:t>1</w:t>
    </w:r>
    <w:r>
      <w:rPr>
        <w:color w:val="6B6B6B"/>
        <w:sz w:val="18"/>
      </w:rPr>
      <w:fldChar w:fldCharType="end"/>
    </w:r>
    <w:r>
      <w:rPr>
        <w:color w:val="6B6B6B"/>
        <w:sz w:val="18"/>
      </w:rPr>
      <w:t xml:space="preserve"> de </w:t>
    </w:r>
    <w:r>
      <w:rPr>
        <w:color w:val="6B6B6B"/>
        <w:sz w:val="18"/>
      </w:rPr>
      <w:fldChar w:fldCharType="begin"/>
    </w:r>
    <w:r>
      <w:rPr>
        <w:color w:val="6B6B6B"/>
        <w:sz w:val="18"/>
      </w:rPr>
      <w:instrText xml:space="preserve"> NUMPAGES </w:instrText>
    </w:r>
    <w:r>
      <w:rPr>
        <w:color w:val="6B6B6B"/>
        <w:sz w:val="18"/>
      </w:rPr>
      <w:fldChar w:fldCharType="separate"/>
    </w:r>
    <w:r>
      <w:rPr>
        <w:color w:val="6B6B6B"/>
        <w:sz w:val="18"/>
      </w:rPr>
      <w:t>1</w:t>
    </w:r>
    <w:r>
      <w:rPr>
        <w:color w:val="6B6B6B"/>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05" w:val="right"/>
      </w:tabs>
      <w:pBdr>
        <w:bottom w:val="single" w:sz="4" w:space="4" w:color="BFBFBF"/>
      </w:pBdr>
    </w:pPr>
    <w:r>
      <w:rPr>
        <w:b/>
        <w:color w:val="1F3A5F"/>
        <w:sz w:val="18"/>
      </w:rPr>
      <w:t>Kronos AI</w:t>
    </w:r>
    <w:r>
      <w:rPr>
        <w:color w:val="6B6B6B"/>
        <w:sz w:val="18"/>
      </w:rPr>
      <w:tab/>
      <w:t>Documento 09 · Documento de arquitectura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Calibri" w:hAnsi="Calibri" w:eastAsia="Calibri"/>
      <w:sz w:val="22"/>
      <w:lang w:val="es-CL" w:eastAsia="es-CL"/>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40" w:lineRule="auto"/>
      <w:outlineLvl w:val="0"/>
      <w:pBdr>
        <w:bottom w:val="single" w:sz="6" w:space="4" w:color="1F3A5F"/>
      </w:pBdr>
    </w:pPr>
    <w:rPr>
      <w:rFonts w:ascii="Calibri" w:hAnsi="Calibri" w:eastAsia="Calibri" w:cs="Calibri"/>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Calibri" w:hAnsi="Calibri" w:eastAsia="Calibri" w:cs="Calibri"/>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Calibri" w:hAnsi="Calibri" w:eastAsia="Calibri" w:cs="Calibri"/>
      <w:b/>
      <w:bCs/>
      <w:i w:val="0"/>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b w:val="0"/>
      <w:bCs/>
      <w:i/>
      <w:color w:val="40404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basedOn w:val="Normal"/>
    <w:pPr>
      <w:keepLines/>
      <w:spacing w:line="240" w:lineRule="auto" w:after="160"/>
      <w:ind w:left="113" w:right="113"/>
      <w:shd w:val="clear" w:color="auto" w:fill="F2F2F2"/>
      <w:pBdr>
        <w:top w:val="single" w:sz="4" w:space="4" w:color="D9D9D9"/>
        <w:left w:val="single" w:sz="4" w:space="4" w:color="D9D9D9"/>
        <w:bottom w:val="single" w:sz="4" w:space="4" w:color="D9D9D9"/>
        <w:right w:val="single" w:sz="4" w:space="4" w:color="D9D9D9"/>
      </w:pBdr>
    </w:pPr>
    <w:rPr>
      <w:rFonts w:ascii="Consolas" w:hAnsi="Consolas" w:eastAsia="Consolas"/>
      <w:sz w:val="17"/>
    </w:rPr>
  </w:style>
  <w:style w:type="paragraph" w:customStyle="1" w:styleId="Nota">
    <w:name w:val="Nota"/>
    <w:basedOn w:val="Normal"/>
    <w:pPr>
      <w:spacing w:before="80" w:after="160"/>
      <w:ind w:left="170" w:right="113"/>
      <w:shd w:val="clear" w:color="auto" w:fill="EEF3F8"/>
      <w:pBdr>
        <w:left w:val="single" w:sz="24" w:space="6" w:color="1F3A5F"/>
      </w:pBdr>
    </w:pPr>
    <w:rPr>
      <w:sz w:val="20"/>
    </w:rPr>
  </w:style>
  <w:style w:type="paragraph" w:customStyle="1" w:styleId="Textodetabla">
    <w:name w:val="Texto de tabla"/>
    <w:basedOn w:val="Normal"/>
    <w:pPr>
      <w:spacing w:after="0" w:before="0" w:line="240" w:lineRule="auto"/>
    </w:pPr>
    <w:rPr>
      <w:sz w:val="19"/>
    </w:rPr>
  </w:style>
  <w:style w:type="paragraph" w:customStyle="1" w:styleId="Viñeta">
    <w:name w:val="Viñeta"/>
    <w:basedOn w:val="Normal"/>
    <w:pPr>
      <w:spacing w:after="60"/>
      <w:ind w:left="510" w:hanging="255"/>
    </w:pPr>
  </w:style>
  <w:style w:type="paragraph" w:customStyle="1" w:styleId="Viñeta2">
    <w:name w:val="Viñeta 2"/>
    <w:basedOn w:val="Viñeta"/>
    <w:pPr>
      <w:ind w:left="907" w:hanging="255"/>
    </w:pPr>
  </w:style>
  <w:style w:type="paragraph" w:customStyle="1" w:styleId="TOC1">
    <w:name w:val="TOC 1"/>
    <w:basedOn w:val="Normal"/>
    <w:pPr>
      <w:tabs>
        <w:tab w:pos="9405" w:val="right" w:leader="dot"/>
      </w:tabs>
      <w:spacing w:after="80" w:before="80"/>
      <w:ind w:left="0"/>
    </w:pPr>
    <w:rPr>
      <w:b/>
      <w:sz w:val="21"/>
    </w:rPr>
  </w:style>
  <w:style w:type="paragraph" w:customStyle="1" w:styleId="TOC2">
    <w:name w:val="TOC 2"/>
    <w:basedOn w:val="Normal"/>
    <w:pPr>
      <w:tabs>
        <w:tab w:pos="9405" w:val="right" w:leader="dot"/>
      </w:tabs>
      <w:spacing w:after="40" w:before="0"/>
      <w:ind w:left="340"/>
    </w:pPr>
    <w:rPr>
      <w:b w:val="0"/>
      <w:sz w:val="20"/>
    </w:rPr>
  </w:style>
  <w:style w:type="paragraph" w:customStyle="1" w:styleId="TOC3">
    <w:name w:val="TOC 3"/>
    <w:basedOn w:val="Normal"/>
    <w:pPr>
      <w:tabs>
        <w:tab w:pos="9405" w:val="right" w:leader="dot"/>
      </w:tabs>
      <w:spacing w:after="40" w:before="0"/>
      <w:ind w:left="680"/>
    </w:pPr>
    <w:rPr>
      <w:b w:val="0"/>
      <w:sz w:val="20"/>
    </w:rPr>
  </w:style>
  <w:style w:type="paragraph" w:customStyle="1" w:styleId="TableofFigures">
    <w:name w:val="Table of Figures"/>
    <w:basedOn w:val="Normal"/>
    <w:pPr>
      <w:tabs>
        <w:tab w:pos="9405" w:val="right" w:leader="dot"/>
      </w:tabs>
      <w:spacing w:after="40"/>
    </w:pPr>
    <w:rPr>
      <w:sz w:val="20"/>
    </w:rPr>
  </w:style>
  <w:style w:type="paragraph" w:customStyle="1" w:styleId="Listanumerada">
    <w:name w:val="Lista numerada"/>
    <w:basedOn w:val="Viñeta"/>
    <w:pPr>
      <w:ind w:left="510" w:hanging="3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Documento de arquitectura</dc:title>
  <dc:subject>Kronos AI</dc:subject>
  <dc:creator>Equipo Kronos AI</dc:creator>
  <cp:keywords>Kronos AI; Capstone; DUOC UC</cp:keywords>
  <dc:description>generated by python-docx</dc:description>
  <cp:lastModifiedBy/>
  <cp:revision>1</cp:revision>
  <dcterms:created xsi:type="dcterms:W3CDTF">2013-12-23T23:15:00Z</dcterms:created>
  <dcterms:modified xsi:type="dcterms:W3CDTF">2013-12-23T23:15:00Z</dcterms:modified>
  <cp:category/>
  <dc:language>es-CL</dc:language>
</cp:coreProperties>
</file>