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3A5F"/>
          <w:sz w:val="60"/>
        </w:rPr>
        <w:t>KRONOS AI</w:t>
      </w:r>
    </w:p>
    <w:p>
      <w:pPr>
        <w:pBdr>
          <w:bottom w:val="single" w:sz="12" w:space="8" w:color="1F3A5F"/>
        </w:pBdr>
      </w:pPr>
      <w:r>
        <w:rPr>
          <w:color w:val="6B6B6B"/>
          <w:sz w:val="24"/>
        </w:rPr>
        <w:t>SOAR con clasificación de incidentes asistida por IA bajo control determinista</w:t>
      </w:r>
    </w:p>
    <w:p>
      <w:pPr>
        <w:spacing w:before="1800"/>
      </w:pPr>
      <w:r>
        <w:rPr>
          <w:b/>
          <w:color w:val="404040"/>
          <w:sz w:val="28"/>
        </w:rPr>
        <w:t>Documento 05</w:t>
      </w:r>
    </w:p>
    <w:p>
      <w:pPr>
        <w:spacing w:after="120"/>
      </w:pPr>
      <w:r>
        <w:rPr>
          <w:b/>
          <w:color w:val="1F3A5F"/>
          <w:sz w:val="52"/>
        </w:rPr>
        <w:t>Plan de administración de la configuración</w:t>
      </w:r>
    </w:p>
    <w:p>
      <w:r>
        <w:rPr>
          <w:i/>
          <w:color w:val="404040"/>
          <w:sz w:val="23"/>
        </w:rPr>
        <w:t>Ítems de configuración, ramas, etiquetas y líneas base, control de cambios, qué nunca se sube, despliegue y configuración del servidor.</w:t>
      </w:r>
    </w:p>
    <w:p>
      <w:pPr>
        <w:spacing w:before="360"/>
      </w:pPr>
      <w:r>
        <w:rPr>
          <w:color w:val="404040"/>
          <w:sz w:val="22"/>
        </w:rPr>
        <w:t>Versión 0.1 (borrador) · 14-10-2026</w:t>
      </w:r>
    </w:p>
    <w:p>
      <w:pPr>
        <w:spacing w:before="2400" w:after="40"/>
        <w:pBdr>
          <w:top w:val="single" w:sz="4" w:space="8" w:color="BFBFBF"/>
        </w:pBdr>
      </w:pPr>
      <w:r>
        <w:rPr>
          <w:b/>
          <w:color w:val="1F3A5F"/>
          <w:sz w:val="21"/>
        </w:rPr>
        <w:t xml:space="preserve">Integrantes: </w:t>
      </w:r>
      <w:r>
        <w:rPr>
          <w:sz w:val="21"/>
        </w:rPr>
        <w:t>Nicolás Zamora · Rodrigo Riveros · Patricio González</w:t>
      </w:r>
    </w:p>
    <w:p>
      <w:pPr>
        <w:spacing w:after="40"/>
      </w:pPr>
      <w:r>
        <w:rPr>
          <w:b/>
          <w:color w:val="1F3A5F"/>
          <w:sz w:val="21"/>
        </w:rPr>
        <w:t xml:space="preserve">Profesor guía: </w:t>
      </w:r>
      <w:r>
        <w:rPr>
          <w:sz w:val="21"/>
        </w:rPr>
        <w:t>Ceferino Aníbal Sotelo Becerra</w:t>
      </w:r>
    </w:p>
    <w:p>
      <w:pPr>
        <w:spacing w:after="40"/>
      </w:pPr>
      <w:r>
        <w:rPr>
          <w:b/>
          <w:color w:val="1F3A5F"/>
          <w:sz w:val="21"/>
        </w:rPr>
        <w:t xml:space="preserve">Asignatura: </w:t>
      </w:r>
      <w:r>
        <w:rPr>
          <w:sz w:val="21"/>
        </w:rPr>
        <w:t>Capstone — Portafolio de Título</w:t>
      </w:r>
    </w:p>
    <w:p>
      <w:pPr>
        <w:spacing w:after="40"/>
      </w:pPr>
      <w:r>
        <w:rPr>
          <w:b/>
          <w:color w:val="1F3A5F"/>
          <w:sz w:val="21"/>
        </w:rPr>
        <w:t xml:space="preserve">Carrera: </w:t>
      </w:r>
      <w:r>
        <w:rPr>
          <w:sz w:val="21"/>
        </w:rPr>
        <w:t>Ingeniería en Informática</w:t>
      </w:r>
    </w:p>
    <w:p>
      <w:pPr>
        <w:spacing w:after="40"/>
      </w:pPr>
      <w:r>
        <w:rPr>
          <w:b/>
          <w:color w:val="1F3A5F"/>
          <w:sz w:val="21"/>
        </w:rPr>
        <w:t xml:space="preserve">Institución: </w:t>
      </w:r>
      <w:r>
        <w:rPr>
          <w:sz w:val="21"/>
        </w:rPr>
        <w:t>DUOC UC, sede Padre Alonso de Ovalle, Santiago</w:t>
      </w:r>
    </w:p>
    <w:p>
      <w:pPr>
        <w:spacing w:after="0"/>
      </w:pPr>
      <w:r>
        <w:br w:type="page"/>
      </w:r>
    </w:p>
    <w:p>
      <w:pPr>
        <w:keepNext/>
        <w:spacing w:after="160" w:before="0"/>
      </w:pPr>
      <w:r>
        <w:rPr>
          <w:b/>
          <w:color w:val="1F3A5F"/>
          <w:sz w:val="32"/>
        </w:rPr>
        <w:t>Control del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268"/>
        <w:gridCol w:w="7138"/>
      </w:tblGrid>
      <w:tr>
        <w:trPr>
          <w:cantSplit/>
          <w:tblHeader/>
        </w:trPr>
        <w:tc>
          <w:tcPr>
            <w:tcW w:type="dxa" w:w="2268"/>
            <w:vAlign w:val="center"/>
            <w:shd w:val="clear" w:color="auto" w:fill="1F3A5F"/>
          </w:tcPr>
          <w:p>
            <w:pPr>
              <w:pStyle w:val="Textodetabla"/>
            </w:pPr>
            <w:r>
              <w:rPr>
                <w:b/>
                <w:color w:val="FFFFFF"/>
                <w:sz w:val="19"/>
              </w:rPr>
              <w:t>Campo</w:t>
            </w:r>
          </w:p>
        </w:tc>
        <w:tc>
          <w:tcPr>
            <w:tcW w:type="dxa" w:w="7138"/>
            <w:vAlign w:val="center"/>
            <w:shd w:val="clear" w:color="auto" w:fill="1F3A5F"/>
          </w:tcPr>
          <w:p>
            <w:pPr>
              <w:pStyle w:val="Textodetabla"/>
            </w:pPr>
            <w:r>
              <w:rPr>
                <w:b/>
                <w:color w:val="FFFFFF"/>
                <w:sz w:val="19"/>
              </w:rPr>
              <w:t>Valor</w:t>
            </w:r>
          </w:p>
        </w:tc>
      </w:tr>
      <w:tr>
        <w:trPr>
          <w:cantSplit/>
        </w:trPr>
        <w:tc>
          <w:tcPr>
            <w:tcW w:type="dxa" w:w="2268"/>
            <w:vAlign w:val="top"/>
          </w:tcPr>
          <w:p>
            <w:pPr>
              <w:pStyle w:val="Textodetabla"/>
            </w:pPr>
            <w:r>
              <w:rPr>
                <w:sz w:val="19"/>
              </w:rPr>
              <w:t>Documento</w:t>
            </w:r>
          </w:p>
        </w:tc>
        <w:tc>
          <w:tcPr>
            <w:tcW w:type="dxa" w:w="7138"/>
            <w:vAlign w:val="top"/>
          </w:tcPr>
          <w:p>
            <w:pPr>
              <w:pStyle w:val="Textodetabla"/>
            </w:pPr>
            <w:r>
              <w:rPr>
                <w:sz w:val="19"/>
              </w:rPr>
              <w:t>05 · Plan de administración de la configuración</w:t>
            </w:r>
          </w:p>
        </w:tc>
      </w:tr>
      <w:tr>
        <w:trPr>
          <w:cantSplit/>
        </w:trPr>
        <w:tc>
          <w:tcPr>
            <w:tcW w:type="dxa" w:w="2268"/>
            <w:vAlign w:val="top"/>
            <w:shd w:val="clear" w:color="auto" w:fill="F3F6FA"/>
          </w:tcPr>
          <w:p>
            <w:pPr>
              <w:pStyle w:val="Textodetabla"/>
            </w:pPr>
            <w:r>
              <w:rPr>
                <w:sz w:val="19"/>
              </w:rPr>
              <w:t>Proyecto</w:t>
            </w:r>
          </w:p>
        </w:tc>
        <w:tc>
          <w:tcPr>
            <w:tcW w:type="dxa" w:w="7138"/>
            <w:vAlign w:val="top"/>
            <w:shd w:val="clear" w:color="auto" w:fill="F3F6FA"/>
          </w:tcPr>
          <w:p>
            <w:pPr>
              <w:pStyle w:val="Textodetabla"/>
            </w:pPr>
            <w:r>
              <w:rPr>
                <w:sz w:val="19"/>
              </w:rPr>
              <w:t>Kronos AI — SOAR con clasificación asistida por IA bajo control determinista</w:t>
            </w:r>
          </w:p>
        </w:tc>
      </w:tr>
      <w:tr>
        <w:trPr>
          <w:cantSplit/>
        </w:trPr>
        <w:tc>
          <w:tcPr>
            <w:tcW w:type="dxa" w:w="2268"/>
            <w:vAlign w:val="top"/>
          </w:tcPr>
          <w:p>
            <w:pPr>
              <w:pStyle w:val="Textodetabla"/>
            </w:pPr>
            <w:r>
              <w:rPr>
                <w:sz w:val="19"/>
              </w:rPr>
              <w:t>Versión</w:t>
            </w:r>
          </w:p>
        </w:tc>
        <w:tc>
          <w:tcPr>
            <w:tcW w:type="dxa" w:w="7138"/>
            <w:vAlign w:val="top"/>
          </w:tcPr>
          <w:p>
            <w:pPr>
              <w:pStyle w:val="Textodetabla"/>
            </w:pPr>
            <w:r>
              <w:rPr>
                <w:sz w:val="19"/>
              </w:rPr>
              <w:t>0.1 (borrador)</w:t>
            </w:r>
          </w:p>
        </w:tc>
      </w:tr>
      <w:tr>
        <w:trPr>
          <w:cantSplit/>
        </w:trPr>
        <w:tc>
          <w:tcPr>
            <w:tcW w:type="dxa" w:w="2268"/>
            <w:vAlign w:val="top"/>
            <w:shd w:val="clear" w:color="auto" w:fill="F3F6FA"/>
          </w:tcPr>
          <w:p>
            <w:pPr>
              <w:pStyle w:val="Textodetabla"/>
            </w:pPr>
            <w:r>
              <w:rPr>
                <w:sz w:val="19"/>
              </w:rPr>
              <w:t>Fecha</w:t>
            </w:r>
          </w:p>
        </w:tc>
        <w:tc>
          <w:tcPr>
            <w:tcW w:type="dxa" w:w="7138"/>
            <w:vAlign w:val="top"/>
            <w:shd w:val="clear" w:color="auto" w:fill="F3F6FA"/>
          </w:tcPr>
          <w:p>
            <w:pPr>
              <w:pStyle w:val="Textodetabla"/>
            </w:pPr>
            <w:r>
              <w:rPr>
                <w:sz w:val="19"/>
              </w:rPr>
              <w:t>2026-10-14</w:t>
            </w:r>
          </w:p>
        </w:tc>
      </w:tr>
      <w:tr>
        <w:trPr>
          <w:cantSplit/>
        </w:trPr>
        <w:tc>
          <w:tcPr>
            <w:tcW w:type="dxa" w:w="2268"/>
            <w:vAlign w:val="top"/>
          </w:tcPr>
          <w:p>
            <w:pPr>
              <w:pStyle w:val="Textodetabla"/>
            </w:pPr>
            <w:r>
              <w:rPr>
                <w:sz w:val="19"/>
              </w:rPr>
              <w:t>Autor</w:t>
            </w:r>
          </w:p>
        </w:tc>
        <w:tc>
          <w:tcPr>
            <w:tcW w:type="dxa" w:w="7138"/>
            <w:vAlign w:val="top"/>
          </w:tcPr>
          <w:p>
            <w:pPr>
              <w:pStyle w:val="Textodetabla"/>
            </w:pPr>
            <w:r>
              <w:rPr>
                <w:sz w:val="19"/>
              </w:rPr>
              <w:t>Rodrigo Riveros (redacción asistida por IA)</w:t>
            </w:r>
          </w:p>
        </w:tc>
      </w:tr>
      <w:tr>
        <w:trPr>
          <w:cantSplit/>
        </w:trPr>
        <w:tc>
          <w:tcPr>
            <w:tcW w:type="dxa" w:w="2268"/>
            <w:vAlign w:val="top"/>
            <w:shd w:val="clear" w:color="auto" w:fill="F3F6FA"/>
          </w:tcPr>
          <w:p>
            <w:pPr>
              <w:pStyle w:val="Textodetabla"/>
            </w:pPr>
            <w:r>
              <w:rPr>
                <w:sz w:val="19"/>
              </w:rPr>
              <w:t>Revisor</w:t>
            </w:r>
          </w:p>
        </w:tc>
        <w:tc>
          <w:tcPr>
            <w:tcW w:type="dxa" w:w="7138"/>
            <w:vAlign w:val="top"/>
            <w:shd w:val="clear" w:color="auto" w:fill="F3F6FA"/>
          </w:tcPr>
          <w:p>
            <w:pPr>
              <w:pStyle w:val="Textodetabla"/>
            </w:pPr>
            <w:r>
              <w:rPr>
                <w:sz w:val="19"/>
              </w:rPr>
              <w:t>Por asignar en la revisión del PR (otro integrante, distinto del autor)</w:t>
            </w:r>
          </w:p>
        </w:tc>
      </w:tr>
      <w:tr>
        <w:trPr>
          <w:cantSplit/>
        </w:trPr>
        <w:tc>
          <w:tcPr>
            <w:tcW w:type="dxa" w:w="2268"/>
            <w:vAlign w:val="top"/>
          </w:tcPr>
          <w:p>
            <w:pPr>
              <w:pStyle w:val="Textodetabla"/>
            </w:pPr>
            <w:r>
              <w:rPr>
                <w:sz w:val="19"/>
              </w:rPr>
              <w:t>Estado</w:t>
            </w:r>
          </w:p>
        </w:tc>
        <w:tc>
          <w:tcPr>
            <w:tcW w:type="dxa" w:w="7138"/>
            <w:vAlign w:val="top"/>
          </w:tcPr>
          <w:p>
            <w:pPr>
              <w:pStyle w:val="Textodetabla"/>
            </w:pPr>
            <w:r>
              <w:rPr>
                <w:sz w:val="19"/>
              </w:rPr>
              <w:t>Borrador</w:t>
            </w:r>
          </w:p>
        </w:tc>
      </w:tr>
      <w:tr>
        <w:trPr>
          <w:cantSplit/>
        </w:trPr>
        <w:tc>
          <w:tcPr>
            <w:tcW w:type="dxa" w:w="2268"/>
            <w:vAlign w:val="top"/>
            <w:shd w:val="clear" w:color="auto" w:fill="F3F6FA"/>
          </w:tcPr>
          <w:p>
            <w:pPr>
              <w:pStyle w:val="Textodetabla"/>
            </w:pPr>
            <w:r>
              <w:rPr>
                <w:sz w:val="19"/>
              </w:rPr>
              <w:t>Base bibliográfica</w:t>
            </w:r>
          </w:p>
        </w:tc>
        <w:tc>
          <w:tcPr>
            <w:tcW w:type="dxa" w:w="7138"/>
            <w:vAlign w:val="top"/>
            <w:shd w:val="clear" w:color="auto" w:fill="F3F6FA"/>
          </w:tcPr>
          <w:p>
            <w:pPr>
              <w:pStyle w:val="Textodetabla"/>
            </w:pPr>
            <w:r>
              <w:rPr>
                <w:sz w:val="19"/>
              </w:rPr>
              <w:t>Pantaleo y Rinaudo, 5.10.1</w:t>
            </w:r>
          </w:p>
        </w:tc>
      </w:tr>
      <w:tr>
        <w:trPr>
          <w:cantSplit/>
        </w:trPr>
        <w:tc>
          <w:tcPr>
            <w:tcW w:type="dxa" w:w="2268"/>
            <w:vAlign w:val="top"/>
          </w:tcPr>
          <w:p>
            <w:pPr>
              <w:pStyle w:val="Textodetabla"/>
            </w:pPr>
            <w:r>
              <w:rPr>
                <w:sz w:val="19"/>
              </w:rPr>
              <w:t>Archivo</w:t>
            </w:r>
          </w:p>
        </w:tc>
        <w:tc>
          <w:tcPr>
            <w:tcW w:type="dxa" w:w="7138"/>
            <w:vAlign w:val="top"/>
          </w:tcPr>
          <w:p>
            <w:pPr>
              <w:pStyle w:val="Textodetabla"/>
            </w:pPr>
            <w:r>
              <w:rPr>
                <w:sz w:val="19"/>
              </w:rPr>
              <w:t>docs/entregables/05_configuracion.docx</w:t>
            </w:r>
          </w:p>
        </w:tc>
      </w:tr>
    </w:tbl>
    <w:p>
      <w:pPr>
        <w:spacing w:after="40" w:line="192" w:lineRule="auto"/>
      </w:pPr>
    </w:p>
    <w:p>
      <w:pPr>
        <w:keepNext/>
        <w:spacing w:after="160" w:before="120"/>
      </w:pPr>
      <w:r>
        <w:rPr>
          <w:b/>
          <w:color w:val="1F3A5F"/>
          <w:sz w:val="26"/>
        </w:rPr>
        <w:t>Historial de versiones</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20"/>
        <w:gridCol w:w="1360"/>
        <w:gridCol w:w="2608"/>
        <w:gridCol w:w="4416"/>
      </w:tblGrid>
      <w:tr>
        <w:trPr>
          <w:cantSplit/>
          <w:tblHeader/>
        </w:trPr>
        <w:tc>
          <w:tcPr>
            <w:tcW w:type="dxa" w:w="1020"/>
            <w:vAlign w:val="center"/>
            <w:shd w:val="clear" w:color="auto" w:fill="1F3A5F"/>
          </w:tcPr>
          <w:p>
            <w:pPr>
              <w:pStyle w:val="Textodetabla"/>
            </w:pPr>
            <w:r>
              <w:rPr>
                <w:b/>
                <w:color w:val="FFFFFF"/>
                <w:sz w:val="19"/>
              </w:rPr>
              <w:t>Versión</w:t>
            </w:r>
          </w:p>
        </w:tc>
        <w:tc>
          <w:tcPr>
            <w:tcW w:type="dxa" w:w="1361"/>
            <w:vAlign w:val="center"/>
            <w:shd w:val="clear" w:color="auto" w:fill="1F3A5F"/>
          </w:tcPr>
          <w:p>
            <w:pPr>
              <w:pStyle w:val="Textodetabla"/>
            </w:pPr>
            <w:r>
              <w:rPr>
                <w:b/>
                <w:color w:val="FFFFFF"/>
                <w:sz w:val="19"/>
              </w:rPr>
              <w:t>Fecha</w:t>
            </w:r>
          </w:p>
        </w:tc>
        <w:tc>
          <w:tcPr>
            <w:tcW w:type="dxa" w:w="2608"/>
            <w:vAlign w:val="center"/>
            <w:shd w:val="clear" w:color="auto" w:fill="1F3A5F"/>
          </w:tcPr>
          <w:p>
            <w:pPr>
              <w:pStyle w:val="Textodetabla"/>
            </w:pPr>
            <w:r>
              <w:rPr>
                <w:b/>
                <w:color w:val="FFFFFF"/>
                <w:sz w:val="19"/>
              </w:rPr>
              <w:t>Autor</w:t>
            </w:r>
          </w:p>
        </w:tc>
        <w:tc>
          <w:tcPr>
            <w:tcW w:type="dxa" w:w="4416"/>
            <w:vAlign w:val="center"/>
            <w:shd w:val="clear" w:color="auto" w:fill="1F3A5F"/>
          </w:tcPr>
          <w:p>
            <w:pPr>
              <w:pStyle w:val="Textodetabla"/>
            </w:pPr>
            <w:r>
              <w:rPr>
                <w:b/>
                <w:color w:val="FFFFFF"/>
                <w:sz w:val="19"/>
              </w:rPr>
              <w:t>Cambios</w:t>
            </w:r>
          </w:p>
        </w:tc>
      </w:tr>
      <w:tr>
        <w:trPr>
          <w:cantSplit/>
        </w:trPr>
        <w:tc>
          <w:tcPr>
            <w:tcW w:type="dxa" w:w="1020"/>
            <w:vAlign w:val="top"/>
          </w:tcPr>
          <w:p>
            <w:pPr>
              <w:pStyle w:val="Textodetabla"/>
            </w:pPr>
            <w:r>
              <w:rPr>
                <w:sz w:val="19"/>
              </w:rPr>
              <w:t>0.1</w:t>
            </w:r>
          </w:p>
        </w:tc>
        <w:tc>
          <w:tcPr>
            <w:tcW w:type="dxa" w:w="1361"/>
            <w:vAlign w:val="top"/>
          </w:tcPr>
          <w:p>
            <w:pPr>
              <w:pStyle w:val="Textodetabla"/>
            </w:pPr>
            <w:r>
              <w:rPr>
                <w:sz w:val="19"/>
              </w:rPr>
              <w:t>2026-10-14</w:t>
            </w:r>
          </w:p>
        </w:tc>
        <w:tc>
          <w:tcPr>
            <w:tcW w:type="dxa" w:w="2608"/>
            <w:vAlign w:val="top"/>
          </w:tcPr>
          <w:p>
            <w:pPr>
              <w:pStyle w:val="Textodetabla"/>
            </w:pPr>
            <w:r>
              <w:rPr>
                <w:sz w:val="19"/>
              </w:rPr>
              <w:t>Rodrigo Riveros</w:t>
            </w:r>
          </w:p>
        </w:tc>
        <w:tc>
          <w:tcPr>
            <w:tcW w:type="dxa" w:w="4416"/>
            <w:vAlign w:val="top"/>
          </w:tcPr>
          <w:p>
            <w:pPr>
              <w:pStyle w:val="Textodetabla"/>
            </w:pPr>
            <w:r>
              <w:rPr>
                <w:sz w:val="19"/>
              </w:rPr>
              <w:t>Primera versión para la entrega del 16-10-2026</w:t>
            </w:r>
          </w:p>
        </w:tc>
      </w:tr>
    </w:tbl>
    <w:p>
      <w:pPr>
        <w:spacing w:after="40" w:line="192" w:lineRule="auto"/>
      </w:pPr>
    </w:p>
    <w:p>
      <w:pPr>
        <w:keepNext/>
        <w:spacing w:after="160" w:before="120"/>
      </w:pPr>
      <w:r>
        <w:rPr>
          <w:b/>
          <w:color w:val="1F3A5F"/>
          <w:sz w:val="26"/>
        </w:rPr>
        <w:t>Cómo leer este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41"/>
        <w:gridCol w:w="7365"/>
      </w:tblGrid>
      <w:tr>
        <w:trPr>
          <w:cantSplit/>
          <w:tblHeader/>
        </w:trPr>
        <w:tc>
          <w:tcPr>
            <w:tcW w:type="dxa" w:w="2041"/>
            <w:vAlign w:val="center"/>
            <w:shd w:val="clear" w:color="auto" w:fill="1F3A5F"/>
          </w:tcPr>
          <w:p>
            <w:pPr>
              <w:pStyle w:val="Textodetabla"/>
            </w:pPr>
            <w:r>
              <w:rPr>
                <w:b/>
                <w:color w:val="FFFFFF"/>
                <w:sz w:val="19"/>
              </w:rPr>
              <w:t>Marca</w:t>
            </w:r>
          </w:p>
        </w:tc>
        <w:tc>
          <w:tcPr>
            <w:tcW w:type="dxa" w:w="7364"/>
            <w:vAlign w:val="center"/>
            <w:shd w:val="clear" w:color="auto" w:fill="1F3A5F"/>
          </w:tcPr>
          <w:p>
            <w:pPr>
              <w:pStyle w:val="Textodetabla"/>
            </w:pPr>
            <w:r>
              <w:rPr>
                <w:b/>
                <w:color w:val="FFFFFF"/>
                <w:sz w:val="19"/>
              </w:rPr>
              <w:t>Significado</w:t>
            </w:r>
          </w:p>
        </w:tc>
      </w:tr>
      <w:tr>
        <w:trPr>
          <w:cantSplit/>
        </w:trPr>
        <w:tc>
          <w:tcPr>
            <w:tcW w:type="dxa" w:w="2041"/>
            <w:vAlign w:val="top"/>
          </w:tcPr>
          <w:p>
            <w:pPr>
              <w:pStyle w:val="Textodetabla"/>
            </w:pPr>
            <w:r>
              <w:rPr>
                <w:rFonts w:ascii="Segoe UI Emoji" w:hAnsi="Segoe UI Emoji"/>
                <w:sz w:val="19"/>
              </w:rPr>
              <w:t>✅</w:t>
            </w:r>
            <w:r>
              <w:rPr>
                <w:sz w:val="19"/>
              </w:rPr>
              <w:t xml:space="preserve"> Verificado</w:t>
            </w:r>
          </w:p>
        </w:tc>
        <w:tc>
          <w:tcPr>
            <w:tcW w:type="dxa" w:w="7364"/>
            <w:vAlign w:val="top"/>
          </w:tcPr>
          <w:p>
            <w:pPr>
              <w:pStyle w:val="Textodetabla"/>
            </w:pPr>
            <w:r>
              <w:rPr>
                <w:sz w:val="19"/>
              </w:rPr>
              <w:t>Hay evidencia en el repositorio, en la salida de una terminal o en un documento del equipo.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Informado</w:t>
            </w:r>
          </w:p>
        </w:tc>
        <w:tc>
          <w:tcPr>
            <w:tcW w:type="dxa" w:w="7364"/>
            <w:vAlign w:val="top"/>
            <w:shd w:val="clear" w:color="auto" w:fill="F3F6FA"/>
          </w:tcPr>
          <w:p>
            <w:pPr>
              <w:pStyle w:val="Textodetabla"/>
            </w:pPr>
            <w:r>
              <w:rPr>
                <w:sz w:val="19"/>
              </w:rPr>
              <w:t>Lo dice un documento o una herramienta, pero no se ha comprobado o la fuente es antigua.</w:t>
            </w:r>
          </w:p>
        </w:tc>
      </w:tr>
      <w:tr>
        <w:trPr>
          <w:cantSplit/>
        </w:trPr>
        <w:tc>
          <w:tcPr>
            <w:tcW w:type="dxa" w:w="2041"/>
            <w:vAlign w:val="top"/>
          </w:tcPr>
          <w:p>
            <w:pPr>
              <w:pStyle w:val="Textodetabla"/>
            </w:pPr>
            <w:r>
              <w:rPr>
                <w:rFonts w:ascii="Segoe UI Emoji" w:hAnsi="Segoe UI Emoji"/>
                <w:sz w:val="19"/>
              </w:rPr>
              <w:t>⏳</w:t>
            </w:r>
            <w:r>
              <w:rPr>
                <w:sz w:val="19"/>
              </w:rPr>
              <w:t xml:space="preserve"> Pendiente</w:t>
            </w:r>
          </w:p>
        </w:tc>
        <w:tc>
          <w:tcPr>
            <w:tcW w:type="dxa" w:w="7364"/>
            <w:vAlign w:val="top"/>
          </w:tcPr>
          <w:p>
            <w:pPr>
              <w:pStyle w:val="Textodetabla"/>
            </w:pPr>
            <w:r>
              <w:rPr>
                <w:sz w:val="19"/>
              </w:rPr>
              <w:t>Está decidido hacerlo, pero no se ha hecho.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Por confirmar</w:t>
            </w:r>
          </w:p>
        </w:tc>
        <w:tc>
          <w:tcPr>
            <w:tcW w:type="dxa" w:w="7364"/>
            <w:vAlign w:val="top"/>
            <w:shd w:val="clear" w:color="auto" w:fill="F3F6FA"/>
          </w:tcPr>
          <w:p>
            <w:pPr>
              <w:pStyle w:val="Textodetabla"/>
            </w:pPr>
            <w:r>
              <w:rPr>
                <w:sz w:val="19"/>
              </w:rPr>
              <w:t xml:space="preserve">Falta el dato. No se inventa: se marca </w:t>
            </w:r>
            <w:r>
              <w:rPr>
                <w:b/>
                <w:color w:val="7A4A00"/>
                <w:sz w:val="19"/>
                <w:highlight w:val="yellow"/>
              </w:rPr>
              <w:t>[POR CONFIRMAR: …]</w:t>
            </w:r>
            <w:r>
              <w:rPr>
                <w:sz w:val="19"/>
              </w:rPr>
              <w:t xml:space="preserve"> y se agrega a docs/00-indice/preguntas-abiertas.md.</w:t>
            </w:r>
          </w:p>
        </w:tc>
      </w:tr>
      <w:tr>
        <w:trPr>
          <w:cantSplit/>
        </w:trPr>
        <w:tc>
          <w:tcPr>
            <w:tcW w:type="dxa" w:w="2041"/>
            <w:vAlign w:val="top"/>
          </w:tcPr>
          <w:p>
            <w:pPr>
              <w:pStyle w:val="Textodetabla"/>
            </w:pPr>
            <w:r>
              <w:rPr>
                <w:b/>
                <w:color w:val="004D40"/>
                <w:sz w:val="19"/>
                <w:highlight w:val="cyan"/>
              </w:rPr>
              <w:t>[PENDIENTE: …]</w:t>
            </w:r>
          </w:p>
        </w:tc>
        <w:tc>
          <w:tcPr>
            <w:tcW w:type="dxa" w:w="7364"/>
            <w:vAlign w:val="top"/>
          </w:tcPr>
          <w:p>
            <w:pPr>
              <w:pStyle w:val="Textodetabla"/>
            </w:pPr>
            <w:r>
              <w:rPr>
                <w:sz w:val="19"/>
              </w:rPr>
              <w:t>Depende de la instalación en la farmacia (D-28); se lista en docs/00-indice/pendientes-farmacia.md.</w:t>
            </w:r>
          </w:p>
        </w:tc>
      </w:tr>
      <w:tr>
        <w:trPr>
          <w:cantSplit/>
        </w:trPr>
        <w:tc>
          <w:tcPr>
            <w:tcW w:type="dxa" w:w="2041"/>
            <w:vAlign w:val="top"/>
            <w:shd w:val="clear" w:color="auto" w:fill="F3F6FA"/>
          </w:tcPr>
          <w:p>
            <w:pPr>
              <w:pStyle w:val="Textodetabla"/>
            </w:pPr>
            <w:r>
              <w:rPr>
                <w:b/>
                <w:color w:val="8A2B0E"/>
                <w:sz w:val="19"/>
              </w:rPr>
              <w:t>«Propuesta»</w:t>
            </w:r>
          </w:p>
        </w:tc>
        <w:tc>
          <w:tcPr>
            <w:tcW w:type="dxa" w:w="7364"/>
            <w:vAlign w:val="top"/>
            <w:shd w:val="clear" w:color="auto" w:fill="F3F6FA"/>
          </w:tcPr>
          <w:p>
            <w:pPr>
              <w:pStyle w:val="Textodetabla"/>
            </w:pPr>
            <w:r>
              <w:rPr>
                <w:sz w:val="19"/>
              </w:rPr>
              <w:t>Lo propone la redacción y el equipo aún no lo decide.</w:t>
            </w:r>
          </w:p>
        </w:tc>
      </w:tr>
    </w:tbl>
    <w:p>
      <w:pPr>
        <w:spacing w:after="40" w:line="192" w:lineRule="auto"/>
      </w:pPr>
    </w:p>
    <w:p>
      <w:r>
        <w:rPr>
          <w:sz w:val="19"/>
        </w:rPr>
        <w:t>Los documentos se identifican por su número y su nombre. Las remisiones a otro documento se escriben «documento NN (Nombre)». Este documento no contiene secretos, contraseñas, llaves, tokens, direcciones IP reales ni datos que identifiquen a la farmacia o a su personal.</w:t>
      </w:r>
    </w:p>
    <w:p>
      <w:pPr>
        <w:spacing w:after="0"/>
      </w:pPr>
      <w:r>
        <w:br w:type="page"/>
      </w:r>
    </w:p>
    <w:p>
      <w:pPr>
        <w:keepNext/>
        <w:spacing w:after="160" w:before="0"/>
      </w:pPr>
      <w:r>
        <w:rPr>
          <w:b/>
          <w:color w:val="1F3A5F"/>
          <w:sz w:val="32"/>
        </w:rPr>
        <w:t>Índice</w:t>
      </w:r>
    </w:p>
    <w:p>
      <w:pPr>
        <w:pStyle w:val="TOC1"/>
      </w:pPr>
      <w:r>
        <w:fldChar w:fldCharType="begin"/>
      </w:r>
      <w:r>
        <w:instrText xml:space="preserve"> TOC \o "1-3" \h \z \u </w:instrText>
      </w:r>
      <w:r>
        <w:fldChar w:fldCharType="separate"/>
      </w:r>
      <w:hyperlink w:anchor="_Toc0001" w:history="1">
        <w:r>
          <w:rPr/>
          <w:t xml:space="preserve">1. Propósito y alcance</w:t>
        </w:r>
        <w:r>
          <w:rPr/>
          <w:tab/>
        </w:r>
        <w:r>
          <w:rPr/>
          <w:t xml:space="preserve">4</w:t>
        </w:r>
      </w:hyperlink>
    </w:p>
    <w:p>
      <w:pPr>
        <w:pStyle w:val="TOC1"/>
      </w:pPr>
      <w:hyperlink w:anchor="_Toc0002" w:history="1">
        <w:r>
          <w:rPr/>
          <w:t xml:space="preserve">2. Ítems de configuración</w:t>
        </w:r>
        <w:r>
          <w:rPr/>
          <w:tab/>
        </w:r>
        <w:r>
          <w:rPr/>
          <w:t xml:space="preserve">4</w:t>
        </w:r>
      </w:hyperlink>
    </w:p>
    <w:p>
      <w:pPr>
        <w:pStyle w:val="TOC2"/>
      </w:pPr>
      <w:hyperlink w:anchor="_Toc0003" w:history="1">
        <w:r>
          <w:rPr/>
          <w:t xml:space="preserve">2.1 Conjunto etiquetado como evidencia</w:t>
        </w:r>
        <w:r>
          <w:rPr/>
          <w:tab/>
        </w:r>
        <w:r>
          <w:rPr/>
          <w:t xml:space="preserve">5</w:t>
        </w:r>
      </w:hyperlink>
    </w:p>
    <w:p>
      <w:pPr>
        <w:pStyle w:val="TOC1"/>
      </w:pPr>
      <w:hyperlink w:anchor="_Toc0004" w:history="1">
        <w:r>
          <w:rPr/>
          <w:t xml:space="preserve">3. Ramas, etiquetas y líneas base</w:t>
        </w:r>
        <w:r>
          <w:rPr/>
          <w:tab/>
        </w:r>
        <w:r>
          <w:rPr/>
          <w:t xml:space="preserve">5</w:t>
        </w:r>
      </w:hyperlink>
    </w:p>
    <w:p>
      <w:pPr>
        <w:pStyle w:val="TOC2"/>
      </w:pPr>
      <w:hyperlink w:anchor="_Toc0005" w:history="1">
        <w:r>
          <w:rPr/>
          <w:t xml:space="preserve">3.1 Líneas base</w:t>
        </w:r>
        <w:r>
          <w:rPr/>
          <w:tab/>
        </w:r>
        <w:r>
          <w:rPr/>
          <w:t xml:space="preserve">6</w:t>
        </w:r>
      </w:hyperlink>
    </w:p>
    <w:p>
      <w:pPr>
        <w:pStyle w:val="TOC1"/>
      </w:pPr>
      <w:hyperlink w:anchor="_Toc0006" w:history="1">
        <w:r>
          <w:rPr/>
          <w:t xml:space="preserve">4. Control de cambios</w:t>
        </w:r>
        <w:r>
          <w:rPr/>
          <w:tab/>
        </w:r>
        <w:r>
          <w:rPr/>
          <w:t xml:space="preserve">6</w:t>
        </w:r>
      </w:hyperlink>
    </w:p>
    <w:p>
      <w:pPr>
        <w:pStyle w:val="TOC1"/>
      </w:pPr>
      <w:hyperlink w:anchor="_Toc0007" w:history="1">
        <w:r>
          <w:rPr/>
          <w:t xml:space="preserve">5. Qué nunca se sube</w:t>
        </w:r>
        <w:r>
          <w:rPr/>
          <w:tab/>
        </w:r>
        <w:r>
          <w:rPr/>
          <w:t xml:space="preserve">7</w:t>
        </w:r>
      </w:hyperlink>
    </w:p>
    <w:p>
      <w:pPr>
        <w:pStyle w:val="TOC1"/>
      </w:pPr>
      <w:hyperlink w:anchor="_Toc0008" w:history="1">
        <w:r>
          <w:rPr/>
          <w:t xml:space="preserve">6. Despliegue</w:t>
        </w:r>
        <w:r>
          <w:rPr/>
          <w:tab/>
        </w:r>
        <w:r>
          <w:rPr/>
          <w:t xml:space="preserve">7</w:t>
        </w:r>
      </w:hyperlink>
    </w:p>
    <w:p>
      <w:pPr>
        <w:pStyle w:val="TOC1"/>
      </w:pPr>
      <w:hyperlink w:anchor="_Toc0009" w:history="1">
        <w:r>
          <w:rPr/>
          <w:t xml:space="preserve">7. Configuración del servidor</w:t>
        </w:r>
        <w:r>
          <w:rPr/>
          <w:tab/>
        </w:r>
        <w:r>
          <w:rPr/>
          <w:t xml:space="preserve">7</w:t>
        </w:r>
      </w:hyperlink>
    </w:p>
    <w:p>
      <w:pPr>
        <w:pStyle w:val="TOC1"/>
      </w:pPr>
      <w:hyperlink w:anchor="_Toc0010" w:history="1">
        <w:r>
          <w:rPr/>
          <w:t xml:space="preserve">8. Auditoría de la configuración</w:t>
        </w:r>
        <w:r>
          <w:rPr/>
          <w:tab/>
        </w:r>
        <w:r>
          <w:rPr/>
          <w:t xml:space="preserve">8</w:t>
        </w:r>
      </w:hyperlink>
    </w:p>
    <w:p>
      <w:pPr>
        <w:pStyle w:val="TOC1"/>
      </w:pPr>
      <w:hyperlink w:anchor="_Toc0011" w:history="1">
        <w:r>
          <w:rPr/>
          <w:t xml:space="preserve">9. Referencias</w:t>
        </w:r>
        <w:r>
          <w:rPr/>
          <w:tab/>
        </w:r>
        <w:r>
          <w:rPr/>
          <w:t xml:space="preserve">8</w:t>
        </w:r>
      </w:hyperlink>
      <w:r>
        <w:fldChar w:fldCharType="end"/>
      </w:r>
    </w:p>
    <w:p>
      <w:pPr>
        <w:keepNext/>
        <w:spacing w:after="160" w:before="120"/>
      </w:pPr>
      <w:r>
        <w:rPr>
          <w:b/>
          <w:color w:val="1F3A5F"/>
          <w:sz w:val="26"/>
        </w:rPr>
        <w:t>Índice de tablas</w:t>
      </w:r>
    </w:p>
    <w:p>
      <w:pPr>
        <w:pStyle w:val="TableofFigures"/>
      </w:pPr>
      <w:r>
        <w:fldChar w:fldCharType="begin"/>
      </w:r>
      <w:r>
        <w:instrText xml:space="preserve"> TOC \h \z \c "Tabla" </w:instrText>
      </w:r>
      <w:r>
        <w:fldChar w:fldCharType="separate"/>
      </w:r>
      <w:hyperlink w:anchor="_Tab001" w:history="1">
        <w:r>
          <w:rPr/>
          <w:t xml:space="preserve">Tabla 1. Ítems de configuración</w:t>
        </w:r>
        <w:r>
          <w:rPr/>
          <w:tab/>
        </w:r>
        <w:r>
          <w:rPr/>
          <w:t xml:space="preserve">4</w:t>
        </w:r>
      </w:hyperlink>
    </w:p>
    <w:p>
      <w:pPr>
        <w:pStyle w:val="TableofFigures"/>
      </w:pPr>
      <w:hyperlink w:anchor="_Tab002" w:history="1">
        <w:r>
          <w:rPr/>
          <w:t xml:space="preserve">Tabla 2. Ramas</w:t>
        </w:r>
        <w:r>
          <w:rPr/>
          <w:tab/>
        </w:r>
        <w:r>
          <w:rPr/>
          <w:t xml:space="preserve">5</w:t>
        </w:r>
      </w:hyperlink>
    </w:p>
    <w:p>
      <w:pPr>
        <w:pStyle w:val="TableofFigures"/>
      </w:pPr>
      <w:hyperlink w:anchor="_Tab003" w:history="1">
        <w:r>
          <w:rPr/>
          <w:t xml:space="preserve">Tabla 3. Ramas de trabajo al 14-10-2026</w:t>
        </w:r>
        <w:r>
          <w:rPr/>
          <w:tab/>
        </w:r>
        <w:r>
          <w:rPr/>
          <w:t xml:space="preserve">6</w:t>
        </w:r>
      </w:hyperlink>
    </w:p>
    <w:p>
      <w:pPr>
        <w:pStyle w:val="TableofFigures"/>
      </w:pPr>
      <w:hyperlink w:anchor="_Tab004" w:history="1">
        <w:r>
          <w:rPr/>
          <w:t xml:space="preserve">Tabla 4. Excepciones registradas</w:t>
        </w:r>
        <w:r>
          <w:rPr/>
          <w:tab/>
        </w:r>
        <w:r>
          <w:rPr/>
          <w:t xml:space="preserve">6</w:t>
        </w:r>
      </w:hyperlink>
    </w:p>
    <w:p>
      <w:pPr>
        <w:pStyle w:val="TableofFigures"/>
      </w:pPr>
      <w:hyperlink w:anchor="_Tab005" w:history="1">
        <w:r>
          <w:rPr/>
          <w:t xml:space="preserve">Tabla 5. Elementos excluidos del repositorio</w:t>
        </w:r>
        <w:r>
          <w:rPr/>
          <w:tab/>
        </w:r>
        <w:r>
          <w:rPr/>
          <w:t xml:space="preserve">7</w:t>
        </w:r>
      </w:hyperlink>
    </w:p>
    <w:p>
      <w:pPr>
        <w:pStyle w:val="TableofFigures"/>
      </w:pPr>
      <w:hyperlink w:anchor="_Tab006" w:history="1">
        <w:r>
          <w:rPr/>
          <w:t xml:space="preserve">Tabla 6. Convenciones de configuración de SOAR-CORE-01</w:t>
        </w:r>
        <w:r>
          <w:rPr/>
          <w:tab/>
        </w:r>
        <w:r>
          <w:rPr/>
          <w:t xml:space="preserve">7</w:t>
        </w:r>
      </w:hyperlink>
      <w:r>
        <w:fldChar w:fldCharType="end"/>
      </w:r>
    </w:p>
    <w:p>
      <w:pPr>
        <w:spacing w:after="0"/>
      </w:pPr>
      <w:r>
        <w:br w:type="page"/>
      </w:r>
    </w:p>
    <w:p>
      <w:pPr>
        <w:pStyle w:val="Heading1"/>
      </w:pPr>
      <w:bookmarkStart w:id="1001" w:name="_Toc0001"/>
      <w:r>
        <w:t>1. Propósito y alcance</w:t>
      </w:r>
      <w:bookmarkEnd w:id="1001"/>
    </w:p>
    <w:p>
      <w:r>
        <w:t>Este plan define qué elementos de Kronos AI se controlan, dónde viven, cómo se cambian y cómo se sabe qué versión corre en el servidor.</w:t>
      </w:r>
    </w:p>
    <w:p>
      <w:r>
        <w:t>Cómo se escribe el código está en el documento 13 (Estándares de codificación). Qué se verifica en cada pull request está en el documento 14 (Proceso de integración continua). El ciclo de vida de los secretos está en el documento 20 (Procedimiento de gestión de secretos).</w:t>
      </w:r>
    </w:p>
    <w:p>
      <w:r>
        <w:t>El libro describe la administración de la configuración como el conjunto de actividades que identifican los elementos del producto, controlan sus cambios, registran su estado y permiten auditarlos (Pantaleo y Rinaudo, 5.10.1). Este plan cubre esas cuatro actividades.</w:t>
      </w:r>
    </w:p>
    <w:p>
      <w:pPr>
        <w:pStyle w:val="Heading1"/>
      </w:pPr>
      <w:bookmarkStart w:id="1002" w:name="_Toc0002"/>
      <w:r>
        <w:t>2. Ítems de configuración</w:t>
      </w:r>
      <w:bookmarkEnd w:id="1002"/>
    </w:p>
    <w:p>
      <w:pPr>
        <w:pStyle w:val="Caption"/>
        <w:keepNext/>
        <w:spacing w:before="120" w:after="80"/>
      </w:pPr>
      <w:bookmarkStart w:id="5001" w:name="_Tab001"/>
      <w:r>
        <w:t xml:space="preserve">Tabla </w:t>
      </w:r>
      <w:r>
        <w:fldChar w:fldCharType="begin"/>
      </w:r>
      <w:r>
        <w:instrText xml:space="preserve"> SEQ Tabla \* ARABIC </w:instrText>
      </w:r>
      <w:r>
        <w:fldChar w:fldCharType="separate"/>
      </w:r>
      <w:r>
        <w:t>1</w:t>
      </w:r>
      <w:r>
        <w:fldChar w:fldCharType="end"/>
      </w:r>
      <w:r>
        <w:t xml:space="preserve">. </w:t>
      </w:r>
      <w:r>
        <w:t>Ítems de configuración</w:t>
      </w:r>
      <w:bookmarkEnd w:id="500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3328"/>
        <w:gridCol w:w="2026"/>
        <w:gridCol w:w="1591"/>
      </w:tblGrid>
      <w:tr>
        <w:trPr>
          <w:cantSplit/>
          <w:tblHeader/>
        </w:trPr>
        <w:tc>
          <w:tcPr>
            <w:tcW w:type="dxa" w:w="2460"/>
            <w:vAlign w:val="center"/>
            <w:shd w:val="clear" w:color="auto" w:fill="1F3A5F"/>
          </w:tcPr>
          <w:p>
            <w:pPr>
              <w:pStyle w:val="Textodetabla"/>
            </w:pPr>
            <w:r>
              <w:rPr>
                <w:b/>
                <w:color w:val="FFFFFF"/>
                <w:sz w:val="19"/>
              </w:rPr>
              <w:t>Ítem</w:t>
            </w:r>
          </w:p>
        </w:tc>
        <w:tc>
          <w:tcPr>
            <w:tcW w:type="dxa" w:w="3328"/>
            <w:vAlign w:val="center"/>
            <w:shd w:val="clear" w:color="auto" w:fill="1F3A5F"/>
          </w:tcPr>
          <w:p>
            <w:pPr>
              <w:pStyle w:val="Textodetabla"/>
            </w:pPr>
            <w:r>
              <w:rPr>
                <w:b/>
                <w:color w:val="FFFFFF"/>
                <w:sz w:val="19"/>
              </w:rPr>
              <w:t>Dónde vive</w:t>
            </w:r>
          </w:p>
        </w:tc>
        <w:tc>
          <w:tcPr>
            <w:tcW w:type="dxa" w:w="2026"/>
            <w:vAlign w:val="center"/>
            <w:shd w:val="clear" w:color="auto" w:fill="1F3A5F"/>
          </w:tcPr>
          <w:p>
            <w:pPr>
              <w:pStyle w:val="Textodetabla"/>
            </w:pPr>
            <w:r>
              <w:rPr>
                <w:b/>
                <w:color w:val="FFFFFF"/>
                <w:sz w:val="19"/>
              </w:rPr>
              <w:t>Responsable</w:t>
            </w:r>
          </w:p>
        </w:tc>
        <w:tc>
          <w:tcPr>
            <w:tcW w:type="dxa" w:w="1592"/>
            <w:vAlign w:val="center"/>
            <w:shd w:val="clear" w:color="auto" w:fill="1F3A5F"/>
          </w:tcPr>
          <w:p>
            <w:pPr>
              <w:pStyle w:val="Textodetabla"/>
            </w:pPr>
            <w:r>
              <w:rPr>
                <w:b/>
                <w:color w:val="FFFFFF"/>
                <w:sz w:val="19"/>
              </w:rPr>
              <w:t>Estado</w:t>
            </w:r>
          </w:p>
        </w:tc>
      </w:tr>
      <w:tr>
        <w:trPr>
          <w:cantSplit/>
        </w:trPr>
        <w:tc>
          <w:tcPr>
            <w:tcW w:type="dxa" w:w="2460"/>
            <w:vAlign w:val="top"/>
          </w:tcPr>
          <w:p>
            <w:pPr>
              <w:pStyle w:val="Textodetabla"/>
            </w:pPr>
            <w:r>
              <w:rPr>
                <w:sz w:val="19"/>
              </w:rPr>
              <w:t>Código Python de decisión y validación</w:t>
            </w:r>
          </w:p>
        </w:tc>
        <w:tc>
          <w:tcPr>
            <w:tcW w:type="dxa" w:w="3328"/>
            <w:vAlign w:val="top"/>
          </w:tcPr>
          <w:p>
            <w:pPr>
              <w:pStyle w:val="Textodetabla"/>
            </w:pPr>
            <w:r>
              <w:rPr>
                <w:rFonts w:ascii="Consolas" w:hAnsi="Consolas"/>
                <w:sz w:val="16"/>
                <w:shd w:val="clear" w:color="auto" w:fill="F2F2F2"/>
              </w:rPr>
              <w:t>decision/</w:t>
            </w:r>
            <w:r>
              <w:rPr>
                <w:sz w:val="19"/>
              </w:rPr>
              <w:t xml:space="preserve">, </w:t>
            </w:r>
            <w:r>
              <w:rPr>
                <w:rFonts w:ascii="Consolas" w:hAnsi="Consolas"/>
                <w:sz w:val="16"/>
                <w:shd w:val="clear" w:color="auto" w:fill="F2F2F2"/>
              </w:rPr>
              <w:t>validacion/</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Código de ejecución, persistencia y conectores</w:t>
            </w:r>
          </w:p>
        </w:tc>
        <w:tc>
          <w:tcPr>
            <w:tcW w:type="dxa" w:w="3328"/>
            <w:vAlign w:val="top"/>
            <w:shd w:val="clear" w:color="auto" w:fill="F3F6FA"/>
          </w:tcPr>
          <w:p>
            <w:pPr>
              <w:pStyle w:val="Textodetabla"/>
            </w:pPr>
            <w:r>
              <w:rPr>
                <w:rFonts w:ascii="Consolas" w:hAnsi="Consolas"/>
                <w:sz w:val="16"/>
                <w:shd w:val="clear" w:color="auto" w:fill="F2F2F2"/>
              </w:rPr>
              <w:t>ejecucion/</w:t>
            </w:r>
            <w:r>
              <w:rPr>
                <w:sz w:val="19"/>
              </w:rPr>
              <w:t xml:space="preserve">, </w:t>
            </w:r>
            <w:r>
              <w:rPr>
                <w:rFonts w:ascii="Consolas" w:hAnsi="Consolas"/>
                <w:sz w:val="16"/>
                <w:shd w:val="clear" w:color="auto" w:fill="F2F2F2"/>
              </w:rPr>
              <w:t>persistencia/</w:t>
            </w:r>
            <w:r>
              <w:rPr>
                <w:sz w:val="19"/>
              </w:rPr>
              <w:t xml:space="preserve">, </w:t>
            </w:r>
            <w:r>
              <w:rPr>
                <w:rFonts w:ascii="Consolas" w:hAnsi="Consolas"/>
                <w:sz w:val="16"/>
                <w:shd w:val="clear" w:color="auto" w:fill="F2F2F2"/>
              </w:rPr>
              <w:t>conectores/</w:t>
            </w:r>
          </w:p>
        </w:tc>
        <w:tc>
          <w:tcPr>
            <w:tcW w:type="dxa" w:w="2026"/>
            <w:vAlign w:val="top"/>
            <w:shd w:val="clear" w:color="auto" w:fill="F3F6FA"/>
          </w:tcPr>
          <w:p>
            <w:pPr>
              <w:pStyle w:val="Textodetabla"/>
            </w:pPr>
            <w:r>
              <w:rPr>
                <w:sz w:val="19"/>
              </w:rPr>
              <w:t>Rodrigo</w:t>
            </w:r>
          </w:p>
        </w:tc>
        <w:tc>
          <w:tcPr>
            <w:tcW w:type="dxa" w:w="1592"/>
            <w:vAlign w:val="top"/>
            <w:shd w:val="clear" w:color="auto" w:fill="F3F6FA"/>
          </w:tcPr>
          <w:p>
            <w:pPr>
              <w:pStyle w:val="Textodetabla"/>
            </w:pPr>
            <w:r>
              <w:rPr>
                <w:rFonts w:ascii="Segoe UI Emoji" w:hAnsi="Segoe UI Emoji"/>
                <w:sz w:val="19"/>
              </w:rPr>
              <w:t>⏳</w:t>
            </w:r>
            <w:r>
              <w:rPr>
                <w:sz w:val="19"/>
              </w:rPr>
              <w:t xml:space="preserve"> carpetas vacías</w:t>
            </w:r>
          </w:p>
        </w:tc>
      </w:tr>
      <w:tr>
        <w:trPr>
          <w:cantSplit/>
        </w:trPr>
        <w:tc>
          <w:tcPr>
            <w:tcW w:type="dxa" w:w="2460"/>
            <w:vAlign w:val="top"/>
          </w:tcPr>
          <w:p>
            <w:pPr>
              <w:pStyle w:val="Textodetabla"/>
            </w:pPr>
            <w:r>
              <w:rPr>
                <w:sz w:val="19"/>
              </w:rPr>
              <w:t>Esquema SQL de SOAR-AUDIT</w:t>
            </w:r>
          </w:p>
        </w:tc>
        <w:tc>
          <w:tcPr>
            <w:tcW w:type="dxa" w:w="3328"/>
            <w:vAlign w:val="top"/>
          </w:tcPr>
          <w:p>
            <w:pPr>
              <w:pStyle w:val="Textodetabla"/>
            </w:pPr>
            <w:r>
              <w:rPr>
                <w:rFonts w:ascii="Consolas" w:hAnsi="Consolas"/>
                <w:sz w:val="16"/>
                <w:shd w:val="clear" w:color="auto" w:fill="F2F2F2"/>
              </w:rPr>
              <w:t>infra/docker/initdb/01_extensiones.sql</w:t>
            </w:r>
            <w:r>
              <w:rPr>
                <w:sz w:val="19"/>
              </w:rPr>
              <w:t xml:space="preserve">, </w:t>
            </w:r>
            <w:r>
              <w:rPr>
                <w:rFonts w:ascii="Consolas" w:hAnsi="Consolas"/>
                <w:sz w:val="16"/>
                <w:shd w:val="clear" w:color="auto" w:fill="F2F2F2"/>
              </w:rPr>
              <w:t>02_esquema.sql</w:t>
            </w:r>
          </w:p>
        </w:tc>
        <w:tc>
          <w:tcPr>
            <w:tcW w:type="dxa" w:w="2026"/>
            <w:vAlign w:val="top"/>
          </w:tcPr>
          <w:p>
            <w:pPr>
              <w:pStyle w:val="Textodetabla"/>
            </w:pPr>
            <w:r>
              <w:rPr>
                <w:sz w:val="19"/>
              </w:rPr>
              <w:t>Rodrigo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Plantilla de roles de la base</w:t>
            </w:r>
          </w:p>
        </w:tc>
        <w:tc>
          <w:tcPr>
            <w:tcW w:type="dxa" w:w="3328"/>
            <w:vAlign w:val="top"/>
            <w:shd w:val="clear" w:color="auto" w:fill="F3F6FA"/>
          </w:tcPr>
          <w:p>
            <w:pPr>
              <w:pStyle w:val="Textodetabla"/>
            </w:pPr>
            <w:r>
              <w:rPr>
                <w:rFonts w:ascii="Consolas" w:hAnsi="Consolas"/>
                <w:sz w:val="16"/>
                <w:shd w:val="clear" w:color="auto" w:fill="F2F2F2"/>
              </w:rPr>
              <w:t>infra/docker/initdb/03_roles.sql.example</w:t>
            </w:r>
          </w:p>
        </w:tc>
        <w:tc>
          <w:tcPr>
            <w:tcW w:type="dxa" w:w="2026"/>
            <w:vAlign w:val="top"/>
            <w:shd w:val="clear" w:color="auto" w:fill="F3F6FA"/>
          </w:tcPr>
          <w:p>
            <w:pPr>
              <w:pStyle w:val="Textodetabla"/>
            </w:pPr>
            <w:r>
              <w:rPr>
                <w:sz w:val="19"/>
              </w:rPr>
              <w:t>Rodrigo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Compose de PostgreSQL y generador de secretos</w:t>
            </w:r>
          </w:p>
        </w:tc>
        <w:tc>
          <w:tcPr>
            <w:tcW w:type="dxa" w:w="3328"/>
            <w:vAlign w:val="top"/>
          </w:tcPr>
          <w:p>
            <w:pPr>
              <w:pStyle w:val="Textodetabla"/>
            </w:pPr>
            <w:r>
              <w:rPr>
                <w:rFonts w:ascii="Consolas" w:hAnsi="Consolas"/>
                <w:sz w:val="16"/>
                <w:shd w:val="clear" w:color="auto" w:fill="F2F2F2"/>
              </w:rPr>
              <w:t>infra/docker/docker-compose.yml</w:t>
            </w:r>
            <w:r>
              <w:rPr>
                <w:sz w:val="19"/>
              </w:rPr>
              <w:t xml:space="preserve">, </w:t>
            </w:r>
            <w:r>
              <w:rPr>
                <w:rFonts w:ascii="Consolas" w:hAnsi="Consolas"/>
                <w:sz w:val="16"/>
                <w:shd w:val="clear" w:color="auto" w:fill="F2F2F2"/>
              </w:rPr>
              <w:t>generar_secretos.sh</w:t>
            </w:r>
          </w:p>
        </w:tc>
        <w:tc>
          <w:tcPr>
            <w:tcW w:type="dxa" w:w="2026"/>
            <w:vAlign w:val="top"/>
          </w:tcPr>
          <w:p>
            <w:pPr>
              <w:pStyle w:val="Textodetabla"/>
            </w:pPr>
            <w:r>
              <w:rPr>
                <w:sz w:val="19"/>
              </w:rPr>
              <w:t>Rodrigo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Compose de Wazuh sin secretos</w:t>
            </w:r>
          </w:p>
        </w:tc>
        <w:tc>
          <w:tcPr>
            <w:tcW w:type="dxa" w:w="3328"/>
            <w:vAlign w:val="top"/>
            <w:shd w:val="clear" w:color="auto" w:fill="F3F6FA"/>
          </w:tcPr>
          <w:p>
            <w:pPr>
              <w:pStyle w:val="Textodetabla"/>
            </w:pPr>
            <w:r>
              <w:rPr>
                <w:rFonts w:ascii="Consolas" w:hAnsi="Consolas"/>
                <w:sz w:val="16"/>
                <w:shd w:val="clear" w:color="auto" w:fill="F2F2F2"/>
              </w:rPr>
              <w:t>infra/wazuh/docker-compose.yml.example</w:t>
            </w:r>
          </w:p>
        </w:tc>
        <w:tc>
          <w:tcPr>
            <w:tcW w:type="dxa" w:w="2026"/>
            <w:vAlign w:val="top"/>
            <w:shd w:val="clear" w:color="auto" w:fill="F3F6FA"/>
          </w:tcPr>
          <w:p>
            <w:pPr>
              <w:pStyle w:val="Textodetabla"/>
            </w:pPr>
            <w:r>
              <w:rPr>
                <w:sz w:val="19"/>
              </w:rPr>
              <w:t>Nicolás</w:t>
            </w:r>
          </w:p>
        </w:tc>
        <w:tc>
          <w:tcPr>
            <w:tcW w:type="dxa" w:w="1592"/>
            <w:vAlign w:val="top"/>
            <w:shd w:val="clear" w:color="auto" w:fill="F3F6FA"/>
          </w:tcPr>
          <w:p>
            <w:pPr>
              <w:pStyle w:val="Textodetabla"/>
            </w:pPr>
            <w:r>
              <w:rPr>
                <w:rFonts w:ascii="Segoe UI Emoji" w:hAnsi="Segoe UI Emoji"/>
                <w:sz w:val="19"/>
              </w:rPr>
              <w:t>🟡</w:t>
            </w:r>
            <w:r>
              <w:rPr>
                <w:sz w:val="19"/>
              </w:rPr>
              <w:t xml:space="preserve"> PR #7 abierto</w:t>
            </w:r>
          </w:p>
        </w:tc>
      </w:tr>
      <w:tr>
        <w:trPr>
          <w:cantSplit/>
        </w:trPr>
        <w:tc>
          <w:tcPr>
            <w:tcW w:type="dxa" w:w="2460"/>
            <w:vAlign w:val="top"/>
          </w:tcPr>
          <w:p>
            <w:pPr>
              <w:pStyle w:val="Textodetabla"/>
            </w:pPr>
            <w:r>
              <w:rPr>
                <w:sz w:val="19"/>
              </w:rPr>
              <w:t>Prompts del paso 1 y del paso 2</w:t>
            </w:r>
          </w:p>
        </w:tc>
        <w:tc>
          <w:tcPr>
            <w:tcW w:type="dxa" w:w="3328"/>
            <w:vAlign w:val="top"/>
          </w:tcPr>
          <w:p>
            <w:pPr>
              <w:pStyle w:val="Textodetabla"/>
            </w:pPr>
            <w:r>
              <w:rPr>
                <w:rFonts w:ascii="Consolas" w:hAnsi="Consolas"/>
                <w:sz w:val="16"/>
                <w:shd w:val="clear" w:color="auto" w:fill="F2F2F2"/>
              </w:rPr>
              <w:t>decision/prompts/</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Esquemas JSON del contrato con el modelo</w:t>
            </w:r>
          </w:p>
        </w:tc>
        <w:tc>
          <w:tcPr>
            <w:tcW w:type="dxa" w:w="3328"/>
            <w:vAlign w:val="top"/>
            <w:shd w:val="clear" w:color="auto" w:fill="F3F6FA"/>
          </w:tcPr>
          <w:p>
            <w:pPr>
              <w:pStyle w:val="Textodetabla"/>
            </w:pPr>
            <w:r>
              <w:rPr>
                <w:rFonts w:ascii="Consolas" w:hAnsi="Consolas"/>
                <w:sz w:val="16"/>
                <w:shd w:val="clear" w:color="auto" w:fill="F2F2F2"/>
              </w:rPr>
              <w:t>validacion/contrato.py</w:t>
            </w:r>
          </w:p>
        </w:tc>
        <w:tc>
          <w:tcPr>
            <w:tcW w:type="dxa" w:w="2026"/>
            <w:vAlign w:val="top"/>
            <w:shd w:val="clear" w:color="auto" w:fill="F3F6FA"/>
          </w:tcPr>
          <w:p>
            <w:pPr>
              <w:pStyle w:val="Textodetabla"/>
            </w:pPr>
            <w:r>
              <w:rPr>
                <w:sz w:val="19"/>
              </w:rPr>
              <w:t>Patricio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Catálogo de playbooks como datos</w:t>
            </w:r>
          </w:p>
        </w:tc>
        <w:tc>
          <w:tcPr>
            <w:tcW w:type="dxa" w:w="3328"/>
            <w:vAlign w:val="top"/>
          </w:tcPr>
          <w:p>
            <w:pPr>
              <w:pStyle w:val="Textodetabla"/>
            </w:pPr>
            <w:r>
              <w:rPr>
                <w:rFonts w:ascii="Consolas" w:hAnsi="Consolas"/>
                <w:sz w:val="16"/>
                <w:shd w:val="clear" w:color="auto" w:fill="F2F2F2"/>
              </w:rPr>
              <w:t>decision/catalogo/kro-cat-01.json</w:t>
            </w:r>
            <w:r>
              <w:rPr>
                <w:sz w:val="19"/>
              </w:rPr>
              <w:t xml:space="preserve"> (versión de trabajo 0.1)</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Reglas y decodificadores de Wazuh</w:t>
            </w:r>
          </w:p>
        </w:tc>
        <w:tc>
          <w:tcPr>
            <w:tcW w:type="dxa" w:w="3328"/>
            <w:vAlign w:val="top"/>
            <w:shd w:val="clear" w:color="auto" w:fill="F3F6FA"/>
          </w:tcPr>
          <w:p>
            <w:pPr>
              <w:pStyle w:val="Textodetabla"/>
            </w:pPr>
            <w:r>
              <w:rPr>
                <w:b/>
                <w:color w:val="7A4A00"/>
                <w:sz w:val="19"/>
                <w:highlight w:val="yellow"/>
              </w:rPr>
              <w:t>[POR CONFIRMAR: ubicación en el repositorio de las reglas de sobre y decodificadores propios de Wazuh — preguntar a Nicolás]</w:t>
            </w:r>
          </w:p>
        </w:tc>
        <w:tc>
          <w:tcPr>
            <w:tcW w:type="dxa" w:w="2026"/>
            <w:vAlign w:val="top"/>
            <w:shd w:val="clear" w:color="auto" w:fill="F3F6FA"/>
          </w:tcPr>
          <w:p>
            <w:pPr>
              <w:pStyle w:val="Textodetabla"/>
            </w:pPr>
            <w:r>
              <w:rPr>
                <w:sz w:val="19"/>
              </w:rPr>
              <w:t>Nicolás</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Scripts de Active Response</w:t>
            </w:r>
          </w:p>
        </w:tc>
        <w:tc>
          <w:tcPr>
            <w:tcW w:type="dxa" w:w="3328"/>
            <w:vAlign w:val="top"/>
          </w:tcPr>
          <w:p>
            <w:pPr>
              <w:pStyle w:val="Textodetabla"/>
            </w:pPr>
            <w:r>
              <w:rPr>
                <w:sz w:val="19"/>
              </w:rPr>
              <w:t>Por definir</w:t>
            </w:r>
          </w:p>
        </w:tc>
        <w:tc>
          <w:tcPr>
            <w:tcW w:type="dxa" w:w="2026"/>
            <w:vAlign w:val="top"/>
          </w:tcPr>
          <w:p>
            <w:pPr>
              <w:pStyle w:val="Textodetabla"/>
            </w:pPr>
            <w:r>
              <w:rPr>
                <w:sz w:val="19"/>
              </w:rPr>
              <w:t>Nicolás y Rodrigo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Instaladores del agente</w:t>
            </w:r>
          </w:p>
        </w:tc>
        <w:tc>
          <w:tcPr>
            <w:tcW w:type="dxa" w:w="3328"/>
            <w:vAlign w:val="top"/>
            <w:shd w:val="clear" w:color="auto" w:fill="F3F6FA"/>
          </w:tcPr>
          <w:p>
            <w:pPr>
              <w:pStyle w:val="Textodetabla"/>
            </w:pPr>
            <w:r>
              <w:rPr>
                <w:sz w:val="19"/>
              </w:rPr>
              <w:t>Por definir</w:t>
            </w:r>
          </w:p>
        </w:tc>
        <w:tc>
          <w:tcPr>
            <w:tcW w:type="dxa" w:w="2026"/>
            <w:vAlign w:val="top"/>
            <w:shd w:val="clear" w:color="auto" w:fill="F3F6FA"/>
          </w:tcPr>
          <w:p>
            <w:pPr>
              <w:pStyle w:val="Textodetabla"/>
            </w:pPr>
            <w:r>
              <w:rPr>
                <w:sz w:val="19"/>
              </w:rPr>
              <w:t>Nicolás</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Configuración del grupo de Wazuh del laboratorio</w:t>
            </w:r>
          </w:p>
        </w:tc>
        <w:tc>
          <w:tcPr>
            <w:tcW w:type="dxa" w:w="3328"/>
            <w:vAlign w:val="top"/>
          </w:tcPr>
          <w:p>
            <w:pPr>
              <w:pStyle w:val="Textodetabla"/>
            </w:pPr>
            <w:r>
              <w:rPr>
                <w:sz w:val="19"/>
              </w:rPr>
              <w:t>Por definir</w:t>
            </w:r>
          </w:p>
        </w:tc>
        <w:tc>
          <w:tcPr>
            <w:tcW w:type="dxa" w:w="2026"/>
            <w:vAlign w:val="top"/>
          </w:tcPr>
          <w:p>
            <w:pPr>
              <w:pStyle w:val="Textodetabla"/>
            </w:pPr>
            <w:r>
              <w:rPr>
                <w:sz w:val="19"/>
              </w:rPr>
              <w:t>Nicolás</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Casos de prueba de la medición</w:t>
            </w:r>
          </w:p>
        </w:tc>
        <w:tc>
          <w:tcPr>
            <w:tcW w:type="dxa" w:w="3328"/>
            <w:vAlign w:val="top"/>
            <w:shd w:val="clear" w:color="auto" w:fill="F3F6FA"/>
          </w:tcPr>
          <w:p>
            <w:pPr>
              <w:pStyle w:val="Textodetabla"/>
            </w:pPr>
            <w:r>
              <w:rPr>
                <w:rFonts w:ascii="Consolas" w:hAnsi="Consolas"/>
                <w:sz w:val="16"/>
                <w:shd w:val="clear" w:color="auto" w:fill="F2F2F2"/>
              </w:rPr>
              <w:t>decision/mediciones/casos_prueba.json</w:t>
            </w:r>
            <w:r>
              <w:rPr>
                <w:sz w:val="19"/>
              </w:rPr>
              <w:t xml:space="preserve"> (20), </w:t>
            </w:r>
            <w:r>
              <w:rPr>
                <w:rFonts w:ascii="Consolas" w:hAnsi="Consolas"/>
                <w:sz w:val="16"/>
                <w:shd w:val="clear" w:color="auto" w:fill="F2F2F2"/>
              </w:rPr>
              <w:t>casos_frontera.json</w:t>
            </w:r>
            <w:r>
              <w:rPr>
                <w:sz w:val="19"/>
              </w:rPr>
              <w:t xml:space="preserve"> (12), </w:t>
            </w:r>
            <w:r>
              <w:rPr>
                <w:rFonts w:ascii="Consolas" w:hAnsi="Consolas"/>
                <w:sz w:val="16"/>
                <w:shd w:val="clear" w:color="auto" w:fill="F2F2F2"/>
              </w:rPr>
              <w:t>casos_inyeccion.json</w:t>
            </w:r>
            <w:r>
              <w:rPr>
                <w:sz w:val="19"/>
              </w:rPr>
              <w:t xml:space="preserve"> (10)</w:t>
            </w:r>
          </w:p>
        </w:tc>
        <w:tc>
          <w:tcPr>
            <w:tcW w:type="dxa" w:w="2026"/>
            <w:vAlign w:val="top"/>
            <w:shd w:val="clear" w:color="auto" w:fill="F3F6FA"/>
          </w:tcPr>
          <w:p>
            <w:pPr>
              <w:pStyle w:val="Textodetabla"/>
            </w:pPr>
            <w:r>
              <w:rPr>
                <w:sz w:val="19"/>
              </w:rPr>
              <w:t>Patricio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Conjunto de 150 casos etiquetados</w:t>
            </w:r>
          </w:p>
        </w:tc>
        <w:tc>
          <w:tcPr>
            <w:tcW w:type="dxa" w:w="3328"/>
            <w:vAlign w:val="top"/>
          </w:tcPr>
          <w:p>
            <w:pPr>
              <w:pStyle w:val="Textodetabla"/>
            </w:pPr>
            <w:r>
              <w:rPr>
                <w:sz w:val="19"/>
              </w:rPr>
              <w:t>Por definir</w:t>
            </w:r>
          </w:p>
        </w:tc>
        <w:tc>
          <w:tcPr>
            <w:tcW w:type="dxa" w:w="2026"/>
            <w:vAlign w:val="top"/>
          </w:tcPr>
          <w:p>
            <w:pPr>
              <w:pStyle w:val="Textodetabla"/>
            </w:pPr>
            <w:r>
              <w:rPr>
                <w:sz w:val="19"/>
              </w:rPr>
              <w:t>Patricio</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Resultados de medición</w:t>
            </w:r>
          </w:p>
        </w:tc>
        <w:tc>
          <w:tcPr>
            <w:tcW w:type="dxa" w:w="3328"/>
            <w:vAlign w:val="top"/>
            <w:shd w:val="clear" w:color="auto" w:fill="F3F6FA"/>
          </w:tcPr>
          <w:p>
            <w:pPr>
              <w:pStyle w:val="Textodetabla"/>
            </w:pPr>
            <w:r>
              <w:rPr>
                <w:rFonts w:ascii="Consolas" w:hAnsi="Consolas"/>
                <w:sz w:val="16"/>
                <w:shd w:val="clear" w:color="auto" w:fill="F2F2F2"/>
              </w:rPr>
              <w:t>decision/mediciones/resultados/*.csv</w:t>
            </w:r>
          </w:p>
        </w:tc>
        <w:tc>
          <w:tcPr>
            <w:tcW w:type="dxa" w:w="2026"/>
            <w:vAlign w:val="top"/>
            <w:shd w:val="clear" w:color="auto" w:fill="F3F6FA"/>
          </w:tcPr>
          <w:p>
            <w:pPr>
              <w:pStyle w:val="Textodetabla"/>
            </w:pPr>
            <w:r>
              <w:rPr>
                <w:sz w:val="19"/>
              </w:rPr>
              <w:t>Patricio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Pruebas</w:t>
            </w:r>
          </w:p>
        </w:tc>
        <w:tc>
          <w:tcPr>
            <w:tcW w:type="dxa" w:w="3328"/>
            <w:vAlign w:val="top"/>
          </w:tcPr>
          <w:p>
            <w:pPr>
              <w:pStyle w:val="Textodetabla"/>
            </w:pPr>
            <w:r>
              <w:rPr>
                <w:rFonts w:ascii="Consolas" w:hAnsi="Consolas"/>
                <w:sz w:val="16"/>
                <w:shd w:val="clear" w:color="auto" w:fill="F2F2F2"/>
              </w:rPr>
              <w:t>tests/unit/</w:t>
            </w:r>
            <w:r>
              <w:rPr>
                <w:sz w:val="19"/>
              </w:rPr>
              <w:t xml:space="preserve">, </w:t>
            </w:r>
            <w:r>
              <w:rPr>
                <w:rFonts w:ascii="Consolas" w:hAnsi="Consolas"/>
                <w:sz w:val="16"/>
                <w:shd w:val="clear" w:color="auto" w:fill="F2F2F2"/>
              </w:rPr>
              <w:t>tests/sql/</w:t>
            </w:r>
          </w:p>
        </w:tc>
        <w:tc>
          <w:tcPr>
            <w:tcW w:type="dxa" w:w="2026"/>
            <w:vAlign w:val="top"/>
          </w:tcPr>
          <w:p>
            <w:pPr>
              <w:pStyle w:val="Textodetabla"/>
            </w:pPr>
            <w:r>
              <w:rPr>
                <w:sz w:val="19"/>
              </w:rPr>
              <w:t>Todos</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CI y herramientas</w:t>
            </w:r>
          </w:p>
        </w:tc>
        <w:tc>
          <w:tcPr>
            <w:tcW w:type="dxa" w:w="3328"/>
            <w:vAlign w:val="top"/>
            <w:shd w:val="clear" w:color="auto" w:fill="F3F6FA"/>
          </w:tcPr>
          <w:p>
            <w:pPr>
              <w:pStyle w:val="Textodetabla"/>
            </w:pPr>
            <w:r>
              <w:rPr>
                <w:rFonts w:ascii="Consolas" w:hAnsi="Consolas"/>
                <w:sz w:val="16"/>
                <w:shd w:val="clear" w:color="auto" w:fill="F2F2F2"/>
              </w:rPr>
              <w:t>.github/workflows/ci.yml</w:t>
            </w:r>
            <w:r>
              <w:rPr>
                <w:sz w:val="19"/>
              </w:rPr>
              <w:t xml:space="preserve">, </w:t>
            </w:r>
            <w:r>
              <w:rPr>
                <w:rFonts w:ascii="Consolas" w:hAnsi="Consolas"/>
                <w:sz w:val="16"/>
                <w:shd w:val="clear" w:color="auto" w:fill="F2F2F2"/>
              </w:rPr>
              <w:t>.pre-commit-config.yaml</w:t>
            </w:r>
            <w:r>
              <w:rPr>
                <w:sz w:val="19"/>
              </w:rPr>
              <w:t xml:space="preserve">, </w:t>
            </w:r>
            <w:r>
              <w:rPr>
                <w:rFonts w:ascii="Consolas" w:hAnsi="Consolas"/>
                <w:sz w:val="16"/>
                <w:shd w:val="clear" w:color="auto" w:fill="F2F2F2"/>
              </w:rPr>
              <w:t>tools/check_r1.py</w:t>
            </w:r>
          </w:p>
        </w:tc>
        <w:tc>
          <w:tcPr>
            <w:tcW w:type="dxa" w:w="2026"/>
            <w:vAlign w:val="top"/>
            <w:shd w:val="clear" w:color="auto" w:fill="F3F6FA"/>
          </w:tcPr>
          <w:p>
            <w:pPr>
              <w:pStyle w:val="Textodetabla"/>
            </w:pPr>
            <w:r>
              <w:rPr>
                <w:sz w:val="19"/>
              </w:rPr>
              <w:t>Rodrigo</w:t>
            </w:r>
          </w:p>
        </w:tc>
        <w:tc>
          <w:tcPr>
            <w:tcW w:type="dxa" w:w="1592"/>
            <w:vAlign w:val="top"/>
            <w:shd w:val="clear" w:color="auto" w:fill="F3F6FA"/>
          </w:tcPr>
          <w:p>
            <w:pPr>
              <w:pStyle w:val="Textodetabla"/>
            </w:pPr>
            <w:r>
              <w:rPr>
                <w:rFonts w:ascii="Segoe UI Emoji" w:hAnsi="Segoe UI Emoji"/>
                <w:sz w:val="19"/>
              </w:rPr>
              <w:t>✅</w:t>
            </w:r>
          </w:p>
        </w:tc>
      </w:tr>
      <w:tr>
        <w:trPr>
          <w:cantSplit/>
        </w:trPr>
        <w:tc>
          <w:tcPr>
            <w:tcW w:type="dxa" w:w="2460"/>
            <w:vAlign w:val="top"/>
          </w:tcPr>
          <w:p>
            <w:pPr>
              <w:pStyle w:val="Textodetabla"/>
            </w:pPr>
            <w:r>
              <w:rPr>
                <w:sz w:val="19"/>
              </w:rPr>
              <w:t>Evidencia</w:t>
            </w:r>
          </w:p>
        </w:tc>
        <w:tc>
          <w:tcPr>
            <w:tcW w:type="dxa" w:w="3328"/>
            <w:vAlign w:val="top"/>
          </w:tcPr>
          <w:p>
            <w:pPr>
              <w:pStyle w:val="Textodetabla"/>
            </w:pPr>
            <w:r>
              <w:rPr>
                <w:rFonts w:ascii="Consolas" w:hAnsi="Consolas"/>
                <w:sz w:val="16"/>
                <w:shd w:val="clear" w:color="auto" w:fill="F2F2F2"/>
              </w:rPr>
              <w:t>docs/evidencia/</w:t>
            </w:r>
          </w:p>
        </w:tc>
        <w:tc>
          <w:tcPr>
            <w:tcW w:type="dxa" w:w="2026"/>
            <w:vAlign w:val="top"/>
          </w:tcPr>
          <w:p>
            <w:pPr>
              <w:pStyle w:val="Textodetabla"/>
            </w:pPr>
            <w:r>
              <w:rPr>
                <w:sz w:val="19"/>
              </w:rPr>
              <w:t>Todos</w:t>
            </w:r>
          </w:p>
        </w:tc>
        <w:tc>
          <w:tcPr>
            <w:tcW w:type="dxa" w:w="1592"/>
            <w:vAlign w:val="top"/>
          </w:tcPr>
          <w:p>
            <w:pPr>
              <w:pStyle w:val="Textodetabla"/>
            </w:pPr>
            <w:r>
              <w:rPr>
                <w:rFonts w:ascii="Segoe UI Emoji" w:hAnsi="Segoe UI Emoji"/>
                <w:sz w:val="19"/>
              </w:rPr>
              <w:t>✅</w:t>
            </w:r>
          </w:p>
        </w:tc>
      </w:tr>
      <w:tr>
        <w:trPr>
          <w:cantSplit/>
        </w:trPr>
        <w:tc>
          <w:tcPr>
            <w:tcW w:type="dxa" w:w="2460"/>
            <w:vAlign w:val="top"/>
            <w:shd w:val="clear" w:color="auto" w:fill="F3F6FA"/>
          </w:tcPr>
          <w:p>
            <w:pPr>
              <w:pStyle w:val="Textodetabla"/>
            </w:pPr>
            <w:r>
              <w:rPr>
                <w:sz w:val="19"/>
              </w:rPr>
              <w:t>Documentos de la entrega</w:t>
            </w:r>
          </w:p>
        </w:tc>
        <w:tc>
          <w:tcPr>
            <w:tcW w:type="dxa" w:w="3328"/>
            <w:vAlign w:val="top"/>
            <w:shd w:val="clear" w:color="auto" w:fill="F3F6FA"/>
          </w:tcPr>
          <w:p>
            <w:pPr>
              <w:pStyle w:val="Textodetabla"/>
            </w:pPr>
            <w:r>
              <w:rPr>
                <w:rFonts w:ascii="Consolas" w:hAnsi="Consolas"/>
                <w:sz w:val="16"/>
                <w:shd w:val="clear" w:color="auto" w:fill="F2F2F2"/>
              </w:rPr>
              <w:t>docs/entregables/</w:t>
            </w:r>
            <w:r>
              <w:rPr>
                <w:sz w:val="19"/>
              </w:rPr>
              <w:t xml:space="preserve"> (Word), </w:t>
            </w:r>
            <w:r>
              <w:rPr>
                <w:rFonts w:ascii="Consolas" w:hAnsi="Consolas"/>
                <w:sz w:val="16"/>
                <w:shd w:val="clear" w:color="auto" w:fill="F2F2F2"/>
              </w:rPr>
              <w:t>docs/diagramas/</w:t>
            </w:r>
            <w:r>
              <w:rPr>
                <w:sz w:val="19"/>
              </w:rPr>
              <w:t xml:space="preserve"> (fuente </w:t>
            </w:r>
            <w:r>
              <w:rPr>
                <w:rFonts w:ascii="Consolas" w:hAnsi="Consolas"/>
                <w:sz w:val="16"/>
                <w:shd w:val="clear" w:color="auto" w:fill="F2F2F2"/>
              </w:rPr>
              <w:t>.mmd</w:t>
            </w:r>
            <w:r>
              <w:rPr>
                <w:sz w:val="19"/>
              </w:rPr>
              <w:t xml:space="preserve"> y </w:t>
            </w:r>
            <w:r>
              <w:rPr>
                <w:rFonts w:ascii="Consolas" w:hAnsi="Consolas"/>
                <w:sz w:val="16"/>
                <w:shd w:val="clear" w:color="auto" w:fill="F2F2F2"/>
              </w:rPr>
              <w:t>.png</w:t>
            </w:r>
            <w:r>
              <w:rPr>
                <w:sz w:val="19"/>
              </w:rPr>
              <w:t>)</w:t>
            </w:r>
          </w:p>
        </w:tc>
        <w:tc>
          <w:tcPr>
            <w:tcW w:type="dxa" w:w="2026"/>
            <w:vAlign w:val="top"/>
            <w:shd w:val="clear" w:color="auto" w:fill="F3F6FA"/>
          </w:tcPr>
          <w:p>
            <w:pPr>
              <w:pStyle w:val="Textodetabla"/>
            </w:pPr>
            <w:r>
              <w:rPr>
                <w:sz w:val="19"/>
              </w:rPr>
              <w:t>Todos</w:t>
            </w:r>
          </w:p>
        </w:tc>
        <w:tc>
          <w:tcPr>
            <w:tcW w:type="dxa" w:w="1592"/>
            <w:vAlign w:val="top"/>
            <w:shd w:val="clear" w:color="auto" w:fill="F3F6FA"/>
          </w:tcPr>
          <w:p>
            <w:pPr>
              <w:pStyle w:val="Textodetabla"/>
            </w:pPr>
            <w:r>
              <w:rPr>
                <w:rFonts w:ascii="Segoe UI Emoji" w:hAnsi="Segoe UI Emoji"/>
                <w:sz w:val="19"/>
              </w:rPr>
              <w:t>✅</w:t>
            </w:r>
            <w:r>
              <w:rPr>
                <w:sz w:val="19"/>
              </w:rPr>
              <w:t xml:space="preserve"> esta entrega</w:t>
            </w:r>
          </w:p>
        </w:tc>
      </w:tr>
      <w:tr>
        <w:trPr>
          <w:cantSplit/>
        </w:trPr>
        <w:tc>
          <w:tcPr>
            <w:tcW w:type="dxa" w:w="2460"/>
            <w:vAlign w:val="top"/>
          </w:tcPr>
          <w:p>
            <w:pPr>
              <w:pStyle w:val="Textodetabla"/>
            </w:pPr>
            <w:r>
              <w:rPr>
                <w:sz w:val="19"/>
              </w:rPr>
              <w:t>Registros de trabajo</w:t>
            </w:r>
          </w:p>
        </w:tc>
        <w:tc>
          <w:tcPr>
            <w:tcW w:type="dxa" w:w="3328"/>
            <w:vAlign w:val="top"/>
          </w:tcPr>
          <w:p>
            <w:pPr>
              <w:pStyle w:val="Textodetabla"/>
            </w:pPr>
            <w:r>
              <w:rPr>
                <w:rFonts w:ascii="Consolas" w:hAnsi="Consolas"/>
                <w:sz w:val="16"/>
                <w:shd w:val="clear" w:color="auto" w:fill="F2F2F2"/>
              </w:rPr>
              <w:t>docs/registro/</w:t>
            </w:r>
          </w:p>
        </w:tc>
        <w:tc>
          <w:tcPr>
            <w:tcW w:type="dxa" w:w="2026"/>
            <w:vAlign w:val="top"/>
          </w:tcPr>
          <w:p>
            <w:pPr>
              <w:pStyle w:val="Textodetabla"/>
            </w:pPr>
            <w:r>
              <w:rPr>
                <w:sz w:val="19"/>
              </w:rPr>
              <w:t>Cada integrante</w:t>
            </w:r>
          </w:p>
        </w:tc>
        <w:tc>
          <w:tcPr>
            <w:tcW w:type="dxa" w:w="1592"/>
            <w:vAlign w:val="top"/>
          </w:tcPr>
          <w:p>
            <w:pPr>
              <w:pStyle w:val="Textodetabla"/>
            </w:pPr>
            <w:r>
              <w:rPr>
                <w:rFonts w:ascii="Segoe UI Emoji" w:hAnsi="Segoe UI Emoji"/>
                <w:sz w:val="19"/>
              </w:rPr>
              <w:t>✅</w:t>
            </w:r>
            <w:r>
              <w:rPr>
                <w:sz w:val="19"/>
              </w:rPr>
              <w:t xml:space="preserve"> uno subido</w:t>
            </w:r>
          </w:p>
        </w:tc>
      </w:tr>
    </w:tbl>
    <w:p>
      <w:pPr>
        <w:spacing w:after="40" w:line="192" w:lineRule="auto"/>
      </w:pPr>
    </w:p>
    <w:p>
      <w:pPr>
        <w:pStyle w:val="Heading2"/>
      </w:pPr>
      <w:bookmarkStart w:id="1003" w:name="_Toc0003"/>
      <w:r>
        <w:t>2.1 Conjunto etiquetado como evidencia</w:t>
      </w:r>
      <w:bookmarkEnd w:id="1003"/>
    </w:p>
    <w:p>
      <w:r>
        <w:t xml:space="preserve">El conjunto de 150 casos etiquetados se versiona y se fecha </w:t>
      </w:r>
      <w:r>
        <w:rPr>
          <w:b/>
        </w:rPr>
        <w:t>antes</w:t>
      </w:r>
      <w:r>
        <w:t xml:space="preserve"> de medir. Así el historial de git prueba que la medición no se ajustó después de conocer los resultados. La misma regla vale para los 12 casos de frontera: su familia esperada se asignó por la respuesta correcta, no por las reglas actuales, y las reglas no se tocaron antes de medirlos.</w:t>
      </w:r>
    </w:p>
    <w:p>
      <w:pPr>
        <w:pStyle w:val="Heading1"/>
      </w:pPr>
      <w:bookmarkStart w:id="1004" w:name="_Toc0004"/>
      <w:r>
        <w:t>3. Ramas, etiquetas y líneas base</w:t>
      </w:r>
      <w:bookmarkEnd w:id="1004"/>
    </w:p>
    <w:p>
      <w:pPr>
        <w:keepNext/>
        <w:spacing w:before="120"/>
        <w:jc w:val="center"/>
      </w:pPr>
      <w:r>
        <w:drawing>
          <wp:inline xmlns:a="http://schemas.openxmlformats.org/drawingml/2006/main" xmlns:pic="http://schemas.openxmlformats.org/drawingml/2006/picture">
            <wp:extent cx="5400000" cy="1326426"/>
            <wp:docPr id="1" name="Picture 1"/>
            <wp:cNvGraphicFramePr>
              <a:graphicFrameLocks noChangeAspect="1"/>
            </wp:cNvGraphicFramePr>
            <a:graphic>
              <a:graphicData uri="http://schemas.openxmlformats.org/drawingml/2006/picture">
                <pic:pic>
                  <pic:nvPicPr>
                    <pic:cNvPr id="0" name="05_ramas.png"/>
                    <pic:cNvPicPr/>
                  </pic:nvPicPr>
                  <pic:blipFill>
                    <a:blip r:embed="rId11"/>
                    <a:stretch>
                      <a:fillRect/>
                    </a:stretch>
                  </pic:blipFill>
                  <pic:spPr>
                    <a:xfrm>
                      <a:off x="0" y="0"/>
                      <a:ext cx="5400000" cy="1326426"/>
                    </a:xfrm>
                    <a:prstGeom prst="rect"/>
                  </pic:spPr>
                </pic:pic>
              </a:graphicData>
            </a:graphic>
          </wp:inline>
        </w:drawing>
      </w:r>
    </w:p>
    <w:p>
      <w:pPr>
        <w:pStyle w:val="Caption"/>
        <w:jc w:val="center"/>
      </w:pPr>
      <w:bookmarkStart w:id="3001" w:name="_Fig001"/>
      <w:r>
        <w:t xml:space="preserve">Figura </w:t>
      </w:r>
      <w:r>
        <w:fldChar w:fldCharType="begin"/>
      </w:r>
      <w:r>
        <w:instrText xml:space="preserve"> SEQ Figura \* ARABIC </w:instrText>
      </w:r>
      <w:r>
        <w:fldChar w:fldCharType="separate"/>
      </w:r>
      <w:r>
        <w:t>1</w:t>
      </w:r>
      <w:r>
        <w:fldChar w:fldCharType="end"/>
      </w:r>
      <w:r>
        <w:t xml:space="preserve">. </w:t>
      </w:r>
      <w:r>
        <w:t>Modelo de ramas del repositorio</w:t>
      </w:r>
      <w:bookmarkEnd w:id="3001"/>
    </w:p>
    <w:p>
      <w:pPr>
        <w:pStyle w:val="Caption"/>
        <w:keepNext/>
        <w:spacing w:before="120" w:after="80"/>
      </w:pPr>
      <w:bookmarkStart w:id="5002" w:name="_Tab002"/>
      <w:r>
        <w:t xml:space="preserve">Tabla </w:t>
      </w:r>
      <w:r>
        <w:fldChar w:fldCharType="begin"/>
      </w:r>
      <w:r>
        <w:instrText xml:space="preserve"> SEQ Tabla \* ARABIC </w:instrText>
      </w:r>
      <w:r>
        <w:fldChar w:fldCharType="separate"/>
      </w:r>
      <w:r>
        <w:t>2</w:t>
      </w:r>
      <w:r>
        <w:fldChar w:fldCharType="end"/>
      </w:r>
      <w:r>
        <w:t xml:space="preserve">. </w:t>
      </w:r>
      <w:r>
        <w:t>Ramas</w:t>
      </w:r>
      <w:bookmarkEnd w:id="500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26"/>
        <w:gridCol w:w="7380"/>
      </w:tblGrid>
      <w:tr>
        <w:trPr>
          <w:cantSplit/>
          <w:tblHeader/>
        </w:trPr>
        <w:tc>
          <w:tcPr>
            <w:tcW w:type="dxa" w:w="2026"/>
            <w:vAlign w:val="center"/>
            <w:shd w:val="clear" w:color="auto" w:fill="1F3A5F"/>
          </w:tcPr>
          <w:p>
            <w:pPr>
              <w:pStyle w:val="Textodetabla"/>
            </w:pPr>
            <w:r>
              <w:rPr>
                <w:b/>
                <w:color w:val="FFFFFF"/>
                <w:sz w:val="19"/>
              </w:rPr>
              <w:t>Rama</w:t>
            </w:r>
          </w:p>
        </w:tc>
        <w:tc>
          <w:tcPr>
            <w:tcW w:type="dxa" w:w="7380"/>
            <w:vAlign w:val="center"/>
            <w:shd w:val="clear" w:color="auto" w:fill="1F3A5F"/>
          </w:tcPr>
          <w:p>
            <w:pPr>
              <w:pStyle w:val="Textodetabla"/>
            </w:pPr>
            <w:r>
              <w:rPr>
                <w:b/>
                <w:color w:val="FFFFFF"/>
                <w:sz w:val="19"/>
              </w:rPr>
              <w:t>Uso</w:t>
            </w:r>
          </w:p>
        </w:tc>
      </w:tr>
      <w:tr>
        <w:trPr>
          <w:cantSplit/>
        </w:trPr>
        <w:tc>
          <w:tcPr>
            <w:tcW w:type="dxa" w:w="2026"/>
            <w:vAlign w:val="top"/>
          </w:tcPr>
          <w:p>
            <w:pPr>
              <w:pStyle w:val="Textodetabla"/>
            </w:pPr>
            <w:r>
              <w:rPr>
                <w:rFonts w:ascii="Consolas" w:hAnsi="Consolas"/>
                <w:sz w:val="16"/>
                <w:shd w:val="clear" w:color="auto" w:fill="F2F2F2"/>
              </w:rPr>
              <w:t>main</w:t>
            </w:r>
          </w:p>
        </w:tc>
        <w:tc>
          <w:tcPr>
            <w:tcW w:type="dxa" w:w="7380"/>
            <w:vAlign w:val="top"/>
          </w:tcPr>
          <w:p>
            <w:pPr>
              <w:pStyle w:val="Textodetabla"/>
            </w:pPr>
            <w:r>
              <w:rPr>
                <w:sz w:val="19"/>
              </w:rPr>
              <w:t xml:space="preserve">Estado estable. Sólo recibe etapas cerradas, con fusión </w:t>
            </w:r>
            <w:r>
              <w:rPr>
                <w:rFonts w:ascii="Consolas" w:hAnsi="Consolas"/>
                <w:sz w:val="16"/>
                <w:shd w:val="clear" w:color="auto" w:fill="F2F2F2"/>
              </w:rPr>
              <w:t>--no-ff</w:t>
            </w:r>
            <w:r>
              <w:rPr>
                <w:sz w:val="19"/>
              </w:rPr>
              <w:t xml:space="preserve"> y una etiqueta por etapa si se cumplió su hito. Hoy sólo tiene los commits iniciales y ninguna etiqueta </w:t>
            </w:r>
            <w:r>
              <w:rPr>
                <w:rFonts w:ascii="Segoe UI Emoji" w:hAnsi="Segoe UI Emoji"/>
                <w:sz w:val="19"/>
              </w:rPr>
              <w:t>✅</w:t>
            </w:r>
          </w:p>
        </w:tc>
      </w:tr>
      <w:tr>
        <w:trPr>
          <w:cantSplit/>
        </w:trPr>
        <w:tc>
          <w:tcPr>
            <w:tcW w:type="dxa" w:w="2026"/>
            <w:vAlign w:val="top"/>
            <w:shd w:val="clear" w:color="auto" w:fill="F3F6FA"/>
          </w:tcPr>
          <w:p>
            <w:pPr>
              <w:pStyle w:val="Textodetabla"/>
            </w:pPr>
            <w:r>
              <w:rPr>
                <w:rFonts w:ascii="Consolas" w:hAnsi="Consolas"/>
                <w:sz w:val="16"/>
                <w:shd w:val="clear" w:color="auto" w:fill="F2F2F2"/>
              </w:rPr>
              <w:t>develop</w:t>
            </w:r>
          </w:p>
        </w:tc>
        <w:tc>
          <w:tcPr>
            <w:tcW w:type="dxa" w:w="7380"/>
            <w:vAlign w:val="top"/>
            <w:shd w:val="clear" w:color="auto" w:fill="F3F6FA"/>
          </w:tcPr>
          <w:p>
            <w:pPr>
              <w:pStyle w:val="Textodetabla"/>
            </w:pPr>
            <w:r>
              <w:rPr>
                <w:sz w:val="19"/>
              </w:rPr>
              <w:t>Integración, por PR revisado</w:t>
            </w:r>
          </w:p>
        </w:tc>
      </w:tr>
      <w:tr>
        <w:trPr>
          <w:cantSplit/>
        </w:trPr>
        <w:tc>
          <w:tcPr>
            <w:tcW w:type="dxa" w:w="2026"/>
            <w:vAlign w:val="top"/>
          </w:tcPr>
          <w:p>
            <w:pPr>
              <w:pStyle w:val="Textodetabla"/>
            </w:pPr>
            <w:r>
              <w:rPr>
                <w:rFonts w:ascii="Consolas" w:hAnsi="Consolas"/>
                <w:sz w:val="16"/>
                <w:shd w:val="clear" w:color="auto" w:fill="F2F2F2"/>
              </w:rPr>
              <w:t>feat/eN-tema</w:t>
            </w:r>
          </w:p>
        </w:tc>
        <w:tc>
          <w:tcPr>
            <w:tcW w:type="dxa" w:w="7380"/>
            <w:vAlign w:val="top"/>
          </w:tcPr>
          <w:p>
            <w:pPr>
              <w:pStyle w:val="Textodetabla"/>
            </w:pPr>
            <w:r>
              <w:rPr>
                <w:sz w:val="19"/>
              </w:rPr>
              <w:t xml:space="preserve">Una rama por tarea; </w:t>
            </w:r>
            <w:r>
              <w:rPr>
                <w:rFonts w:ascii="Consolas" w:hAnsi="Consolas"/>
                <w:sz w:val="16"/>
                <w:shd w:val="clear" w:color="auto" w:fill="F2F2F2"/>
              </w:rPr>
              <w:t>eN</w:t>
            </w:r>
            <w:r>
              <w:rPr>
                <w:sz w:val="19"/>
              </w:rPr>
              <w:t xml:space="preserve"> es la etapa</w:t>
            </w:r>
          </w:p>
        </w:tc>
      </w:tr>
      <w:tr>
        <w:trPr>
          <w:cantSplit/>
        </w:trPr>
        <w:tc>
          <w:tcPr>
            <w:tcW w:type="dxa" w:w="2026"/>
            <w:vAlign w:val="top"/>
            <w:shd w:val="clear" w:color="auto" w:fill="F3F6FA"/>
          </w:tcPr>
          <w:p>
            <w:pPr>
              <w:pStyle w:val="Textodetabla"/>
            </w:pPr>
            <w:r>
              <w:rPr>
                <w:rFonts w:ascii="Consolas" w:hAnsi="Consolas"/>
                <w:sz w:val="16"/>
                <w:shd w:val="clear" w:color="auto" w:fill="F2F2F2"/>
              </w:rPr>
              <w:t>docs/tema</w:t>
            </w:r>
          </w:p>
        </w:tc>
        <w:tc>
          <w:tcPr>
            <w:tcW w:type="dxa" w:w="7380"/>
            <w:vAlign w:val="top"/>
            <w:shd w:val="clear" w:color="auto" w:fill="F3F6FA"/>
          </w:tcPr>
          <w:p>
            <w:pPr>
              <w:pStyle w:val="Textodetabla"/>
            </w:pPr>
            <w:r>
              <w:rPr>
                <w:sz w:val="19"/>
              </w:rPr>
              <w:t xml:space="preserve">Documentación o evidencia (por ejemplo, </w:t>
            </w:r>
            <w:r>
              <w:rPr>
                <w:rFonts w:ascii="Consolas" w:hAnsi="Consolas"/>
                <w:sz w:val="16"/>
                <w:shd w:val="clear" w:color="auto" w:fill="F2F2F2"/>
              </w:rPr>
              <w:t>docs/evidencia-servidor</w:t>
            </w:r>
            <w:r>
              <w:rPr>
                <w:sz w:val="19"/>
              </w:rPr>
              <w:t>, PR #3)</w:t>
            </w:r>
          </w:p>
        </w:tc>
      </w:tr>
    </w:tbl>
    <w:p>
      <w:pPr>
        <w:spacing w:after="40" w:line="192" w:lineRule="auto"/>
      </w:pPr>
    </w:p>
    <w:p>
      <w:pPr>
        <w:pStyle w:val="Caption"/>
        <w:keepNext/>
        <w:spacing w:before="120" w:after="80"/>
      </w:pPr>
      <w:bookmarkStart w:id="5003" w:name="_Tab003"/>
      <w:r>
        <w:t xml:space="preserve">Tabla </w:t>
      </w:r>
      <w:r>
        <w:fldChar w:fldCharType="begin"/>
      </w:r>
      <w:r>
        <w:instrText xml:space="preserve"> SEQ Tabla \* ARABIC </w:instrText>
      </w:r>
      <w:r>
        <w:fldChar w:fldCharType="separate"/>
      </w:r>
      <w:r>
        <w:t>3</w:t>
      </w:r>
      <w:r>
        <w:fldChar w:fldCharType="end"/>
      </w:r>
      <w:r>
        <w:t xml:space="preserve">. </w:t>
      </w:r>
      <w:r>
        <w:t>Ramas de trabajo al 14-10-2026</w:t>
      </w:r>
      <w:bookmarkEnd w:id="500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039"/>
        <w:gridCol w:w="3473"/>
        <w:gridCol w:w="2894"/>
      </w:tblGrid>
      <w:tr>
        <w:trPr>
          <w:cantSplit/>
          <w:tblHeader/>
        </w:trPr>
        <w:tc>
          <w:tcPr>
            <w:tcW w:type="dxa" w:w="3039"/>
            <w:vAlign w:val="center"/>
            <w:shd w:val="clear" w:color="auto" w:fill="1F3A5F"/>
          </w:tcPr>
          <w:p>
            <w:pPr>
              <w:pStyle w:val="Textodetabla"/>
            </w:pPr>
            <w:r>
              <w:rPr>
                <w:b/>
                <w:color w:val="FFFFFF"/>
                <w:sz w:val="19"/>
              </w:rPr>
              <w:t>Rama</w:t>
            </w:r>
          </w:p>
        </w:tc>
        <w:tc>
          <w:tcPr>
            <w:tcW w:type="dxa" w:w="3473"/>
            <w:vAlign w:val="center"/>
            <w:shd w:val="clear" w:color="auto" w:fill="1F3A5F"/>
          </w:tcPr>
          <w:p>
            <w:pPr>
              <w:pStyle w:val="Textodetabla"/>
            </w:pPr>
            <w:r>
              <w:rPr>
                <w:b/>
                <w:color w:val="FFFFFF"/>
                <w:sz w:val="19"/>
              </w:rPr>
              <w:t>Contenido</w:t>
            </w:r>
          </w:p>
        </w:tc>
        <w:tc>
          <w:tcPr>
            <w:tcW w:type="dxa" w:w="2894"/>
            <w:vAlign w:val="center"/>
            <w:shd w:val="clear" w:color="auto" w:fill="1F3A5F"/>
          </w:tcPr>
          <w:p>
            <w:pPr>
              <w:pStyle w:val="Textodetabla"/>
            </w:pPr>
            <w:r>
              <w:rPr>
                <w:b/>
                <w:color w:val="FFFFFF"/>
                <w:sz w:val="19"/>
              </w:rPr>
              <w:t>Estado</w:t>
            </w:r>
          </w:p>
        </w:tc>
      </w:tr>
      <w:tr>
        <w:trPr>
          <w:cantSplit/>
        </w:trPr>
        <w:tc>
          <w:tcPr>
            <w:tcW w:type="dxa" w:w="3039"/>
            <w:vAlign w:val="top"/>
          </w:tcPr>
          <w:p>
            <w:pPr>
              <w:pStyle w:val="Textodetabla"/>
            </w:pPr>
            <w:r>
              <w:rPr>
                <w:rFonts w:ascii="Consolas" w:hAnsi="Consolas"/>
                <w:sz w:val="16"/>
                <w:shd w:val="clear" w:color="auto" w:fill="F2F2F2"/>
              </w:rPr>
              <w:t>feat/e1-ci</w:t>
            </w:r>
          </w:p>
        </w:tc>
        <w:tc>
          <w:tcPr>
            <w:tcW w:type="dxa" w:w="3473"/>
            <w:vAlign w:val="top"/>
          </w:tcPr>
          <w:p>
            <w:pPr>
              <w:pStyle w:val="Textodetabla"/>
            </w:pPr>
            <w:r>
              <w:rPr>
                <w:sz w:val="19"/>
              </w:rPr>
              <w:t>CI</w:t>
            </w:r>
          </w:p>
        </w:tc>
        <w:tc>
          <w:tcPr>
            <w:tcW w:type="dxa" w:w="2894"/>
            <w:vAlign w:val="top"/>
          </w:tcPr>
          <w:p>
            <w:pPr>
              <w:pStyle w:val="Textodetabla"/>
            </w:pPr>
            <w:r>
              <w:rPr>
                <w:sz w:val="19"/>
              </w:rPr>
              <w:t>Integrada (PR #1)</w:t>
            </w:r>
          </w:p>
        </w:tc>
      </w:tr>
      <w:tr>
        <w:trPr>
          <w:cantSplit/>
        </w:trPr>
        <w:tc>
          <w:tcPr>
            <w:tcW w:type="dxa" w:w="3039"/>
            <w:vAlign w:val="top"/>
            <w:shd w:val="clear" w:color="auto" w:fill="F3F6FA"/>
          </w:tcPr>
          <w:p>
            <w:pPr>
              <w:pStyle w:val="Textodetabla"/>
            </w:pPr>
            <w:r>
              <w:rPr>
                <w:rFonts w:ascii="Consolas" w:hAnsi="Consolas"/>
                <w:sz w:val="16"/>
                <w:shd w:val="clear" w:color="auto" w:fill="F2F2F2"/>
              </w:rPr>
              <w:t>feat/e1-medicion-inferencia</w:t>
            </w:r>
          </w:p>
        </w:tc>
        <w:tc>
          <w:tcPr>
            <w:tcW w:type="dxa" w:w="3473"/>
            <w:vAlign w:val="top"/>
            <w:shd w:val="clear" w:color="auto" w:fill="F3F6FA"/>
          </w:tcPr>
          <w:p>
            <w:pPr>
              <w:pStyle w:val="Textodetabla"/>
            </w:pPr>
            <w:r>
              <w:rPr>
                <w:sz w:val="19"/>
              </w:rPr>
              <w:t>Prompts y medición</w:t>
            </w:r>
          </w:p>
        </w:tc>
        <w:tc>
          <w:tcPr>
            <w:tcW w:type="dxa" w:w="2894"/>
            <w:vAlign w:val="top"/>
            <w:shd w:val="clear" w:color="auto" w:fill="F3F6FA"/>
          </w:tcPr>
          <w:p>
            <w:pPr>
              <w:pStyle w:val="Textodetabla"/>
            </w:pPr>
            <w:r>
              <w:rPr>
                <w:sz w:val="19"/>
              </w:rPr>
              <w:t>Integrada (PR #4)</w:t>
            </w:r>
          </w:p>
        </w:tc>
      </w:tr>
      <w:tr>
        <w:trPr>
          <w:cantSplit/>
        </w:trPr>
        <w:tc>
          <w:tcPr>
            <w:tcW w:type="dxa" w:w="3039"/>
            <w:vAlign w:val="top"/>
          </w:tcPr>
          <w:p>
            <w:pPr>
              <w:pStyle w:val="Textodetabla"/>
            </w:pPr>
            <w:r>
              <w:rPr>
                <w:rFonts w:ascii="Consolas" w:hAnsi="Consolas"/>
                <w:sz w:val="16"/>
                <w:shd w:val="clear" w:color="auto" w:fill="F2F2F2"/>
              </w:rPr>
              <w:t>feat/e1-casos-frontera</w:t>
            </w:r>
          </w:p>
        </w:tc>
        <w:tc>
          <w:tcPr>
            <w:tcW w:type="dxa" w:w="3473"/>
            <w:vAlign w:val="top"/>
          </w:tcPr>
          <w:p>
            <w:pPr>
              <w:pStyle w:val="Textodetabla"/>
            </w:pPr>
            <w:r>
              <w:rPr>
                <w:sz w:val="19"/>
              </w:rPr>
              <w:t>12 casos de frontera</w:t>
            </w:r>
          </w:p>
        </w:tc>
        <w:tc>
          <w:tcPr>
            <w:tcW w:type="dxa" w:w="2894"/>
            <w:vAlign w:val="top"/>
          </w:tcPr>
          <w:p>
            <w:pPr>
              <w:pStyle w:val="Textodetabla"/>
            </w:pPr>
            <w:r>
              <w:rPr>
                <w:sz w:val="19"/>
              </w:rPr>
              <w:t>Integrada (PR #5)</w:t>
            </w:r>
          </w:p>
        </w:tc>
      </w:tr>
      <w:tr>
        <w:trPr>
          <w:cantSplit/>
        </w:trPr>
        <w:tc>
          <w:tcPr>
            <w:tcW w:type="dxa" w:w="3039"/>
            <w:vAlign w:val="top"/>
            <w:shd w:val="clear" w:color="auto" w:fill="F3F6FA"/>
          </w:tcPr>
          <w:p>
            <w:pPr>
              <w:pStyle w:val="Textodetabla"/>
            </w:pPr>
            <w:r>
              <w:rPr>
                <w:rFonts w:ascii="Consolas" w:hAnsi="Consolas"/>
                <w:sz w:val="16"/>
                <w:shd w:val="clear" w:color="auto" w:fill="F2F2F2"/>
              </w:rPr>
              <w:t>feat/e2-validate-contrato</w:t>
            </w:r>
          </w:p>
        </w:tc>
        <w:tc>
          <w:tcPr>
            <w:tcW w:type="dxa" w:w="3473"/>
            <w:vAlign w:val="top"/>
            <w:shd w:val="clear" w:color="auto" w:fill="F3F6FA"/>
          </w:tcPr>
          <w:p>
            <w:pPr>
              <w:pStyle w:val="Textodetabla"/>
            </w:pPr>
            <w:r>
              <w:rPr>
                <w:sz w:val="19"/>
              </w:rPr>
              <w:t>Núcleo de SOAR-VALIDATE y catálogo 0.1</w:t>
            </w:r>
          </w:p>
        </w:tc>
        <w:tc>
          <w:tcPr>
            <w:tcW w:type="dxa" w:w="2894"/>
            <w:vAlign w:val="top"/>
            <w:shd w:val="clear" w:color="auto" w:fill="F3F6FA"/>
          </w:tcPr>
          <w:p>
            <w:pPr>
              <w:pStyle w:val="Textodetabla"/>
            </w:pPr>
            <w:r>
              <w:rPr>
                <w:sz w:val="19"/>
              </w:rPr>
              <w:t>Integrada (PR #6)</w:t>
            </w:r>
          </w:p>
        </w:tc>
      </w:tr>
      <w:tr>
        <w:trPr>
          <w:cantSplit/>
        </w:trPr>
        <w:tc>
          <w:tcPr>
            <w:tcW w:type="dxa" w:w="3039"/>
            <w:vAlign w:val="top"/>
          </w:tcPr>
          <w:p>
            <w:pPr>
              <w:pStyle w:val="Textodetabla"/>
            </w:pPr>
            <w:r>
              <w:rPr>
                <w:rFonts w:ascii="Consolas" w:hAnsi="Consolas"/>
                <w:sz w:val="16"/>
                <w:shd w:val="clear" w:color="auto" w:fill="F2F2F2"/>
              </w:rPr>
              <w:t>feat/e1-wazuh-compose</w:t>
            </w:r>
          </w:p>
        </w:tc>
        <w:tc>
          <w:tcPr>
            <w:tcW w:type="dxa" w:w="3473"/>
            <w:vAlign w:val="top"/>
          </w:tcPr>
          <w:p>
            <w:pPr>
              <w:pStyle w:val="Textodetabla"/>
            </w:pPr>
            <w:r>
              <w:rPr>
                <w:sz w:val="19"/>
              </w:rPr>
              <w:t>Compose de Wazuh</w:t>
            </w:r>
          </w:p>
        </w:tc>
        <w:tc>
          <w:tcPr>
            <w:tcW w:type="dxa" w:w="2894"/>
            <w:vAlign w:val="top"/>
          </w:tcPr>
          <w:p>
            <w:pPr>
              <w:pStyle w:val="Textodetabla"/>
            </w:pPr>
            <w:r>
              <w:rPr>
                <w:sz w:val="19"/>
              </w:rPr>
              <w:t>Abierta (PR #7)</w:t>
            </w:r>
          </w:p>
        </w:tc>
      </w:tr>
      <w:tr>
        <w:trPr>
          <w:cantSplit/>
        </w:trPr>
        <w:tc>
          <w:tcPr>
            <w:tcW w:type="dxa" w:w="3039"/>
            <w:vAlign w:val="top"/>
            <w:shd w:val="clear" w:color="auto" w:fill="F3F6FA"/>
          </w:tcPr>
          <w:p>
            <w:pPr>
              <w:pStyle w:val="Textodetabla"/>
            </w:pPr>
            <w:r>
              <w:rPr>
                <w:rFonts w:ascii="Consolas" w:hAnsi="Consolas"/>
                <w:sz w:val="16"/>
                <w:shd w:val="clear" w:color="auto" w:fill="F2F2F2"/>
              </w:rPr>
              <w:t>feat/e1-test-r1</w:t>
            </w:r>
          </w:p>
        </w:tc>
        <w:tc>
          <w:tcPr>
            <w:tcW w:type="dxa" w:w="3473"/>
            <w:vAlign w:val="top"/>
            <w:shd w:val="clear" w:color="auto" w:fill="F3F6FA"/>
          </w:tcPr>
          <w:p>
            <w:pPr>
              <w:pStyle w:val="Textodetabla"/>
            </w:pPr>
            <w:r>
              <w:rPr>
                <w:sz w:val="19"/>
              </w:rPr>
              <w:t>Test permanente de R1</w:t>
            </w:r>
          </w:p>
        </w:tc>
        <w:tc>
          <w:tcPr>
            <w:tcW w:type="dxa" w:w="2894"/>
            <w:vAlign w:val="top"/>
            <w:shd w:val="clear" w:color="auto" w:fill="F3F6FA"/>
          </w:tcPr>
          <w:p>
            <w:pPr>
              <w:pStyle w:val="Textodetabla"/>
            </w:pPr>
            <w:r>
              <w:rPr>
                <w:sz w:val="19"/>
              </w:rPr>
              <w:t>Sin commits propios</w:t>
            </w:r>
          </w:p>
        </w:tc>
      </w:tr>
    </w:tbl>
    <w:p>
      <w:pPr>
        <w:spacing w:after="40" w:line="192" w:lineRule="auto"/>
      </w:pPr>
    </w:p>
    <w:p>
      <w:pPr>
        <w:pStyle w:val="Heading2"/>
      </w:pPr>
      <w:bookmarkStart w:id="1005" w:name="_Toc0005"/>
      <w:r>
        <w:t>3.1 Líneas base</w:t>
      </w:r>
      <w:bookmarkEnd w:id="1005"/>
    </w:p>
    <w:p>
      <w:r>
        <w:t xml:space="preserve">Una línea base es una versión revisada y aprobada que sirve de referencia para los cambios siguientes. En Kronos, cada línea base es una etiqueta en </w:t>
      </w:r>
      <w:r>
        <w:rPr>
          <w:rFonts w:ascii="Consolas" w:hAnsi="Consolas"/>
          <w:sz w:val="19"/>
          <w:shd w:val="clear" w:color="auto" w:fill="F2F2F2"/>
        </w:rPr>
        <w:t>main</w:t>
      </w:r>
      <w:r>
        <w:t xml:space="preserve"> al cerrar una etapa.</w:t>
      </w:r>
    </w:p>
    <w:p>
      <w:r>
        <w:rPr>
          <w:b/>
          <w:color w:val="8A2B0E"/>
        </w:rPr>
        <w:t>«Propuesta»</w:t>
      </w:r>
      <w:r>
        <w:t xml:space="preserve"> de formato de etiqueta: </w:t>
      </w:r>
      <w:r>
        <w:rPr>
          <w:rFonts w:ascii="Consolas" w:hAnsi="Consolas"/>
          <w:sz w:val="19"/>
          <w:shd w:val="clear" w:color="auto" w:fill="F2F2F2"/>
        </w:rPr>
        <w:t>vE.0.0-tema</w:t>
      </w:r>
      <w:r>
        <w:t xml:space="preserve">, donde </w:t>
      </w:r>
      <w:r>
        <w:rPr>
          <w:rFonts w:ascii="Consolas" w:hAnsi="Consolas"/>
          <w:sz w:val="19"/>
          <w:shd w:val="clear" w:color="auto" w:fill="F2F2F2"/>
        </w:rPr>
        <w:t>E</w:t>
      </w:r>
      <w:r>
        <w:t xml:space="preserve"> es la etapa (por ejemplo, </w:t>
      </w:r>
      <w:r>
        <w:rPr>
          <w:rFonts w:ascii="Consolas" w:hAnsi="Consolas"/>
          <w:sz w:val="19"/>
          <w:shd w:val="clear" w:color="auto" w:fill="F2F2F2"/>
        </w:rPr>
        <w:t>v1.0.0-infraestructura</w:t>
      </w:r>
      <w:r>
        <w:t xml:space="preserve">). </w:t>
      </w:r>
      <w:r>
        <w:rPr>
          <w:b/>
          <w:color w:val="7A4A00"/>
          <w:highlight w:val="yellow"/>
        </w:rPr>
        <w:t>[POR CONFIRMAR: formato de las etiquetas de etapa, que depende de la numeración de etapas (D-30) — preguntar al equipo]</w:t>
      </w:r>
    </w:p>
    <w:p>
      <w:pPr>
        <w:pStyle w:val="Heading1"/>
      </w:pPr>
      <w:bookmarkStart w:id="1006" w:name="_Toc0006"/>
      <w:r>
        <w:t>4. Control de cambios</w:t>
      </w:r>
      <w:bookmarkEnd w:id="1006"/>
    </w:p>
    <w:p>
      <w:pPr>
        <w:pStyle w:val="Listanumerada"/>
        <w:tabs>
          <w:tab w:pos="510" w:val="left"/>
        </w:tabs>
      </w:pPr>
      <w:r>
        <w:rPr>
          <w:b/>
          <w:color w:val="1F3A5F"/>
        </w:rPr>
        <w:t>1.</w:t>
        <w:tab/>
      </w:r>
      <w:r>
        <w:t xml:space="preserve">Todo cambio entra por una rama y un pull request a </w:t>
      </w:r>
      <w:r>
        <w:rPr>
          <w:rFonts w:ascii="Consolas" w:hAnsi="Consolas"/>
          <w:sz w:val="19"/>
          <w:shd w:val="clear" w:color="auto" w:fill="F2F2F2"/>
        </w:rPr>
        <w:t>develop</w:t>
      </w:r>
      <w:r>
        <w:t>.</w:t>
      </w:r>
    </w:p>
    <w:p>
      <w:pPr>
        <w:pStyle w:val="Listanumerada"/>
        <w:tabs>
          <w:tab w:pos="510" w:val="left"/>
        </w:tabs>
      </w:pPr>
      <w:r>
        <w:rPr>
          <w:b/>
          <w:color w:val="1F3A5F"/>
        </w:rPr>
        <w:t>2.</w:t>
        <w:tab/>
      </w:r>
      <w:r>
        <w:t>El PR debe tener los tres checks en verde y la revisión de otro integrante.</w:t>
      </w:r>
    </w:p>
    <w:p>
      <w:pPr>
        <w:pStyle w:val="Listanumerada"/>
        <w:tabs>
          <w:tab w:pos="510" w:val="left"/>
        </w:tabs>
      </w:pPr>
      <w:r>
        <w:rPr>
          <w:b/>
          <w:color w:val="1F3A5F"/>
        </w:rPr>
        <w:t>3.</w:t>
        <w:tab/>
      </w:r>
      <w:r>
        <w:t>Las decisiones que cambian el alcance, la arquitectura o una regla se registran en el registro de decisiones (D-NN), con su fuente y fecha.</w:t>
      </w:r>
    </w:p>
    <w:p>
      <w:pPr>
        <w:pStyle w:val="Listanumerada"/>
        <w:tabs>
          <w:tab w:pos="510" w:val="left"/>
        </w:tabs>
      </w:pPr>
      <w:r>
        <w:rPr>
          <w:b/>
          <w:color w:val="1F3A5F"/>
        </w:rPr>
        <w:t>4.</w:t>
        <w:tab/>
      </w:r>
      <w:r>
        <w:t>Los cambios a los prompts o al catálogo son versiones nuevas: se miden contra los casos antes de integrarse, sin ajustar sobre los casos ya medidos (documento 11, Especificación de prompts).</w:t>
      </w:r>
    </w:p>
    <w:p>
      <w:pPr>
        <w:pStyle w:val="Listanumerada"/>
        <w:tabs>
          <w:tab w:pos="510" w:val="left"/>
        </w:tabs>
        <w:spacing w:after="160"/>
      </w:pPr>
      <w:r>
        <w:rPr>
          <w:b/>
          <w:color w:val="1F3A5F"/>
        </w:rPr>
        <w:t>5.</w:t>
        <w:tab/>
      </w:r>
      <w:r>
        <w:t>Cualquier excepción a estas reglas se registra como decisión, con el motivo.</w:t>
      </w:r>
    </w:p>
    <w:p>
      <w:pPr>
        <w:pStyle w:val="Caption"/>
        <w:keepNext/>
        <w:spacing w:before="120" w:after="80"/>
      </w:pPr>
      <w:bookmarkStart w:id="5004" w:name="_Tab004"/>
      <w:r>
        <w:t xml:space="preserve">Tabla </w:t>
      </w:r>
      <w:r>
        <w:fldChar w:fldCharType="begin"/>
      </w:r>
      <w:r>
        <w:instrText xml:space="preserve"> SEQ Tabla \* ARABIC </w:instrText>
      </w:r>
      <w:r>
        <w:fldChar w:fldCharType="separate"/>
      </w:r>
      <w:r>
        <w:t>4</w:t>
      </w:r>
      <w:r>
        <w:fldChar w:fldCharType="end"/>
      </w:r>
      <w:r>
        <w:t xml:space="preserve">. </w:t>
      </w:r>
      <w:r>
        <w:t>Excepciones registradas</w:t>
      </w:r>
      <w:bookmarkEnd w:id="5004"/>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940"/>
        <w:gridCol w:w="4847"/>
        <w:gridCol w:w="3617"/>
      </w:tblGrid>
      <w:tr>
        <w:trPr>
          <w:cantSplit/>
          <w:tblHeader/>
        </w:trPr>
        <w:tc>
          <w:tcPr>
            <w:tcW w:type="dxa" w:w="941"/>
            <w:vAlign w:val="center"/>
            <w:shd w:val="clear" w:color="auto" w:fill="1F3A5F"/>
          </w:tcPr>
          <w:p>
            <w:pPr>
              <w:pStyle w:val="Textodetabla"/>
            </w:pPr>
            <w:r>
              <w:rPr>
                <w:b/>
                <w:color w:val="FFFFFF"/>
                <w:sz w:val="19"/>
              </w:rPr>
              <w:t>Decisión</w:t>
            </w:r>
          </w:p>
        </w:tc>
        <w:tc>
          <w:tcPr>
            <w:tcW w:type="dxa" w:w="4847"/>
            <w:vAlign w:val="center"/>
            <w:shd w:val="clear" w:color="auto" w:fill="1F3A5F"/>
          </w:tcPr>
          <w:p>
            <w:pPr>
              <w:pStyle w:val="Textodetabla"/>
            </w:pPr>
            <w:r>
              <w:rPr>
                <w:b/>
                <w:color w:val="FFFFFF"/>
                <w:sz w:val="19"/>
              </w:rPr>
              <w:t>Excepción</w:t>
            </w:r>
          </w:p>
        </w:tc>
        <w:tc>
          <w:tcPr>
            <w:tcW w:type="dxa" w:w="3617"/>
            <w:vAlign w:val="center"/>
            <w:shd w:val="clear" w:color="auto" w:fill="1F3A5F"/>
          </w:tcPr>
          <w:p>
            <w:pPr>
              <w:pStyle w:val="Textodetabla"/>
            </w:pPr>
            <w:r>
              <w:rPr>
                <w:b/>
                <w:color w:val="FFFFFF"/>
                <w:sz w:val="19"/>
              </w:rPr>
              <w:t>Motivo</w:t>
            </w:r>
          </w:p>
        </w:tc>
      </w:tr>
      <w:tr>
        <w:trPr>
          <w:cantSplit/>
        </w:trPr>
        <w:tc>
          <w:tcPr>
            <w:tcW w:type="dxa" w:w="941"/>
            <w:vAlign w:val="top"/>
          </w:tcPr>
          <w:p>
            <w:pPr>
              <w:pStyle w:val="Textodetabla"/>
            </w:pPr>
            <w:r>
              <w:rPr>
                <w:sz w:val="19"/>
              </w:rPr>
              <w:t>D-19</w:t>
            </w:r>
          </w:p>
        </w:tc>
        <w:tc>
          <w:tcPr>
            <w:tcW w:type="dxa" w:w="4847"/>
            <w:vAlign w:val="top"/>
          </w:tcPr>
          <w:p>
            <w:pPr>
              <w:pStyle w:val="Textodetabla"/>
            </w:pPr>
            <w:r>
              <w:rPr>
                <w:sz w:val="19"/>
              </w:rPr>
              <w:t>Se omitió la prueba de regresión «e» del hash independiente de la zona horaria</w:t>
            </w:r>
          </w:p>
        </w:tc>
        <w:tc>
          <w:tcPr>
            <w:tcW w:type="dxa" w:w="3617"/>
            <w:vAlign w:val="top"/>
          </w:tcPr>
          <w:p>
            <w:pPr>
              <w:pStyle w:val="Textodetabla"/>
            </w:pPr>
            <w:r>
              <w:rPr>
                <w:sz w:val="19"/>
              </w:rPr>
              <w:t>Decisión de Rodrigo; propiedad verificada una vez (R-03)</w:t>
            </w:r>
          </w:p>
        </w:tc>
      </w:tr>
      <w:tr>
        <w:trPr>
          <w:cantSplit/>
        </w:trPr>
        <w:tc>
          <w:tcPr>
            <w:tcW w:type="dxa" w:w="941"/>
            <w:vAlign w:val="top"/>
            <w:shd w:val="clear" w:color="auto" w:fill="F3F6FA"/>
          </w:tcPr>
          <w:p>
            <w:pPr>
              <w:pStyle w:val="Textodetabla"/>
            </w:pPr>
            <w:r>
              <w:rPr>
                <w:sz w:val="19"/>
              </w:rPr>
              <w:t>D-20</w:t>
            </w:r>
          </w:p>
        </w:tc>
        <w:tc>
          <w:tcPr>
            <w:tcW w:type="dxa" w:w="4847"/>
            <w:vAlign w:val="top"/>
            <w:shd w:val="clear" w:color="auto" w:fill="F3F6FA"/>
          </w:tcPr>
          <w:p>
            <w:pPr>
              <w:pStyle w:val="Textodetabla"/>
            </w:pPr>
            <w:r>
              <w:rPr>
                <w:sz w:val="19"/>
              </w:rPr>
              <w:t>PR #2 y #3 integrados sin revisión cruzada</w:t>
            </w:r>
          </w:p>
        </w:tc>
        <w:tc>
          <w:tcPr>
            <w:tcW w:type="dxa" w:w="3617"/>
            <w:vAlign w:val="top"/>
            <w:shd w:val="clear" w:color="auto" w:fill="F3F6FA"/>
          </w:tcPr>
          <w:p>
            <w:pPr>
              <w:pStyle w:val="Textodetabla"/>
            </w:pPr>
            <w:r>
              <w:rPr>
                <w:sz w:val="19"/>
              </w:rPr>
              <w:t>Decisión de Rodrigo; checks en verde</w:t>
            </w:r>
          </w:p>
        </w:tc>
      </w:tr>
      <w:tr>
        <w:trPr>
          <w:cantSplit/>
        </w:trPr>
        <w:tc>
          <w:tcPr>
            <w:tcW w:type="dxa" w:w="941"/>
            <w:vAlign w:val="top"/>
          </w:tcPr>
          <w:p>
            <w:pPr>
              <w:pStyle w:val="Textodetabla"/>
            </w:pPr>
            <w:r>
              <w:rPr>
                <w:sz w:val="19"/>
              </w:rPr>
              <w:t>—</w:t>
            </w:r>
          </w:p>
        </w:tc>
        <w:tc>
          <w:tcPr>
            <w:tcW w:type="dxa" w:w="4847"/>
            <w:vAlign w:val="top"/>
          </w:tcPr>
          <w:p>
            <w:pPr>
              <w:pStyle w:val="Textodetabla"/>
            </w:pPr>
            <w:r>
              <w:rPr>
                <w:sz w:val="19"/>
              </w:rPr>
              <w:t>PR #4, #5 y #6 integrados sin revisión registrada en GitHub</w:t>
            </w:r>
          </w:p>
        </w:tc>
        <w:tc>
          <w:tcPr>
            <w:tcW w:type="dxa" w:w="3617"/>
            <w:vAlign w:val="top"/>
          </w:tcPr>
          <w:p>
            <w:pPr>
              <w:pStyle w:val="Textodetabla"/>
            </w:pPr>
            <w:r>
              <w:rPr>
                <w:b/>
                <w:color w:val="7A4A00"/>
                <w:sz w:val="19"/>
                <w:highlight w:val="yellow"/>
              </w:rPr>
              <w:t>[POR CONFIRMAR: si los PR #4 a #6 se revisaron fuera de GitHub o deben registrarse como excepción — preguntar a Patricio]</w:t>
            </w:r>
          </w:p>
        </w:tc>
      </w:tr>
    </w:tbl>
    <w:p>
      <w:pPr>
        <w:spacing w:after="40" w:line="192" w:lineRule="auto"/>
      </w:pPr>
    </w:p>
    <w:p>
      <w:r>
        <w:t>Como el repositorio no puede proteger ramas con el plan actual de GitHub, este registro es el único control de las excepciones (ver documento 14).</w:t>
      </w:r>
    </w:p>
    <w:p>
      <w:pPr>
        <w:pStyle w:val="Heading1"/>
      </w:pPr>
      <w:bookmarkStart w:id="1007" w:name="_Toc0007"/>
      <w:r>
        <w:t>5. Qué nunca se sube</w:t>
      </w:r>
      <w:bookmarkEnd w:id="1007"/>
    </w:p>
    <w:p>
      <w:pPr>
        <w:pStyle w:val="Caption"/>
        <w:keepNext/>
        <w:spacing w:before="120" w:after="80"/>
      </w:pPr>
      <w:bookmarkStart w:id="5005" w:name="_Tab005"/>
      <w:r>
        <w:t xml:space="preserve">Tabla </w:t>
      </w:r>
      <w:r>
        <w:fldChar w:fldCharType="begin"/>
      </w:r>
      <w:r>
        <w:instrText xml:space="preserve"> SEQ Tabla \* ARABIC </w:instrText>
      </w:r>
      <w:r>
        <w:fldChar w:fldCharType="separate"/>
      </w:r>
      <w:r>
        <w:t>5</w:t>
      </w:r>
      <w:r>
        <w:fldChar w:fldCharType="end"/>
      </w:r>
      <w:r>
        <w:t xml:space="preserve">. </w:t>
      </w:r>
      <w:r>
        <w:t>Elementos excluidos del repositorio</w:t>
      </w:r>
      <w:bookmarkEnd w:id="5005"/>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617"/>
        <w:gridCol w:w="2894"/>
        <w:gridCol w:w="2894"/>
      </w:tblGrid>
      <w:tr>
        <w:trPr>
          <w:cantSplit/>
          <w:tblHeader/>
        </w:trPr>
        <w:tc>
          <w:tcPr>
            <w:tcW w:type="dxa" w:w="3617"/>
            <w:vAlign w:val="center"/>
            <w:shd w:val="clear" w:color="auto" w:fill="1F3A5F"/>
          </w:tcPr>
          <w:p>
            <w:pPr>
              <w:pStyle w:val="Textodetabla"/>
            </w:pPr>
            <w:r>
              <w:rPr>
                <w:b/>
                <w:color w:val="FFFFFF"/>
                <w:sz w:val="19"/>
              </w:rPr>
              <w:t>Elemento</w:t>
            </w:r>
          </w:p>
        </w:tc>
        <w:tc>
          <w:tcPr>
            <w:tcW w:type="dxa" w:w="2894"/>
            <w:vAlign w:val="center"/>
            <w:shd w:val="clear" w:color="auto" w:fill="1F3A5F"/>
          </w:tcPr>
          <w:p>
            <w:pPr>
              <w:pStyle w:val="Textodetabla"/>
            </w:pPr>
            <w:r>
              <w:rPr>
                <w:b/>
                <w:color w:val="FFFFFF"/>
                <w:sz w:val="19"/>
              </w:rPr>
              <w:t xml:space="preserve">Regla en </w:t>
            </w:r>
            <w:r>
              <w:rPr>
                <w:rFonts w:ascii="Consolas" w:hAnsi="Consolas"/>
                <w:b/>
                <w:sz w:val="16"/>
                <w:shd w:val="clear" w:color="auto" w:fill="F2F2F2"/>
              </w:rPr>
              <w:t>.gitignore</w:t>
            </w:r>
          </w:p>
        </w:tc>
        <w:tc>
          <w:tcPr>
            <w:tcW w:type="dxa" w:w="2894"/>
            <w:vAlign w:val="center"/>
            <w:shd w:val="clear" w:color="auto" w:fill="1F3A5F"/>
          </w:tcPr>
          <w:p>
            <w:pPr>
              <w:pStyle w:val="Textodetabla"/>
            </w:pPr>
            <w:r>
              <w:rPr>
                <w:b/>
                <w:color w:val="FFFFFF"/>
                <w:sz w:val="19"/>
              </w:rPr>
              <w:t>Estado</w:t>
            </w:r>
          </w:p>
        </w:tc>
      </w:tr>
      <w:tr>
        <w:trPr>
          <w:cantSplit/>
        </w:trPr>
        <w:tc>
          <w:tcPr>
            <w:tcW w:type="dxa" w:w="3617"/>
            <w:vAlign w:val="top"/>
          </w:tcPr>
          <w:p>
            <w:pPr>
              <w:pStyle w:val="Textodetabla"/>
            </w:pPr>
            <w:r>
              <w:rPr>
                <w:sz w:val="19"/>
              </w:rPr>
              <w:t xml:space="preserve">Archivos </w:t>
            </w:r>
            <w:r>
              <w:rPr>
                <w:rFonts w:ascii="Consolas" w:hAnsi="Consolas"/>
                <w:sz w:val="16"/>
                <w:shd w:val="clear" w:color="auto" w:fill="F2F2F2"/>
              </w:rPr>
              <w:t>.env</w:t>
            </w:r>
          </w:p>
        </w:tc>
        <w:tc>
          <w:tcPr>
            <w:tcW w:type="dxa" w:w="2894"/>
            <w:vAlign w:val="top"/>
          </w:tcPr>
          <w:p>
            <w:pPr>
              <w:pStyle w:val="Textodetabla"/>
            </w:pPr>
            <w:r>
              <w:rPr>
                <w:rFonts w:ascii="Consolas" w:hAnsi="Consolas"/>
                <w:sz w:val="16"/>
                <w:shd w:val="clear" w:color="auto" w:fill="F2F2F2"/>
              </w:rPr>
              <w:t>.env</w:t>
            </w:r>
          </w:p>
        </w:tc>
        <w:tc>
          <w:tcPr>
            <w:tcW w:type="dxa" w:w="2894"/>
            <w:vAlign w:val="top"/>
          </w:tcPr>
          <w:p>
            <w:pPr>
              <w:pStyle w:val="Textodetabla"/>
            </w:pPr>
            <w:r>
              <w:rPr>
                <w:rFonts w:ascii="Segoe UI Emoji" w:hAnsi="Segoe UI Emoji"/>
                <w:sz w:val="19"/>
              </w:rPr>
              <w:t>✅</w:t>
            </w:r>
          </w:p>
        </w:tc>
      </w:tr>
      <w:tr>
        <w:trPr>
          <w:cantSplit/>
        </w:trPr>
        <w:tc>
          <w:tcPr>
            <w:tcW w:type="dxa" w:w="3617"/>
            <w:vAlign w:val="top"/>
            <w:shd w:val="clear" w:color="auto" w:fill="F3F6FA"/>
          </w:tcPr>
          <w:p>
            <w:pPr>
              <w:pStyle w:val="Textodetabla"/>
            </w:pPr>
            <w:r>
              <w:rPr>
                <w:sz w:val="19"/>
              </w:rPr>
              <w:t>Llaves y certificados</w:t>
            </w:r>
          </w:p>
        </w:tc>
        <w:tc>
          <w:tcPr>
            <w:tcW w:type="dxa" w:w="2894"/>
            <w:vAlign w:val="top"/>
            <w:shd w:val="clear" w:color="auto" w:fill="F3F6FA"/>
          </w:tcPr>
          <w:p>
            <w:pPr>
              <w:pStyle w:val="Textodetabla"/>
            </w:pPr>
            <w:r>
              <w:rPr>
                <w:rFonts w:ascii="Consolas" w:hAnsi="Consolas"/>
                <w:sz w:val="16"/>
                <w:shd w:val="clear" w:color="auto" w:fill="F2F2F2"/>
              </w:rPr>
              <w:t>*.pem</w:t>
            </w:r>
            <w:r>
              <w:rPr>
                <w:sz w:val="19"/>
              </w:rPr>
              <w:t xml:space="preserve">, </w:t>
            </w:r>
            <w:r>
              <w:rPr>
                <w:rFonts w:ascii="Consolas" w:hAnsi="Consolas"/>
                <w:sz w:val="16"/>
                <w:shd w:val="clear" w:color="auto" w:fill="F2F2F2"/>
              </w:rPr>
              <w:t>*.key</w:t>
            </w:r>
            <w:r>
              <w:rPr>
                <w:sz w:val="19"/>
              </w:rPr>
              <w:t xml:space="preserve">, </w:t>
            </w:r>
            <w:r>
              <w:rPr>
                <w:rFonts w:ascii="Consolas" w:hAnsi="Consolas"/>
                <w:sz w:val="16"/>
                <w:shd w:val="clear" w:color="auto" w:fill="F2F2F2"/>
              </w:rPr>
              <w:t>id_ed25519*</w:t>
            </w:r>
          </w:p>
        </w:tc>
        <w:tc>
          <w:tcPr>
            <w:tcW w:type="dxa" w:w="2894"/>
            <w:vAlign w:val="top"/>
            <w:shd w:val="clear" w:color="auto" w:fill="F3F6FA"/>
          </w:tcPr>
          <w:p>
            <w:pPr>
              <w:pStyle w:val="Textodetabla"/>
            </w:pPr>
            <w:r>
              <w:rPr>
                <w:rFonts w:ascii="Segoe UI Emoji" w:hAnsi="Segoe UI Emoji"/>
                <w:sz w:val="19"/>
              </w:rPr>
              <w:t>✅</w:t>
            </w:r>
          </w:p>
        </w:tc>
      </w:tr>
      <w:tr>
        <w:trPr>
          <w:cantSplit/>
        </w:trPr>
        <w:tc>
          <w:tcPr>
            <w:tcW w:type="dxa" w:w="3617"/>
            <w:vAlign w:val="top"/>
          </w:tcPr>
          <w:p>
            <w:pPr>
              <w:pStyle w:val="Textodetabla"/>
            </w:pPr>
            <w:r>
              <w:rPr>
                <w:sz w:val="19"/>
              </w:rPr>
              <w:t>Roles de la base con contraseñas reales</w:t>
            </w:r>
          </w:p>
        </w:tc>
        <w:tc>
          <w:tcPr>
            <w:tcW w:type="dxa" w:w="2894"/>
            <w:vAlign w:val="top"/>
          </w:tcPr>
          <w:p>
            <w:pPr>
              <w:pStyle w:val="Textodetabla"/>
            </w:pPr>
            <w:r>
              <w:rPr>
                <w:rFonts w:ascii="Consolas" w:hAnsi="Consolas"/>
                <w:sz w:val="16"/>
                <w:shd w:val="clear" w:color="auto" w:fill="F2F2F2"/>
              </w:rPr>
              <w:t>infra/docker/initdb/03_roles.sql</w:t>
            </w:r>
            <w:r>
              <w:rPr>
                <w:sz w:val="19"/>
              </w:rPr>
              <w:t xml:space="preserve"> (se versiona el </w:t>
            </w:r>
            <w:r>
              <w:rPr>
                <w:rFonts w:ascii="Consolas" w:hAnsi="Consolas"/>
                <w:sz w:val="16"/>
                <w:shd w:val="clear" w:color="auto" w:fill="F2F2F2"/>
              </w:rPr>
              <w:t>.example</w:t>
            </w:r>
            <w:r>
              <w:rPr>
                <w:sz w:val="19"/>
              </w:rPr>
              <w:t>)</w:t>
            </w:r>
          </w:p>
        </w:tc>
        <w:tc>
          <w:tcPr>
            <w:tcW w:type="dxa" w:w="2894"/>
            <w:vAlign w:val="top"/>
          </w:tcPr>
          <w:p>
            <w:pPr>
              <w:pStyle w:val="Textodetabla"/>
            </w:pPr>
            <w:r>
              <w:rPr>
                <w:rFonts w:ascii="Segoe UI Emoji" w:hAnsi="Segoe UI Emoji"/>
                <w:sz w:val="19"/>
              </w:rPr>
              <w:t>✅</w:t>
            </w:r>
          </w:p>
        </w:tc>
      </w:tr>
      <w:tr>
        <w:trPr>
          <w:cantSplit/>
        </w:trPr>
        <w:tc>
          <w:tcPr>
            <w:tcW w:type="dxa" w:w="3617"/>
            <w:vAlign w:val="top"/>
            <w:shd w:val="clear" w:color="auto" w:fill="F3F6FA"/>
          </w:tcPr>
          <w:p>
            <w:pPr>
              <w:pStyle w:val="Textodetabla"/>
            </w:pPr>
            <w:r>
              <w:rPr>
                <w:sz w:val="19"/>
              </w:rPr>
              <w:t>Contraseña del superusuario de la base</w:t>
            </w:r>
          </w:p>
        </w:tc>
        <w:tc>
          <w:tcPr>
            <w:tcW w:type="dxa" w:w="2894"/>
            <w:vAlign w:val="top"/>
            <w:shd w:val="clear" w:color="auto" w:fill="F3F6FA"/>
          </w:tcPr>
          <w:p>
            <w:pPr>
              <w:pStyle w:val="Textodetabla"/>
            </w:pPr>
            <w:r>
              <w:rPr>
                <w:rFonts w:ascii="Consolas" w:hAnsi="Consolas"/>
                <w:sz w:val="16"/>
                <w:shd w:val="clear" w:color="auto" w:fill="F2F2F2"/>
              </w:rPr>
              <w:t>infra/docker/secrets/</w:t>
            </w:r>
          </w:p>
        </w:tc>
        <w:tc>
          <w:tcPr>
            <w:tcW w:type="dxa" w:w="2894"/>
            <w:vAlign w:val="top"/>
            <w:shd w:val="clear" w:color="auto" w:fill="F3F6FA"/>
          </w:tcPr>
          <w:p>
            <w:pPr>
              <w:pStyle w:val="Textodetabla"/>
            </w:pPr>
            <w:r>
              <w:rPr>
                <w:rFonts w:ascii="Segoe UI Emoji" w:hAnsi="Segoe UI Emoji"/>
                <w:sz w:val="19"/>
              </w:rPr>
              <w:t>✅</w:t>
            </w:r>
          </w:p>
        </w:tc>
      </w:tr>
      <w:tr>
        <w:trPr>
          <w:cantSplit/>
        </w:trPr>
        <w:tc>
          <w:tcPr>
            <w:tcW w:type="dxa" w:w="3617"/>
            <w:vAlign w:val="top"/>
          </w:tcPr>
          <w:p>
            <w:pPr>
              <w:pStyle w:val="Textodetabla"/>
            </w:pPr>
            <w:r>
              <w:rPr>
                <w:sz w:val="19"/>
              </w:rPr>
              <w:t>Certificados y usuarios internos de Wazuh</w:t>
            </w:r>
          </w:p>
        </w:tc>
        <w:tc>
          <w:tcPr>
            <w:tcW w:type="dxa" w:w="2894"/>
            <w:vAlign w:val="top"/>
          </w:tcPr>
          <w:p>
            <w:pPr>
              <w:pStyle w:val="Textodetabla"/>
            </w:pPr>
            <w:r>
              <w:rPr>
                <w:rFonts w:ascii="Consolas" w:hAnsi="Consolas"/>
                <w:sz w:val="16"/>
                <w:shd w:val="clear" w:color="auto" w:fill="F2F2F2"/>
              </w:rPr>
              <w:t>wazuh_indexer_ssl_certs/</w:t>
            </w:r>
            <w:r>
              <w:rPr>
                <w:sz w:val="19"/>
              </w:rPr>
              <w:t xml:space="preserve">, </w:t>
            </w:r>
            <w:r>
              <w:rPr>
                <w:rFonts w:ascii="Consolas" w:hAnsi="Consolas"/>
                <w:sz w:val="16"/>
                <w:shd w:val="clear" w:color="auto" w:fill="F2F2F2"/>
              </w:rPr>
              <w:t>internal_users.yml</w:t>
            </w:r>
            <w:r>
              <w:rPr>
                <w:sz w:val="19"/>
              </w:rPr>
              <w:t xml:space="preserve">, </w:t>
            </w:r>
            <w:r>
              <w:rPr>
                <w:rFonts w:ascii="Consolas" w:hAnsi="Consolas"/>
                <w:sz w:val="16"/>
                <w:shd w:val="clear" w:color="auto" w:fill="F2F2F2"/>
              </w:rPr>
              <w:t>wazuh.yml</w:t>
            </w:r>
          </w:p>
        </w:tc>
        <w:tc>
          <w:tcPr>
            <w:tcW w:type="dxa" w:w="2894"/>
            <w:vAlign w:val="top"/>
          </w:tcPr>
          <w:p>
            <w:pPr>
              <w:pStyle w:val="Textodetabla"/>
            </w:pPr>
            <w:r>
              <w:rPr>
                <w:rFonts w:ascii="Segoe UI Emoji" w:hAnsi="Segoe UI Emoji"/>
                <w:sz w:val="19"/>
              </w:rPr>
              <w:t>✅</w:t>
            </w:r>
          </w:p>
        </w:tc>
      </w:tr>
      <w:tr>
        <w:trPr>
          <w:cantSplit/>
        </w:trPr>
        <w:tc>
          <w:tcPr>
            <w:tcW w:type="dxa" w:w="3617"/>
            <w:vAlign w:val="top"/>
            <w:shd w:val="clear" w:color="auto" w:fill="F3F6FA"/>
          </w:tcPr>
          <w:p>
            <w:pPr>
              <w:pStyle w:val="Textodetabla"/>
            </w:pPr>
            <w:r>
              <w:rPr>
                <w:sz w:val="19"/>
              </w:rPr>
              <w:t>Bases de datos locales</w:t>
            </w:r>
          </w:p>
        </w:tc>
        <w:tc>
          <w:tcPr>
            <w:tcW w:type="dxa" w:w="2894"/>
            <w:vAlign w:val="top"/>
            <w:shd w:val="clear" w:color="auto" w:fill="F3F6FA"/>
          </w:tcPr>
          <w:p>
            <w:pPr>
              <w:pStyle w:val="Textodetabla"/>
            </w:pPr>
            <w:r>
              <w:rPr>
                <w:rFonts w:ascii="Consolas" w:hAnsi="Consolas"/>
                <w:sz w:val="16"/>
                <w:shd w:val="clear" w:color="auto" w:fill="F2F2F2"/>
              </w:rPr>
              <w:t>*.db</w:t>
            </w:r>
          </w:p>
        </w:tc>
        <w:tc>
          <w:tcPr>
            <w:tcW w:type="dxa" w:w="2894"/>
            <w:vAlign w:val="top"/>
            <w:shd w:val="clear" w:color="auto" w:fill="F3F6FA"/>
          </w:tcPr>
          <w:p>
            <w:pPr>
              <w:pStyle w:val="Textodetabla"/>
            </w:pPr>
            <w:r>
              <w:rPr>
                <w:rFonts w:ascii="Segoe UI Emoji" w:hAnsi="Segoe UI Emoji"/>
                <w:sz w:val="19"/>
              </w:rPr>
              <w:t>✅</w:t>
            </w:r>
          </w:p>
        </w:tc>
      </w:tr>
      <w:tr>
        <w:trPr>
          <w:cantSplit/>
        </w:trPr>
        <w:tc>
          <w:tcPr>
            <w:tcW w:type="dxa" w:w="3617"/>
            <w:vAlign w:val="top"/>
          </w:tcPr>
          <w:p>
            <w:pPr>
              <w:pStyle w:val="Textodetabla"/>
            </w:pPr>
            <w:r>
              <w:rPr>
                <w:sz w:val="19"/>
              </w:rPr>
              <w:t>Token del bot de Telegram, clave del proveedor de correo, credenciales de la API de Wazuh, tokens de enrolamiento, certificados TLS de la consola, clave de admin-emergencia</w:t>
            </w:r>
          </w:p>
        </w:tc>
        <w:tc>
          <w:tcPr>
            <w:tcW w:type="dxa" w:w="2894"/>
            <w:vAlign w:val="top"/>
          </w:tcPr>
          <w:p>
            <w:pPr>
              <w:pStyle w:val="Textodetabla"/>
            </w:pPr>
            <w:r>
              <w:rPr>
                <w:sz w:val="19"/>
              </w:rPr>
              <w:t>Sin regla todavía: esos componentes no existen</w:t>
            </w:r>
          </w:p>
        </w:tc>
        <w:tc>
          <w:tcPr>
            <w:tcW w:type="dxa" w:w="2894"/>
            <w:vAlign w:val="top"/>
          </w:tcPr>
          <w:p>
            <w:pPr>
              <w:pStyle w:val="Textodetabla"/>
            </w:pPr>
            <w:r>
              <w:rPr>
                <w:rFonts w:ascii="Segoe UI Emoji" w:hAnsi="Segoe UI Emoji"/>
                <w:sz w:val="19"/>
              </w:rPr>
              <w:t>⏳</w:t>
            </w:r>
            <w:r>
              <w:rPr>
                <w:sz w:val="19"/>
              </w:rPr>
              <w:t xml:space="preserve"> </w:t>
            </w:r>
            <w:r>
              <w:rPr>
                <w:b/>
                <w:color w:val="8A2B0E"/>
                <w:sz w:val="19"/>
              </w:rPr>
              <w:t>«Propuesta»</w:t>
            </w:r>
            <w:r>
              <w:rPr>
                <w:sz w:val="19"/>
              </w:rPr>
              <w:t>: agregar la regla al crear cada componente</w:t>
            </w:r>
          </w:p>
        </w:tc>
      </w:tr>
    </w:tbl>
    <w:p>
      <w:pPr>
        <w:spacing w:after="40" w:line="192" w:lineRule="auto"/>
      </w:pPr>
    </w:p>
    <w:p>
      <w:r>
        <w:t>gitleaks revisa todo el historial en cada PR y cada commit local. Un secreto que entra al historial se rota aunque se borre (documento 20).</w:t>
      </w:r>
    </w:p>
    <w:p>
      <w:pPr>
        <w:pStyle w:val="Heading1"/>
      </w:pPr>
      <w:bookmarkStart w:id="1008" w:name="_Toc0008"/>
      <w:r>
        <w:t>6. Despliegue</w:t>
      </w:r>
      <w:bookmarkEnd w:id="1008"/>
    </w:p>
    <w:p>
      <w:pPr>
        <w:pStyle w:val="Viñeta"/>
        <w:tabs>
          <w:tab w:pos="510" w:val="left"/>
        </w:tabs>
      </w:pPr>
      <w:r>
        <w:rPr>
          <w:color w:val="1F3A5F"/>
        </w:rPr>
        <w:t>•</w:t>
        <w:tab/>
      </w:r>
      <w:r>
        <w:t xml:space="preserve">Sólo se despliega lo versionado. El paquete se arma con </w:t>
      </w:r>
      <w:r>
        <w:rPr>
          <w:rFonts w:ascii="Consolas" w:hAnsi="Consolas"/>
          <w:sz w:val="19"/>
          <w:shd w:val="clear" w:color="auto" w:fill="F2F2F2"/>
        </w:rPr>
        <w:t>git archive</w:t>
      </w:r>
      <w:r>
        <w:t xml:space="preserve"> desde un commit de </w:t>
      </w:r>
      <w:r>
        <w:rPr>
          <w:rFonts w:ascii="Consolas" w:hAnsi="Consolas"/>
          <w:sz w:val="19"/>
          <w:shd w:val="clear" w:color="auto" w:fill="F2F2F2"/>
        </w:rPr>
        <w:t>develop</w:t>
      </w:r>
      <w:r>
        <w:t xml:space="preserve"> o una etiqueta de </w:t>
      </w:r>
      <w:r>
        <w:rPr>
          <w:rFonts w:ascii="Consolas" w:hAnsi="Consolas"/>
          <w:sz w:val="19"/>
          <w:shd w:val="clear" w:color="auto" w:fill="F2F2F2"/>
        </w:rPr>
        <w:t>main</w:t>
      </w:r>
      <w:r>
        <w:t xml:space="preserve"> </w:t>
      </w:r>
      <w:r>
        <w:rPr>
          <w:rFonts w:ascii="Segoe UI Emoji" w:hAnsi="Segoe UI Emoji"/>
        </w:rPr>
        <w:t>✅</w:t>
      </w:r>
      <w:r>
        <w:t>.</w:t>
      </w:r>
    </w:p>
    <w:p>
      <w:pPr>
        <w:pStyle w:val="Viñeta"/>
        <w:tabs>
          <w:tab w:pos="510" w:val="left"/>
        </w:tabs>
      </w:pPr>
      <w:r>
        <w:rPr>
          <w:color w:val="1F3A5F"/>
        </w:rPr>
        <w:t>•</w:t>
        <w:tab/>
      </w:r>
      <w:r>
        <w:t xml:space="preserve">El paquete se copia al servidor por NetBird </w:t>
      </w:r>
      <w:r>
        <w:rPr>
          <w:rFonts w:ascii="Segoe UI Emoji" w:hAnsi="Segoe UI Emoji"/>
        </w:rPr>
        <w:t>✅</w:t>
      </w:r>
      <w:r>
        <w:t>.</w:t>
      </w:r>
    </w:p>
    <w:p>
      <w:pPr>
        <w:pStyle w:val="Viñeta"/>
        <w:tabs>
          <w:tab w:pos="510" w:val="left"/>
        </w:tabs>
      </w:pPr>
      <w:r>
        <w:rPr>
          <w:color w:val="1F3A5F"/>
        </w:rPr>
        <w:t>•</w:t>
        <w:tab/>
      </w:r>
      <w:r>
        <w:t xml:space="preserve">Los secretos se generan en el servidor y no viajan por el repositorio ni por el paquete (D-22) </w:t>
      </w:r>
      <w:r>
        <w:rPr>
          <w:rFonts w:ascii="Segoe UI Emoji" w:hAnsi="Segoe UI Emoji"/>
        </w:rPr>
        <w:t>✅</w:t>
      </w:r>
      <w:r>
        <w:t>.</w:t>
      </w:r>
    </w:p>
    <w:p>
      <w:pPr>
        <w:pStyle w:val="Viñeta"/>
        <w:tabs>
          <w:tab w:pos="510" w:val="left"/>
        </w:tabs>
        <w:spacing w:after="160"/>
      </w:pPr>
      <w:r>
        <w:rPr>
          <w:color w:val="1F3A5F"/>
        </w:rPr>
        <w:t>•</w:t>
        <w:tab/>
      </w:r>
      <w:r>
        <w:rPr>
          <w:b/>
          <w:color w:val="8A2B0E"/>
        </w:rPr>
        <w:t>«Propuesta»</w:t>
      </w:r>
      <w:r>
        <w:t>: anotar en el registro de trabajo el commit o la etiqueta desplegada, para auditar qué versión corre en el servidor.</w:t>
      </w:r>
    </w:p>
    <w:p>
      <w:pPr>
        <w:pStyle w:val="Heading1"/>
      </w:pPr>
      <w:bookmarkStart w:id="1009" w:name="_Toc0009"/>
      <w:r>
        <w:t>7. Configuración del servidor</w:t>
      </w:r>
      <w:bookmarkEnd w:id="1009"/>
    </w:p>
    <w:p>
      <w:pPr>
        <w:pStyle w:val="Caption"/>
        <w:keepNext/>
        <w:spacing w:before="120" w:after="80"/>
      </w:pPr>
      <w:bookmarkStart w:id="5006" w:name="_Tab006"/>
      <w:r>
        <w:t xml:space="preserve">Tabla </w:t>
      </w:r>
      <w:r>
        <w:fldChar w:fldCharType="begin"/>
      </w:r>
      <w:r>
        <w:instrText xml:space="preserve"> SEQ Tabla \* ARABIC </w:instrText>
      </w:r>
      <w:r>
        <w:fldChar w:fldCharType="separate"/>
      </w:r>
      <w:r>
        <w:t>6</w:t>
      </w:r>
      <w:r>
        <w:fldChar w:fldCharType="end"/>
      </w:r>
      <w:r>
        <w:t xml:space="preserve">. </w:t>
      </w:r>
      <w:r>
        <w:t>Convenciones de configuración de SOAR-CORE-01</w:t>
      </w:r>
      <w:bookmarkEnd w:id="5006"/>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604"/>
        <w:gridCol w:w="6801"/>
      </w:tblGrid>
      <w:tr>
        <w:trPr>
          <w:cantSplit/>
          <w:tblHeader/>
        </w:trPr>
        <w:tc>
          <w:tcPr>
            <w:tcW w:type="dxa" w:w="2605"/>
            <w:vAlign w:val="center"/>
            <w:shd w:val="clear" w:color="auto" w:fill="1F3A5F"/>
          </w:tcPr>
          <w:p>
            <w:pPr>
              <w:pStyle w:val="Textodetabla"/>
            </w:pPr>
            <w:r>
              <w:rPr>
                <w:b/>
                <w:color w:val="FFFFFF"/>
                <w:sz w:val="19"/>
              </w:rPr>
              <w:t>Aspecto</w:t>
            </w:r>
          </w:p>
        </w:tc>
        <w:tc>
          <w:tcPr>
            <w:tcW w:type="dxa" w:w="6801"/>
            <w:vAlign w:val="center"/>
            <w:shd w:val="clear" w:color="auto" w:fill="1F3A5F"/>
          </w:tcPr>
          <w:p>
            <w:pPr>
              <w:pStyle w:val="Textodetabla"/>
            </w:pPr>
            <w:r>
              <w:rPr>
                <w:b/>
                <w:color w:val="FFFFFF"/>
                <w:sz w:val="19"/>
              </w:rPr>
              <w:t>Convención</w:t>
            </w:r>
          </w:p>
        </w:tc>
      </w:tr>
      <w:tr>
        <w:trPr>
          <w:cantSplit/>
        </w:trPr>
        <w:tc>
          <w:tcPr>
            <w:tcW w:type="dxa" w:w="2605"/>
            <w:vAlign w:val="top"/>
          </w:tcPr>
          <w:p>
            <w:pPr>
              <w:pStyle w:val="Textodetabla"/>
            </w:pPr>
            <w:r>
              <w:rPr>
                <w:sz w:val="19"/>
              </w:rPr>
              <w:t>Zona horaria</w:t>
            </w:r>
          </w:p>
        </w:tc>
        <w:tc>
          <w:tcPr>
            <w:tcW w:type="dxa" w:w="6801"/>
            <w:vAlign w:val="top"/>
          </w:tcPr>
          <w:p>
            <w:pPr>
              <w:pStyle w:val="Textodetabla"/>
            </w:pPr>
            <w:r>
              <w:rPr>
                <w:sz w:val="19"/>
              </w:rPr>
              <w:t xml:space="preserve">UTC (D-13) </w:t>
            </w:r>
            <w:r>
              <w:rPr>
                <w:rFonts w:ascii="Segoe UI Emoji" w:hAnsi="Segoe UI Emoji"/>
                <w:sz w:val="19"/>
              </w:rPr>
              <w:t>✅</w:t>
            </w:r>
          </w:p>
        </w:tc>
      </w:tr>
      <w:tr>
        <w:trPr>
          <w:cantSplit/>
        </w:trPr>
        <w:tc>
          <w:tcPr>
            <w:tcW w:type="dxa" w:w="2605"/>
            <w:vAlign w:val="top"/>
            <w:shd w:val="clear" w:color="auto" w:fill="F3F6FA"/>
          </w:tcPr>
          <w:p>
            <w:pPr>
              <w:pStyle w:val="Textodetabla"/>
            </w:pPr>
            <w:r>
              <w:rPr>
                <w:sz w:val="19"/>
              </w:rPr>
              <w:t>Ubicación de cada componente</w:t>
            </w:r>
          </w:p>
        </w:tc>
        <w:tc>
          <w:tcPr>
            <w:tcW w:type="dxa" w:w="6801"/>
            <w:vAlign w:val="top"/>
            <w:shd w:val="clear" w:color="auto" w:fill="F3F6FA"/>
          </w:tcPr>
          <w:p>
            <w:pPr>
              <w:pStyle w:val="Textodetabla"/>
            </w:pPr>
            <w:r>
              <w:rPr>
                <w:rFonts w:ascii="Consolas" w:hAnsi="Consolas"/>
                <w:sz w:val="16"/>
                <w:shd w:val="clear" w:color="auto" w:fill="F2F2F2"/>
              </w:rPr>
              <w:t>/opt/kronos/&lt;componente&gt;</w:t>
            </w:r>
            <w:r>
              <w:rPr>
                <w:sz w:val="19"/>
              </w:rPr>
              <w:t xml:space="preserve">; SOAR-AUDIT está en </w:t>
            </w:r>
            <w:r>
              <w:rPr>
                <w:rFonts w:ascii="Consolas" w:hAnsi="Consolas"/>
                <w:sz w:val="16"/>
                <w:shd w:val="clear" w:color="auto" w:fill="F2F2F2"/>
              </w:rPr>
              <w:t>/opt/kronos/audit</w:t>
            </w:r>
            <w:r>
              <w:rPr>
                <w:sz w:val="19"/>
              </w:rPr>
              <w:t xml:space="preserve"> </w:t>
            </w:r>
            <w:r>
              <w:rPr>
                <w:rFonts w:ascii="Segoe UI Emoji" w:hAnsi="Segoe UI Emoji"/>
                <w:sz w:val="19"/>
              </w:rPr>
              <w:t>✅</w:t>
            </w:r>
          </w:p>
        </w:tc>
      </w:tr>
      <w:tr>
        <w:trPr>
          <w:cantSplit/>
        </w:trPr>
        <w:tc>
          <w:tcPr>
            <w:tcW w:type="dxa" w:w="2605"/>
            <w:vAlign w:val="top"/>
          </w:tcPr>
          <w:p>
            <w:pPr>
              <w:pStyle w:val="Textodetabla"/>
            </w:pPr>
            <w:r>
              <w:rPr>
                <w:sz w:val="19"/>
              </w:rPr>
              <w:t>Archivos de configuración</w:t>
            </w:r>
          </w:p>
        </w:tc>
        <w:tc>
          <w:tcPr>
            <w:tcW w:type="dxa" w:w="6801"/>
            <w:vAlign w:val="top"/>
          </w:tcPr>
          <w:p>
            <w:pPr>
              <w:pStyle w:val="Textodetabla"/>
            </w:pPr>
            <w:r>
              <w:rPr>
                <w:sz w:val="19"/>
              </w:rPr>
              <w:t xml:space="preserve">Se versiona el </w:t>
            </w:r>
            <w:r>
              <w:rPr>
                <w:rFonts w:ascii="Consolas" w:hAnsi="Consolas"/>
                <w:sz w:val="16"/>
                <w:shd w:val="clear" w:color="auto" w:fill="F2F2F2"/>
              </w:rPr>
              <w:t>.example</w:t>
            </w:r>
            <w:r>
              <w:rPr>
                <w:sz w:val="19"/>
              </w:rPr>
              <w:t xml:space="preserve">; el real vive sólo en el servidor </w:t>
            </w:r>
            <w:r>
              <w:rPr>
                <w:rFonts w:ascii="Segoe UI Emoji" w:hAnsi="Segoe UI Emoji"/>
                <w:sz w:val="19"/>
              </w:rPr>
              <w:t>✅</w:t>
            </w:r>
          </w:p>
        </w:tc>
      </w:tr>
      <w:tr>
        <w:trPr>
          <w:cantSplit/>
        </w:trPr>
        <w:tc>
          <w:tcPr>
            <w:tcW w:type="dxa" w:w="2605"/>
            <w:vAlign w:val="top"/>
            <w:shd w:val="clear" w:color="auto" w:fill="F3F6FA"/>
          </w:tcPr>
          <w:p>
            <w:pPr>
              <w:pStyle w:val="Textodetabla"/>
            </w:pPr>
            <w:r>
              <w:rPr>
                <w:sz w:val="19"/>
              </w:rPr>
              <w:t>Permisos de los secretos</w:t>
            </w:r>
          </w:p>
        </w:tc>
        <w:tc>
          <w:tcPr>
            <w:tcW w:type="dxa" w:w="6801"/>
            <w:vAlign w:val="top"/>
            <w:shd w:val="clear" w:color="auto" w:fill="F3F6FA"/>
          </w:tcPr>
          <w:p>
            <w:pPr>
              <w:pStyle w:val="Textodetabla"/>
            </w:pPr>
            <w:r>
              <w:rPr>
                <w:sz w:val="19"/>
              </w:rPr>
              <w:t xml:space="preserve">Dueño uid 999 (usuario </w:t>
            </w:r>
            <w:r>
              <w:rPr>
                <w:rFonts w:ascii="Consolas" w:hAnsi="Consolas"/>
                <w:sz w:val="16"/>
                <w:shd w:val="clear" w:color="auto" w:fill="F2F2F2"/>
              </w:rPr>
              <w:t>postgres</w:t>
            </w:r>
            <w:r>
              <w:rPr>
                <w:sz w:val="19"/>
              </w:rPr>
              <w:t xml:space="preserve"> de la imagen); </w:t>
            </w:r>
            <w:r>
              <w:rPr>
                <w:rFonts w:ascii="Consolas" w:hAnsi="Consolas"/>
                <w:sz w:val="16"/>
                <w:shd w:val="clear" w:color="auto" w:fill="F2F2F2"/>
              </w:rPr>
              <w:t>03_roles.sql</w:t>
            </w:r>
            <w:r>
              <w:rPr>
                <w:sz w:val="19"/>
              </w:rPr>
              <w:t xml:space="preserve"> en 640 y </w:t>
            </w:r>
            <w:r>
              <w:rPr>
                <w:rFonts w:ascii="Consolas" w:hAnsi="Consolas"/>
                <w:sz w:val="16"/>
                <w:shd w:val="clear" w:color="auto" w:fill="F2F2F2"/>
              </w:rPr>
              <w:t>postgres_password</w:t>
            </w:r>
            <w:r>
              <w:rPr>
                <w:sz w:val="19"/>
              </w:rPr>
              <w:t xml:space="preserve"> en 400 </w:t>
            </w:r>
            <w:r>
              <w:rPr>
                <w:rFonts w:ascii="Segoe UI Emoji" w:hAnsi="Segoe UI Emoji"/>
                <w:sz w:val="19"/>
              </w:rPr>
              <w:t>✅</w:t>
            </w:r>
          </w:p>
        </w:tc>
      </w:tr>
      <w:tr>
        <w:trPr>
          <w:cantSplit/>
        </w:trPr>
        <w:tc>
          <w:tcPr>
            <w:tcW w:type="dxa" w:w="2605"/>
            <w:vAlign w:val="top"/>
          </w:tcPr>
          <w:p>
            <w:pPr>
              <w:pStyle w:val="Textodetabla"/>
            </w:pPr>
            <w:r>
              <w:rPr>
                <w:sz w:val="19"/>
              </w:rPr>
              <w:t>Contenedores</w:t>
            </w:r>
          </w:p>
        </w:tc>
        <w:tc>
          <w:tcPr>
            <w:tcW w:type="dxa" w:w="6801"/>
            <w:vAlign w:val="top"/>
          </w:tcPr>
          <w:p>
            <w:pPr>
              <w:pStyle w:val="Textodetabla"/>
            </w:pPr>
            <w:r>
              <w:rPr>
                <w:sz w:val="19"/>
              </w:rPr>
              <w:t xml:space="preserve">Política de reinicio en cada compose; Docker habilitado al arranque. </w:t>
            </w:r>
            <w:r>
              <w:rPr>
                <w:b/>
                <w:color w:val="7A4A00"/>
                <w:sz w:val="19"/>
                <w:highlight w:val="yellow"/>
              </w:rPr>
              <w:t>[POR CONFIRMAR: resultado de systemctl is-enabled docker en SOAR-CORE-01 — preguntar a Nicolás]</w:t>
            </w:r>
          </w:p>
        </w:tc>
      </w:tr>
    </w:tbl>
    <w:p>
      <w:pPr>
        <w:spacing w:after="40" w:line="192" w:lineRule="auto"/>
      </w:pPr>
    </w:p>
    <w:p>
      <w:pPr>
        <w:pStyle w:val="Heading1"/>
      </w:pPr>
      <w:bookmarkStart w:id="1010" w:name="_Toc0010"/>
      <w:r>
        <w:t>8. Auditoría de la configuración</w:t>
      </w:r>
      <w:bookmarkEnd w:id="1010"/>
    </w:p>
    <w:p>
      <w:r>
        <w:rPr>
          <w:b/>
          <w:color w:val="8A2B0E"/>
        </w:rPr>
        <w:t>«Propuesta»</w:t>
      </w:r>
      <w:r>
        <w:t>, al cerrar cada sprint:</w:t>
      </w:r>
    </w:p>
    <w:p>
      <w:pPr>
        <w:pStyle w:val="Listanumerada"/>
        <w:tabs>
          <w:tab w:pos="510" w:val="left"/>
        </w:tabs>
      </w:pPr>
      <w:r>
        <w:rPr>
          <w:b/>
          <w:color w:val="1F3A5F"/>
        </w:rPr>
        <w:t>1.</w:t>
        <w:tab/>
      </w:r>
      <w:r>
        <w:t xml:space="preserve">Comparar el commit desplegado con </w:t>
      </w:r>
      <w:r>
        <w:rPr>
          <w:rFonts w:ascii="Consolas" w:hAnsi="Consolas"/>
          <w:sz w:val="19"/>
          <w:shd w:val="clear" w:color="auto" w:fill="F2F2F2"/>
        </w:rPr>
        <w:t>develop</w:t>
      </w:r>
      <w:r>
        <w:t>.</w:t>
      </w:r>
    </w:p>
    <w:p>
      <w:pPr>
        <w:pStyle w:val="Listanumerada"/>
        <w:tabs>
          <w:tab w:pos="510" w:val="left"/>
        </w:tabs>
      </w:pPr>
      <w:r>
        <w:rPr>
          <w:b/>
          <w:color w:val="1F3A5F"/>
        </w:rPr>
        <w:t>2.</w:t>
        <w:tab/>
      </w:r>
      <w:r>
        <w:t xml:space="preserve">Verificar que los </w:t>
      </w:r>
      <w:r>
        <w:rPr>
          <w:rFonts w:ascii="Consolas" w:hAnsi="Consolas"/>
          <w:sz w:val="19"/>
          <w:shd w:val="clear" w:color="auto" w:fill="F2F2F2"/>
        </w:rPr>
        <w:t>.example</w:t>
      </w:r>
      <w:r>
        <w:t xml:space="preserve"> del repositorio coinciden en estructura con los archivos reales del servidor, sin comparar secretos.</w:t>
      </w:r>
    </w:p>
    <w:p>
      <w:pPr>
        <w:pStyle w:val="Listanumerada"/>
        <w:tabs>
          <w:tab w:pos="510" w:val="left"/>
        </w:tabs>
      </w:pPr>
      <w:r>
        <w:rPr>
          <w:b/>
          <w:color w:val="1F3A5F"/>
        </w:rPr>
        <w:t>3.</w:t>
        <w:tab/>
      </w:r>
      <w:r>
        <w:t>Confirmar que gitleaks está en verde sobre todo el historial.</w:t>
      </w:r>
    </w:p>
    <w:p>
      <w:pPr>
        <w:pStyle w:val="Listanumerada"/>
        <w:tabs>
          <w:tab w:pos="510" w:val="left"/>
        </w:tabs>
        <w:spacing w:after="160"/>
      </w:pPr>
      <w:r>
        <w:rPr>
          <w:b/>
          <w:color w:val="1F3A5F"/>
        </w:rPr>
        <w:t>4.</w:t>
        <w:tab/>
      </w:r>
      <w:r>
        <w:t>Dejar el resultado en el informe de avance del documento 08 (Seguimiento y control).</w:t>
      </w:r>
    </w:p>
    <w:p>
      <w:pPr>
        <w:pStyle w:val="Heading1"/>
      </w:pPr>
      <w:bookmarkStart w:id="1011" w:name="_Toc0011"/>
      <w:r>
        <w:t>9. Referencias</w:t>
      </w:r>
      <w:bookmarkEnd w:id="1011"/>
    </w:p>
    <w:p>
      <w:pPr>
        <w:ind w:left="567" w:hanging="567"/>
      </w:pPr>
      <w:r>
        <w:rPr>
          <w:sz w:val="20"/>
        </w:rPr>
        <w:t>Pantaleo, G., y Rinaudo, L. (</w:t>
      </w:r>
      <w:r>
        <w:rPr>
          <w:b/>
          <w:color w:val="7A4A00"/>
          <w:sz w:val="20"/>
          <w:highlight w:val="yellow"/>
        </w:rPr>
        <w:t>[POR CONFIRMAR: año y edición, tomados de la portada del libro — preguntar a Patricio]</w:t>
      </w:r>
      <w:r>
        <w:rPr>
          <w:sz w:val="20"/>
        </w:rPr>
        <w:t xml:space="preserve">). </w:t>
      </w:r>
      <w:r>
        <w:rPr>
          <w:i/>
          <w:sz w:val="20"/>
        </w:rPr>
        <w:t>Ingeniería de software</w:t>
      </w:r>
      <w:r>
        <w:rPr>
          <w:sz w:val="20"/>
        </w:rPr>
        <w:t>. Alfaomega.</w:t>
      </w:r>
    </w:p>
    <w:p>
      <w:pPr>
        <w:ind w:left="567" w:hanging="567"/>
      </w:pPr>
      <w:r>
        <w:rPr>
          <w:sz w:val="20"/>
        </w:rPr>
        <w:t xml:space="preserve">Equipo Kronos AI. (2026). </w:t>
      </w:r>
      <w:r>
        <w:rPr>
          <w:i/>
          <w:sz w:val="20"/>
        </w:rPr>
        <w:t>Kronos AI — Contexto maestro para la redacción de documentos</w:t>
      </w:r>
      <w:r>
        <w:rPr>
          <w:sz w:val="20"/>
        </w:rPr>
        <w:t xml:space="preserve"> (versión 2.1, 14-10-2026) [Documento interno].</w:t>
      </w:r>
    </w:p>
    <w:p>
      <w:pPr>
        <w:ind w:left="567" w:hanging="567"/>
      </w:pPr>
      <w:r>
        <w:rPr>
          <w:sz w:val="20"/>
        </w:rPr>
        <w:t xml:space="preserve">Equipo Kronos AI. (2026). </w:t>
      </w:r>
      <w:r>
        <w:rPr>
          <w:i/>
          <w:sz w:val="20"/>
        </w:rPr>
        <w:t>soarai2026/kronos-ai</w:t>
      </w:r>
      <w:r>
        <w:rPr>
          <w:sz w:val="20"/>
        </w:rPr>
        <w:t xml:space="preserve"> [Repositorio privado, rama develop]. GitHub.</w:t>
      </w:r>
    </w:p>
    <w:p>
      <w:pPr>
        <w:ind w:left="567" w:hanging="567"/>
      </w:pPr>
      <w:r>
        <w:rPr>
          <w:sz w:val="20"/>
        </w:rPr>
        <w:t xml:space="preserve">Riveros, R. (2026). </w:t>
      </w:r>
      <w:r>
        <w:rPr>
          <w:i/>
          <w:sz w:val="20"/>
        </w:rPr>
        <w:t>Registro de trabajo KRO-LOG-RR-2026-10-08</w:t>
      </w:r>
      <w:r>
        <w:rPr>
          <w:sz w:val="20"/>
        </w:rPr>
        <w:t xml:space="preserve"> [Documento interno].</w:t>
      </w:r>
    </w:p>
    <w:sectPr w:rsidR="00FC693F" w:rsidRPr="0006063C" w:rsidSect="00034616">
      <w:headerReference w:type="default" r:id="rId9"/>
      <w:footerReference w:type="default" r:id="rId10"/>
      <w:pgSz w:w="12240" w:h="15840"/>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pBdr>
        <w:top w:val="single" w:sz="4" w:space="4" w:color="BFBFBF"/>
      </w:pBdr>
    </w:pPr>
    <w:r>
      <w:rPr>
        <w:color w:val="6B6B6B"/>
        <w:sz w:val="18"/>
      </w:rPr>
      <w:t>Uso interno · Versión 0.1</w:t>
    </w:r>
    <w:r>
      <w:rPr>
        <w:color w:val="6B6B6B"/>
        <w:sz w:val="18"/>
      </w:rPr>
      <w:tab/>
      <w:t xml:space="preserve">Página </w:t>
    </w:r>
    <w:r>
      <w:rPr>
        <w:color w:val="6B6B6B"/>
        <w:sz w:val="18"/>
      </w:rPr>
      <w:fldChar w:fldCharType="begin"/>
    </w:r>
    <w:r>
      <w:rPr>
        <w:color w:val="6B6B6B"/>
        <w:sz w:val="18"/>
      </w:rPr>
      <w:instrText xml:space="preserve"> PAGE </w:instrText>
    </w:r>
    <w:r>
      <w:rPr>
        <w:color w:val="6B6B6B"/>
        <w:sz w:val="18"/>
      </w:rPr>
      <w:fldChar w:fldCharType="separate"/>
    </w:r>
    <w:r>
      <w:rPr>
        <w:color w:val="6B6B6B"/>
        <w:sz w:val="18"/>
      </w:rPr>
      <w:t>1</w:t>
    </w:r>
    <w:r>
      <w:rPr>
        <w:color w:val="6B6B6B"/>
        <w:sz w:val="18"/>
      </w:rPr>
      <w:fldChar w:fldCharType="end"/>
    </w:r>
    <w:r>
      <w:rPr>
        <w:color w:val="6B6B6B"/>
        <w:sz w:val="18"/>
      </w:rPr>
      <w:t xml:space="preserve"> de </w:t>
    </w:r>
    <w:r>
      <w:rPr>
        <w:color w:val="6B6B6B"/>
        <w:sz w:val="18"/>
      </w:rPr>
      <w:fldChar w:fldCharType="begin"/>
    </w:r>
    <w:r>
      <w:rPr>
        <w:color w:val="6B6B6B"/>
        <w:sz w:val="18"/>
      </w:rPr>
      <w:instrText xml:space="preserve"> NUMPAGES </w:instrText>
    </w:r>
    <w:r>
      <w:rPr>
        <w:color w:val="6B6B6B"/>
        <w:sz w:val="18"/>
      </w:rPr>
      <w:fldChar w:fldCharType="separate"/>
    </w:r>
    <w:r>
      <w:rPr>
        <w:color w:val="6B6B6B"/>
        <w:sz w:val="18"/>
      </w:rPr>
      <w:t>1</w:t>
    </w:r>
    <w:r>
      <w:rPr>
        <w:color w:val="6B6B6B"/>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pBdr>
        <w:bottom w:val="single" w:sz="4" w:space="4" w:color="BFBFBF"/>
      </w:pBdr>
    </w:pPr>
    <w:r>
      <w:rPr>
        <w:b/>
        <w:color w:val="1F3A5F"/>
        <w:sz w:val="18"/>
      </w:rPr>
      <w:t>Kronos AI</w:t>
    </w:r>
    <w:r>
      <w:rPr>
        <w:color w:val="6B6B6B"/>
        <w:sz w:val="18"/>
      </w:rPr>
      <w:tab/>
      <w:t>Documento 05 · Plan de administración de la configuración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sz w:val="22"/>
      <w:lang w:val="es-CL" w:eastAsia="es-CL"/>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Bdr>
        <w:bottom w:val="single" w:sz="6" w:space="4" w:color="1F3A5F"/>
      </w:pBdr>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keepLines/>
      <w:spacing w:line="240" w:lineRule="auto" w:after="160"/>
      <w:ind w:left="113" w:right="113"/>
      <w:shd w:val="clear" w:color="auto" w:fill="F2F2F2"/>
      <w:pBdr>
        <w:top w:val="single" w:sz="4" w:space="4" w:color="D9D9D9"/>
        <w:left w:val="single" w:sz="4" w:space="4" w:color="D9D9D9"/>
        <w:bottom w:val="single" w:sz="4" w:space="4" w:color="D9D9D9"/>
        <w:right w:val="single" w:sz="4" w:space="4" w:color="D9D9D9"/>
      </w:pBdr>
    </w:pPr>
    <w:rPr>
      <w:rFonts w:ascii="Consolas" w:hAnsi="Consolas" w:eastAsia="Consolas"/>
      <w:sz w:val="17"/>
    </w:rPr>
  </w:style>
  <w:style w:type="paragraph" w:customStyle="1" w:styleId="Nota">
    <w:name w:val="Nota"/>
    <w:basedOn w:val="Normal"/>
    <w:pPr>
      <w:spacing w:before="80" w:after="160"/>
      <w:ind w:left="170" w:right="113"/>
      <w:shd w:val="clear" w:color="auto" w:fill="EEF3F8"/>
      <w:pBdr>
        <w:left w:val="single" w:sz="24" w:space="6" w:color="1F3A5F"/>
      </w:pBdr>
    </w:pPr>
    <w:rPr>
      <w:sz w:val="20"/>
    </w:rPr>
  </w:style>
  <w:style w:type="paragraph" w:customStyle="1" w:styleId="Textodetabla">
    <w:name w:val="Texto de tabla"/>
    <w:basedOn w:val="Normal"/>
    <w:pPr>
      <w:spacing w:after="0" w:before="0" w:line="240" w:lineRule="auto"/>
    </w:pPr>
    <w:rPr>
      <w:sz w:val="19"/>
    </w:rPr>
  </w:style>
  <w:style w:type="paragraph" w:customStyle="1" w:styleId="Viñeta">
    <w:name w:val="Viñeta"/>
    <w:basedOn w:val="Normal"/>
    <w:pPr>
      <w:spacing w:after="60"/>
      <w:ind w:left="510" w:hanging="255"/>
    </w:pPr>
  </w:style>
  <w:style w:type="paragraph" w:customStyle="1" w:styleId="Viñeta2">
    <w:name w:val="Viñeta 2"/>
    <w:basedOn w:val="Viñeta"/>
    <w:pPr>
      <w:ind w:left="907" w:hanging="255"/>
    </w:pPr>
  </w:style>
  <w:style w:type="paragraph" w:customStyle="1" w:styleId="TOC1">
    <w:name w:val="TOC 1"/>
    <w:basedOn w:val="Normal"/>
    <w:pPr>
      <w:tabs>
        <w:tab w:pos="9405" w:val="right" w:leader="dot"/>
      </w:tabs>
      <w:spacing w:after="80" w:before="80"/>
      <w:ind w:left="0"/>
    </w:pPr>
    <w:rPr>
      <w:b/>
      <w:sz w:val="21"/>
    </w:rPr>
  </w:style>
  <w:style w:type="paragraph" w:customStyle="1" w:styleId="TOC2">
    <w:name w:val="TOC 2"/>
    <w:basedOn w:val="Normal"/>
    <w:pPr>
      <w:tabs>
        <w:tab w:pos="9405" w:val="right" w:leader="dot"/>
      </w:tabs>
      <w:spacing w:after="40" w:before="0"/>
      <w:ind w:left="340"/>
    </w:pPr>
    <w:rPr>
      <w:b w:val="0"/>
      <w:sz w:val="20"/>
    </w:rPr>
  </w:style>
  <w:style w:type="paragraph" w:customStyle="1" w:styleId="TOC3">
    <w:name w:val="TOC 3"/>
    <w:basedOn w:val="Normal"/>
    <w:pPr>
      <w:tabs>
        <w:tab w:pos="9405" w:val="right" w:leader="dot"/>
      </w:tabs>
      <w:spacing w:after="40" w:before="0"/>
      <w:ind w:left="680"/>
    </w:pPr>
    <w:rPr>
      <w:b w:val="0"/>
      <w:sz w:val="20"/>
    </w:rPr>
  </w:style>
  <w:style w:type="paragraph" w:customStyle="1" w:styleId="TableofFigures">
    <w:name w:val="Table of Figures"/>
    <w:basedOn w:val="Normal"/>
    <w:pPr>
      <w:tabs>
        <w:tab w:pos="9405" w:val="right" w:leader="dot"/>
      </w:tabs>
      <w:spacing w:after="40"/>
    </w:pPr>
    <w:rPr>
      <w:sz w:val="20"/>
    </w:rPr>
  </w:style>
  <w:style w:type="paragraph" w:customStyle="1" w:styleId="Listanumerada">
    <w:name w:val="Lista numerada"/>
    <w:basedOn w:val="Viñeta"/>
    <w:pPr>
      <w:ind w:left="510" w:hanging="3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Plan de administración de la configuración</dc:title>
  <dc:subject>Kronos AI</dc:subject>
  <dc:creator>Equipo Kronos AI</dc:creator>
  <cp:keywords>Kronos AI; Capstone; DUOC UC</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