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19</w:t>
      </w:r>
    </w:p>
    <w:p>
      <w:pPr>
        <w:spacing w:after="120"/>
      </w:pPr>
      <w:r>
        <w:rPr>
          <w:b/>
          <w:color w:val="1F3A5F"/>
          <w:sz w:val="52"/>
        </w:rPr>
        <w:t>Política de respaldo y retención</w:t>
      </w:r>
    </w:p>
    <w:p>
      <w:r>
        <w:rPr>
          <w:i/>
          <w:color w:val="404040"/>
          <w:sz w:val="23"/>
        </w:rPr>
        <w:t>Qué se respalda, cómo y cada cuánto; restauración probada con la cadena íntegra; copia fuera del servidor en el PC de Nicolás con sus condiciones; retención de las copias, RPO y RTO propuestos.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19 · Política de respaldo y retención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aplica (documento operativo); se apoya en el documento 05 para la configuración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docs/entregables/19_respaldo-retencion.docx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Qué se respalda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Respaldo diario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4. Restauración probada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4.1 El trigger de la cadena al restaurar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6" w:history="1">
        <w:r>
          <w:rPr/>
          <w:t xml:space="preserve">5. Copia fuera del servidor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7" w:history="1">
        <w:r>
          <w:rPr/>
          <w:t xml:space="preserve">5.1 Decisión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8" w:history="1">
        <w:r>
          <w:rPr/>
          <w:t xml:space="preserve">5.2 Condiciones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9" w:history="1">
        <w:r>
          <w:rPr/>
          <w:t xml:space="preserve">6. Retención de las copias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Monitoreo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8. Objetivos de recuperación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2" w:history="1">
        <w:r>
          <w:rPr/>
          <w:t xml:space="preserve">9. Prueba de reinicio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10. Fin del servicio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4" w:history="1">
        <w:r>
          <w:rPr/>
          <w:t xml:space="preserve">11. Referencias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Elementos del respaldo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Condiciones de la copia en el PC de Nicolás (R-10)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3" w:history="1">
        <w:r>
          <w:rPr/>
          <w:t xml:space="preserve">Tabla 3. Retención propuesta de las copias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4" w:history="1">
        <w:r>
          <w:rPr/>
          <w:t xml:space="preserve">Tabla 4. RPO y RTO propuestos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define cómo se respalda Kronos AI y cómo se comprueba que el respaldo sirve. También fija cuánto tiempo se guardan las copias.</w:t>
      </w:r>
    </w:p>
    <w:p>
      <w:r>
        <w:t xml:space="preserve">La retención de los </w:t>
      </w:r>
      <w:r>
        <w:rPr>
          <w:b/>
        </w:rPr>
        <w:t>datos</w:t>
      </w:r>
      <w:r>
        <w:t xml:space="preserve"> (alertas y bitácora durante 2 años) y su eliminación al vencer se tratan en el documento 18 (Cierre de brechas BR-01 y BR-05, pendiente). Este documento trata la retención de las </w:t>
      </w:r>
      <w:r>
        <w:rPr>
          <w:b/>
        </w:rPr>
        <w:t>copias de respaldo</w:t>
      </w:r>
      <w:r>
        <w:t>. Los secretos que el respaldo necesita, como la llave de cifrado, se gestionan según el documento 20 (Procedimiento de gestión de secretos).</w:t>
      </w:r>
    </w:p>
    <w:p>
      <w:pPr>
        <w:pStyle w:val="Nota"/>
      </w:pPr>
      <w:r>
        <w:rPr>
          <w:b/>
          <w:sz w:val="20"/>
        </w:rPr>
        <w:t>Estado.</w:t>
      </w:r>
      <w:r>
        <w:rPr>
          <w:sz w:val="20"/>
        </w:rPr>
        <w:t xml:space="preserve"> Hoy no existe ningún respaldo de SOAR-AUDIT ni de la configuración de Wazuh (R-01). Casi todo lo que sigue es </w:t>
      </w:r>
      <w:r>
        <w:rPr>
          <w:b/>
          <w:color w:val="8A2B0E"/>
          <w:sz w:val="20"/>
        </w:rPr>
        <w:t>«Propuesta»</w:t>
      </w:r>
      <w:r>
        <w:rPr>
          <w:sz w:val="20"/>
        </w:rPr>
        <w:t xml:space="preserve"> para la rama </w:t>
      </w:r>
      <w:r>
        <w:rPr>
          <w:rFonts w:ascii="Consolas" w:hAnsi="Consolas"/>
          <w:sz w:val="17"/>
          <w:shd w:val="clear" w:color="auto" w:fill="F2F2F2"/>
        </w:rPr>
        <w:t>feat/e2-respaldo</w:t>
      </w:r>
      <w:r>
        <w:rPr>
          <w:sz w:val="20"/>
        </w:rPr>
        <w:t>.</w:t>
      </w:r>
    </w:p>
    <w:p>
      <w:pPr>
        <w:pStyle w:val="Heading1"/>
      </w:pPr>
      <w:bookmarkStart w:id="1002" w:name="_Toc0002"/>
      <w:r>
        <w:t>2. Qué se respalda</w:t>
      </w:r>
      <w:bookmarkEnd w:id="1002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Elementos del respaldo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039"/>
        <w:gridCol w:w="3328"/>
        <w:gridCol w:w="1881"/>
        <w:gridCol w:w="1157"/>
      </w:tblGrid>
      <w:tr>
        <w:trPr>
          <w:cantSplit/>
          <w:tblHeader/>
        </w:trPr>
        <w:tc>
          <w:tcPr>
            <w:tcW w:type="dxa" w:w="303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</w:t>
            </w:r>
          </w:p>
        </w:tc>
        <w:tc>
          <w:tcPr>
            <w:tcW w:type="dxa" w:w="11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Base de SOAR-AUDIT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Tickets, bitácora encadenada, temporizadores y cortacircuito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pg_dump</w:t>
            </w:r>
            <w:r>
              <w:rPr>
                <w:sz w:val="19"/>
              </w:rPr>
              <w:t xml:space="preserve"> desde el contenedor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Configuración de Wazuh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Reglas, decodificadores, grupos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ossec.conf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Copia de los volúmenes de configuración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Certificados de Wazuh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ellos el indexer y el manager no se comunican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Copia cifrada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client.keys</w:t>
            </w:r>
            <w:r>
              <w:rPr>
                <w:sz w:val="19"/>
              </w:rPr>
              <w:t xml:space="preserve"> del manager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él, todos los agentes deben registrarse de nuevo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Copia cifrada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Compose y archivos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Reconstruir el servidor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Ya están en el repositorio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Secretos del servidor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ellos no se puede abrir la base restaurada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Gestor de contraseñas, no el respaldo (documento 20)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r>
        <w:t xml:space="preserve">Los índices del Wazuh Indexer (alertas históricas) quedan fuera del respaldo diario. </w:t>
      </w:r>
      <w:r>
        <w:rPr>
          <w:b/>
          <w:color w:val="7A4A00"/>
          <w:highlight w:val="yellow"/>
        </w:rPr>
        <w:t>[POR CONFIRMAR: si las alertas del indexer se respaldan o sólo se conservan en el servidor según la política del documento 18 — preguntar a Nicolás]</w:t>
      </w:r>
    </w:p>
    <w:p>
      <w:pPr>
        <w:pStyle w:val="Heading1"/>
      </w:pPr>
      <w:bookmarkStart w:id="1003" w:name="_Toc0003"/>
      <w:r>
        <w:t>3. Respaldo diario</w:t>
      </w:r>
      <w:bookmarkEnd w:id="1003"/>
    </w:p>
    <w:p>
      <w:r>
        <w:rPr>
          <w:b/>
          <w:color w:val="8A2B0E"/>
        </w:rPr>
        <w:t>«Propuesta»</w:t>
      </w:r>
      <w:r>
        <w:t>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Un script </w:t>
      </w:r>
      <w:r>
        <w:rPr>
          <w:rFonts w:ascii="Consolas" w:hAnsi="Consolas"/>
          <w:sz w:val="19"/>
          <w:shd w:val="clear" w:color="auto" w:fill="F2F2F2"/>
        </w:rPr>
        <w:t>respaldo.sh</w:t>
      </w:r>
      <w:r>
        <w:t xml:space="preserve"> ejecuta </w:t>
      </w:r>
      <w:r>
        <w:rPr>
          <w:rFonts w:ascii="Consolas" w:hAnsi="Consolas"/>
          <w:sz w:val="19"/>
          <w:shd w:val="clear" w:color="auto" w:fill="F2F2F2"/>
        </w:rPr>
        <w:t>pg_dump</w:t>
      </w:r>
      <w:r>
        <w:t xml:space="preserve"> dentro del contenedor de la base y guarda la copia con la fecha en UTC en el nombre.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Un temporizador de systemd lo dispara una vez al día.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El script sigue los estándares del documento 13: </w:t>
      </w:r>
      <w:r>
        <w:rPr>
          <w:rFonts w:ascii="Consolas" w:hAnsi="Consolas"/>
          <w:sz w:val="19"/>
          <w:shd w:val="clear" w:color="auto" w:fill="F2F2F2"/>
        </w:rPr>
        <w:t>set -euo pipefail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umask 077</w:t>
      </w:r>
      <w:r>
        <w:t xml:space="preserve"> y sin mostrar secretos.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La copia se cifra en el servidor antes de salir de él.</w:t>
      </w:r>
    </w:p>
    <w:p>
      <w:r>
        <w:rPr>
          <w:b/>
          <w:color w:val="7A4A00"/>
          <w:highlight w:val="yellow"/>
        </w:rPr>
        <w:t>[POR CONFIRMAR: hora del respaldo diario (en UTC) y herramienta de cifrado — preguntar a Rodrigo]</w:t>
      </w:r>
    </w:p>
    <w:p>
      <w:pPr>
        <w:pStyle w:val="Heading1"/>
      </w:pPr>
      <w:bookmarkStart w:id="1004" w:name="_Toc0004"/>
      <w:r>
        <w:t>4. Restauración probada</w:t>
      </w:r>
      <w:bookmarkEnd w:id="1004"/>
    </w:p>
    <w:p>
      <w:r>
        <w:t xml:space="preserve">Un respaldo que nunca se restauró no es un respaldo. </w:t>
      </w:r>
      <w:r>
        <w:rPr>
          <w:b/>
          <w:color w:val="8A2B0E"/>
        </w:rPr>
        <w:t>«Propuesta»</w:t>
      </w:r>
      <w:r>
        <w:t>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rPr>
          <w:rFonts w:ascii="Consolas" w:hAnsi="Consolas"/>
          <w:sz w:val="19"/>
          <w:shd w:val="clear" w:color="auto" w:fill="F2F2F2"/>
        </w:rPr>
        <w:t>restaurar_prueba.sh</w:t>
      </w:r>
      <w:r>
        <w:t xml:space="preserve"> levanta una base vacía en un contenedor aparte, en el PC con Docker Desktop o en el servidor, sin tocar la base en uso.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Restaura la copia más reciente.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 xml:space="preserve">Ejecuta </w:t>
      </w:r>
      <w:r>
        <w:rPr>
          <w:rFonts w:ascii="Consolas" w:hAnsi="Consolas"/>
          <w:sz w:val="19"/>
          <w:shd w:val="clear" w:color="auto" w:fill="F2F2F2"/>
        </w:rPr>
        <w:t>fn_verificar_cadena</w:t>
      </w:r>
      <w:r>
        <w:t xml:space="preserve"> para cada inquilino. El resultado esperado es </w:t>
      </w:r>
      <w:r>
        <w:rPr>
          <w:rFonts w:ascii="Consolas" w:hAnsi="Consolas"/>
          <w:sz w:val="19"/>
          <w:shd w:val="clear" w:color="auto" w:fill="F2F2F2"/>
        </w:rPr>
        <w:t>NULL</w:t>
      </w:r>
      <w:r>
        <w:t xml:space="preserve"> (cadena íntegra).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 xml:space="preserve">Compara la cantidad de filas y el último </w:t>
      </w:r>
      <w:r>
        <w:rPr>
          <w:rFonts w:ascii="Consolas" w:hAnsi="Consolas"/>
          <w:sz w:val="19"/>
          <w:shd w:val="clear" w:color="auto" w:fill="F2F2F2"/>
        </w:rPr>
        <w:t>seq</w:t>
      </w:r>
      <w:r>
        <w:t xml:space="preserve"> de cada inquilino con los del origen.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5.</w:t>
        <w:tab/>
      </w:r>
      <w:r>
        <w:t xml:space="preserve">Guarda la salida en </w:t>
      </w:r>
      <w:r>
        <w:rPr>
          <w:rFonts w:ascii="Consolas" w:hAnsi="Consolas"/>
          <w:sz w:val="19"/>
          <w:shd w:val="clear" w:color="auto" w:fill="F2F2F2"/>
        </w:rPr>
        <w:t>docs/evidencia/</w:t>
      </w:r>
      <w:r>
        <w:t>, sin contraseñas.</w:t>
      </w:r>
    </w:p>
    <w:p>
      <w:pPr>
        <w:pStyle w:val="Heading2"/>
      </w:pPr>
      <w:bookmarkStart w:id="1005" w:name="_Toc0005"/>
      <w:r>
        <w:t>4.1 El trigger de la cadena al restaurar</w:t>
      </w:r>
      <w:bookmarkEnd w:id="1005"/>
    </w:p>
    <w:p>
      <w:r>
        <w:t xml:space="preserve">El trigger </w:t>
      </w:r>
      <w:r>
        <w:rPr>
          <w:rFonts w:ascii="Consolas" w:hAnsi="Consolas"/>
          <w:sz w:val="19"/>
          <w:shd w:val="clear" w:color="auto" w:fill="F2F2F2"/>
        </w:rPr>
        <w:t>fn_auditoria_encadenar</w:t>
      </w:r>
      <w:r>
        <w:t xml:space="preserve"> reasigna </w:t>
      </w:r>
      <w:r>
        <w:rPr>
          <w:rFonts w:ascii="Consolas" w:hAnsi="Consolas"/>
          <w:sz w:val="19"/>
          <w:shd w:val="clear" w:color="auto" w:fill="F2F2F2"/>
        </w:rPr>
        <w:t>seq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hash_anterior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creado_en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hash</w:t>
      </w:r>
      <w:r>
        <w:t xml:space="preserve"> en cada inserción, ignorando lo que se envíe. Si la restauración inserta las filas a través del trigger, la cadena se recalcula con fechas nuevas y deja de ser la original.</w:t>
      </w:r>
    </w:p>
    <w:p>
      <w:r>
        <w:t xml:space="preserve">Hay que comprobar qué hace la restauración. Si el trigger se dispara, se restaura con </w:t>
      </w:r>
      <w:r>
        <w:rPr>
          <w:rFonts w:ascii="Consolas" w:hAnsi="Consolas"/>
          <w:sz w:val="19"/>
          <w:shd w:val="clear" w:color="auto" w:fill="F2F2F2"/>
        </w:rPr>
        <w:t>--disable-triggers</w:t>
      </w:r>
      <w:r>
        <w:t xml:space="preserve">, que exige un superusuario. Se justifica porque el objetivo es reproducir los datos tal como estaban, no generar eventos nuevos. Después de restaurar, </w:t>
      </w:r>
      <w:r>
        <w:rPr>
          <w:rFonts w:ascii="Consolas" w:hAnsi="Consolas"/>
          <w:sz w:val="19"/>
          <w:shd w:val="clear" w:color="auto" w:fill="F2F2F2"/>
        </w:rPr>
        <w:t>fn_verificar_cadena</w:t>
      </w:r>
      <w:r>
        <w:t xml:space="preserve"> demuestra que la cadena es la original. </w:t>
      </w:r>
      <w:r>
        <w:rPr>
          <w:b/>
          <w:color w:val="7A4A00"/>
          <w:highlight w:val="yellow"/>
        </w:rPr>
        <w:t>[POR CONFIRMAR: si el trigger se dispara al restaurar y si basta con --disable-triggers — preguntar a Rodrigo]</w:t>
      </w:r>
    </w:p>
    <w:p>
      <w:r>
        <w:t xml:space="preserve">Los triggers de inmutabilidad están marcados </w:t>
      </w:r>
      <w:r>
        <w:rPr>
          <w:rFonts w:ascii="Consolas" w:hAnsi="Consolas"/>
          <w:sz w:val="19"/>
          <w:shd w:val="clear" w:color="auto" w:fill="F2F2F2"/>
        </w:rPr>
        <w:t>ENABLE ALWAYS</w:t>
      </w:r>
      <w:r>
        <w:t>. Esto no impide restaurar en una base nueva, porque la restauración sólo inserta.</w:t>
      </w:r>
    </w:p>
    <w:p>
      <w:pPr>
        <w:pStyle w:val="Heading1"/>
      </w:pPr>
      <w:bookmarkStart w:id="1006" w:name="_Toc0006"/>
      <w:r>
        <w:t>5. Copia fuera del servidor</w:t>
      </w:r>
      <w:bookmarkEnd w:id="1006"/>
    </w:p>
    <w:p>
      <w:pPr>
        <w:pStyle w:val="Heading2"/>
      </w:pPr>
      <w:bookmarkStart w:id="1007" w:name="_Toc0007"/>
      <w:r>
        <w:t>5.1 Decisión</w:t>
      </w:r>
      <w:bookmarkEnd w:id="1007"/>
    </w:p>
    <w:p>
      <w:r>
        <w:t xml:space="preserve">La copia fuera del servidor se guarda en el </w:t>
      </w:r>
      <w:r>
        <w:rPr>
          <w:b/>
        </w:rPr>
        <w:t>PC de escritorio de Nicolás</w:t>
      </w:r>
      <w:r>
        <w:t xml:space="preserve"> (D-26).</w:t>
      </w:r>
    </w:p>
    <w:p>
      <w:pPr>
        <w:pStyle w:val="Nota"/>
      </w:pPr>
      <w:r>
        <w:rPr>
          <w:b/>
          <w:sz w:val="20"/>
        </w:rPr>
        <w:t>Se aparta del criterio anterior.</w:t>
      </w:r>
      <w:r>
        <w:rPr>
          <w:sz w:val="20"/>
        </w:rPr>
        <w:t xml:space="preserve"> El registro de trabajo del 08-10-2026 dejaba como pendiente una copia fuera del servidor «cifrada y sin pasar por PC personales». La decisión D-26 elige un PC personal. Esto agrega un riesgo: una copia con datos de clientes reales queda fuera de la infraestructura controlada (R-10). El documento deja constancia del cambio y de las condiciones con que se acepta.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40000" cy="6171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spal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7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Flujo del respaldo hacia el PC de Nicolás</w:t>
      </w:r>
      <w:bookmarkEnd w:id="3001"/>
    </w:p>
    <w:p>
      <w:pPr>
        <w:pStyle w:val="Heading2"/>
      </w:pPr>
      <w:bookmarkStart w:id="1008" w:name="_Toc0008"/>
      <w:r>
        <w:t>5.2 Condiciones</w:t>
      </w:r>
      <w:bookmarkEnd w:id="1008"/>
    </w:p>
    <w:p>
      <w:r>
        <w:t xml:space="preserve">Las condiciones siguientes son </w:t>
      </w:r>
      <w:r>
        <w:rPr>
          <w:b/>
          <w:color w:val="8A2B0E"/>
        </w:rPr>
        <w:t>«Propuesta»</w:t>
      </w:r>
      <w:r>
        <w:t xml:space="preserve"> y deben aceptarse antes de la primera copia con datos de clientes. </w:t>
      </w:r>
      <w:r>
        <w:rPr>
          <w:b/>
          <w:color w:val="7A4A00"/>
          <w:highlight w:val="yellow"/>
        </w:rPr>
        <w:t>[POR CONFIRMAR: aceptación por el equipo de las condiciones de R-10 para el respaldo en el PC de Nicolás — preguntar al equipo]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Condiciones de la copia en el PC de Nicolás (R-10)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328"/>
        <w:gridCol w:w="6078"/>
      </w:tblGrid>
      <w:tr>
        <w:trPr>
          <w:cantSplit/>
          <w:tblHeader/>
        </w:trPr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0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mitiga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Cifrar la copia en el servidor antes de que salga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Que el PC o el canal expongan datos legibles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Guardar la llave de cifrado fuera de ese PC, en el gestor de contraseñas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el robo del PC permita abrir la copia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Traer la copia sólo por NetBird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Exponer el canal a internet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Disco cifrado en el PC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Robo o pérdida del equipo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Acceso sólo de Nicolás a la carpeta de copias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Acceso de otras personas del hogar o de otras cuentas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Restauración probada desde esa copia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la copia no sirva cuando se necesite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Borrar las copias vencidas según la retención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Conservar datos más tiempo del necesario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6. Retención de las copias</w:t>
      </w:r>
      <w:bookmarkEnd w:id="1009"/>
    </w:p>
    <w:p>
      <w:r>
        <w:rPr>
          <w:b/>
          <w:color w:val="8A2B0E"/>
        </w:rPr>
        <w:t>«Propuesta»</w:t>
      </w:r>
      <w:r>
        <w:t>, basada en el registro del 08-10-2026, que pedía decidir copias diarias y semanales:</w:t>
      </w: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Retención propuesta de las copias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2460"/>
        <w:gridCol w:w="4630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Copia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Se conserva</w:t>
            </w:r>
          </w:p>
        </w:tc>
        <w:tc>
          <w:tcPr>
            <w:tcW w:type="dxa" w:w="4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Diaria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 días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Servidor y PC de Nicolás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 semanas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PC de Nicolás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Antes de un cambio de esquema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Hasta la siguiente copia semanal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Servidor</w:t>
            </w:r>
          </w:p>
        </w:tc>
      </w:tr>
    </w:tbl>
    <w:p>
      <w:pPr>
        <w:spacing w:after="40" w:line="192" w:lineRule="auto"/>
      </w:pPr>
    </w:p>
    <w:p>
      <w:r>
        <w:rPr>
          <w:b/>
          <w:color w:val="7A4A00"/>
          <w:highlight w:val="yellow"/>
        </w:rPr>
        <w:t>[POR CONFIRMAR: retención de las copias diarias y semanales — preguntar al equipo]</w:t>
      </w:r>
    </w:p>
    <w:p>
      <w:r>
        <w:t>La retención de las copias no puede superar la de los datos. Si un dato debe eliminarse al vencer sus 2 años (D-27), tampoco puede sobrevivir en una copia. La forma de conciliarlo está en el documento 18 (pendiente).</w:t>
      </w:r>
    </w:p>
    <w:p>
      <w:pPr>
        <w:pStyle w:val="Heading1"/>
      </w:pPr>
      <w:bookmarkStart w:id="1010" w:name="_Toc0010"/>
      <w:r>
        <w:t>7. Monitoreo</w:t>
      </w:r>
      <w:bookmarkEnd w:id="1010"/>
    </w:p>
    <w:p>
      <w:r>
        <w:rPr>
          <w:b/>
          <w:color w:val="8A2B0E"/>
        </w:rPr>
        <w:t>«Propuesta»</w:t>
      </w:r>
      <w:r>
        <w:t>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El temporizador deja su resultado en el diario del sistema.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Si el respaldo falla, se avisa al equipo por SOAR-NOTIFY, cuando exista.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Al cerrar cada sprint se revisa la fecha de la última copia y la última restauración probada (documento 08).</w:t>
      </w:r>
    </w:p>
    <w:p>
      <w:pPr>
        <w:pStyle w:val="Heading1"/>
      </w:pPr>
      <w:bookmarkStart w:id="1011" w:name="_Toc0011"/>
      <w:r>
        <w:t>8. Objetivos de recuperación</w:t>
      </w:r>
      <w:bookmarkEnd w:id="1011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RPO y RTO propuestos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2170"/>
        <w:gridCol w:w="5065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 propuesto</w:t>
            </w:r>
          </w:p>
        </w:tc>
        <w:tc>
          <w:tcPr>
            <w:tcW w:type="dxa" w:w="50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Fundamento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RPO (pérdida máxima de datos)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24 horas</w:t>
            </w:r>
          </w:p>
        </w:tc>
        <w:tc>
          <w:tcPr>
            <w:tcW w:type="dxa" w:w="50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 diario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RTO (tiempo máximo de recuperación)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 horas</w:t>
            </w:r>
          </w:p>
        </w:tc>
        <w:tc>
          <w:tcPr>
            <w:tcW w:type="dxa" w:w="50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Reinstalación desde el repositorio, secretos del gestor y restauración de la última copia</w:t>
            </w:r>
          </w:p>
        </w:tc>
      </w:tr>
    </w:tbl>
    <w:p>
      <w:pPr>
        <w:spacing w:after="40" w:line="192" w:lineRule="auto"/>
      </w:pPr>
    </w:p>
    <w:p>
      <w:r>
        <w:t xml:space="preserve">Los dos valores son </w:t>
      </w:r>
      <w:r>
        <w:rPr>
          <w:b/>
          <w:color w:val="8A2B0E"/>
        </w:rPr>
        <w:t>«Propuesta»</w:t>
      </w:r>
      <w:r>
        <w:t xml:space="preserve">. </w:t>
      </w:r>
      <w:r>
        <w:rPr>
          <w:b/>
          <w:color w:val="7A4A00"/>
          <w:highlight w:val="yellow"/>
        </w:rPr>
        <w:t>[POR CONFIRMAR: RPO y RTO aceptados por el equipo — preguntar al equipo]</w:t>
      </w:r>
    </w:p>
    <w:p>
      <w:pPr>
        <w:pStyle w:val="Heading1"/>
      </w:pPr>
      <w:bookmarkStart w:id="1012" w:name="_Toc0012"/>
      <w:r>
        <w:t>9. Prueba de reinicio</w:t>
      </w:r>
      <w:bookmarkEnd w:id="1012"/>
    </w:p>
    <w:p>
      <w:r>
        <w:t>Relacionada con el respaldo, pero distinta: comprueba que el servidor se recupera solo de un reinicio, sin restaurar nada (R-02).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Verificar que Docker está habilitado al arranque (</w:t>
      </w:r>
      <w:r>
        <w:rPr>
          <w:rFonts w:ascii="Consolas" w:hAnsi="Consolas"/>
          <w:sz w:val="19"/>
          <w:shd w:val="clear" w:color="auto" w:fill="F2F2F2"/>
        </w:rPr>
        <w:t>systemctl is-enabled docker</w:t>
      </w:r>
      <w:r>
        <w:t>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Reiniciar SOAR-CORE-01.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Comprobar que los cinco contenedores vuelven solos y que la base responde su chequeo de salud.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4.</w:t>
        <w:tab/>
      </w:r>
      <w:r>
        <w:t>Verificar la cadena de la bitácora.</w:t>
      </w:r>
    </w:p>
    <w:p>
      <w:r>
        <w:t xml:space="preserve">Responsable: Nicolás, con Rodrigo para la base. Estado: </w:t>
      </w:r>
      <w:r>
        <w:rPr>
          <w:rFonts w:ascii="Segoe UI Emoji" w:hAnsi="Segoe UI Emoji"/>
        </w:rPr>
        <w:t>⏳</w:t>
      </w:r>
      <w:r>
        <w:t>.</w:t>
      </w:r>
    </w:p>
    <w:p>
      <w:pPr>
        <w:pStyle w:val="Heading1"/>
      </w:pPr>
      <w:bookmarkStart w:id="1013" w:name="_Toc0013"/>
      <w:r>
        <w:t>10. Fin del servicio</w:t>
      </w:r>
      <w:bookmarkEnd w:id="1013"/>
    </w:p>
    <w:p>
      <w:r>
        <w:t xml:space="preserve">El contrato del servidor termina el 10-12-2026. Qué pasa con los datos y las copias de la farmacia después de esa fecha está abierto (R-15) y se trata en el documento 18 (pendiente). </w:t>
      </w:r>
      <w:r>
        <w:rPr>
          <w:b/>
          <w:color w:val="7A4A00"/>
          <w:highlight w:val="yellow"/>
        </w:rPr>
        <w:t>[POR CONFIRMAR: destino de los datos y copias de la farmacia al terminar el contrato del servidor — preguntar al equipo]</w:t>
      </w:r>
    </w:p>
    <w:p>
      <w:pPr>
        <w:pStyle w:val="Heading1"/>
      </w:pPr>
      <w:bookmarkStart w:id="1014" w:name="_Toc0014"/>
      <w:r>
        <w:t>11. Referencias</w:t>
      </w:r>
      <w:bookmarkEnd w:id="1014"/>
    </w:p>
    <w:p>
      <w:pPr>
        <w:ind w:left="567" w:hanging="567"/>
      </w:pPr>
      <w:r>
        <w:rPr>
          <w:sz w:val="20"/>
        </w:rPr>
        <w:t xml:space="preserve">Ley N.° 21.663, Ley Marco de Ciberseguridad.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21.719, que regula la protección y el tratamiento de los datos personales y crea la Agencia de Protección de Datos Personales.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19 · Política de respaldo y retención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· Política de respaldo y retención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