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Planilla y Matriz de Trazabilidad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2.4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Planilla y Matriz de Trazabilidad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Sigue cada requerimiento de la ERS desde su objetivo hasta su caso de uso, su componente, su módulo del repositorio y su caso de prueba, con la evidencia y el estado al 15-10-2026.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Planilla y Matriz de Trazabilidad de Requerimientos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Requerimientos y Análisis de Procesos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10.2 y caps. 11 y 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2551603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h4l5bye4d5r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o1ckxij4v7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Cómo se lee la matriz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0samdbso67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Matriz de trazabilidad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zlsnkg0ke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Del objetivo al componente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2jrpzr2oau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Del componente a la evidencia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pkd9ajxj8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Requerimientos legales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wqrywshkc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Resumen de cobertura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24fwmti6q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Procedimiento para mantener la matriz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wmambl3kfr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20" w:before="0" w:lineRule="auto"/>
        <w:rPr/>
      </w:pPr>
      <w:bookmarkStart w:colFirst="0" w:colLast="0" w:name="_heading=h.h4l5bye4d5r1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Este documento permite seguir cada requerimiento de Kronos AI hacia atrás, hasta el objetivo que lo justifica, y hacia adelante, hasta la prueba que demuestra que se cumple. Responde dos preguntas: por qué existe cada requerimiento y cómo sabemos que está hecho.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Cubre los 46 requerimientos funcionales y no funcionales del documento 2.3 (Especificación de Requerimientos de Software) y los 9 requerimientos legales. Los casos de uso están en el documento 2.5 (Especificación de Casos de Uso) y los casos de prueba en el documento 6.3 (Especificación de Casos de Prueba). La matriz usa los mismos identificadores que esos documentos.</w:t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io1ckxij4v77" w:id="1"/>
      <w:bookmarkEnd w:id="1"/>
      <w:r w:rsidDel="00000000" w:rsidR="00000000" w:rsidRPr="00000000">
        <w:rPr>
          <w:rtl w:val="0"/>
        </w:rPr>
        <w:t xml:space="preserve">2. Cómo se lee la matriz</w:t>
      </w:r>
    </w:p>
    <w:tbl>
      <w:tblPr>
        <w:tblStyle w:val="Table3"/>
        <w:tblW w:w="9406.0" w:type="dxa"/>
        <w:jc w:val="left"/>
        <w:tblInd w:w="-90.0" w:type="dxa"/>
        <w:tblLayout w:type="fixed"/>
        <w:tblLook w:val="0000"/>
      </w:tblPr>
      <w:tblGrid>
        <w:gridCol w:w="1500"/>
        <w:gridCol w:w="5343"/>
        <w:gridCol w:w="2563"/>
        <w:tblGridChange w:id="0">
          <w:tblGrid>
            <w:gridCol w:w="1500"/>
            <w:gridCol w:w="5343"/>
            <w:gridCol w:w="256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contiene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 dónde sale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RF-NN o RNF-NN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2.3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 (debe), S (debería), C (podría), según 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2.3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OE1 a OE5 u OG (objetivo 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Formativa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 a CU-10; «-» si el requerimiento es transversal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Pieza SOAR-* que lo 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o carpeta del repositorio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soarai2026/kronos-ai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Rama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develop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PR #17 a #24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CP-NN con su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6.3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800"/>
        <w:gridCol w:w="8605"/>
        <w:tblGridChange w:id="0">
          <w:tblGrid>
            <w:gridCol w:w="800"/>
            <w:gridCol w:w="86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un SOAR automatizado con IA y ejecución determinista, con trazabilidad y control humano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Infraestructura de detección con Wazuh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de 25 playbooks en 4 niveles de autonomía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local con clasificación en dos pasos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Orquestación con limitador de tasa y cortacircuito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Persistencia inmutable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1200"/>
        <w:gridCol w:w="8205"/>
        <w:tblGridChange w:id="0">
          <w:tblGrid>
            <w:gridCol w:w="1200"/>
            <w:gridCol w:w="82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prueba existe, se ejecutó y pasó; hay evidencia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develop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docs/evidencia/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prueba está escrita y pasa, pero está en un pull request abierto, sin revisión ni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prueba está definida en el documento 6.3, pero no se ha ejecutado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20samdbso67a" w:id="2"/>
      <w:bookmarkEnd w:id="2"/>
      <w:r w:rsidDel="00000000" w:rsidR="00000000" w:rsidRPr="00000000">
        <w:rPr>
          <w:rtl w:val="0"/>
        </w:rPr>
        <w:t xml:space="preserve">3. Matriz de trazabilidad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rszlsnkg0keh" w:id="3"/>
      <w:bookmarkEnd w:id="3"/>
      <w:r w:rsidDel="00000000" w:rsidR="00000000" w:rsidRPr="00000000">
        <w:rPr>
          <w:rtl w:val="0"/>
        </w:rPr>
        <w:t xml:space="preserve">3.1 Del objetivo al componente</w:t>
      </w:r>
    </w:p>
    <w:tbl>
      <w:tblPr>
        <w:tblStyle w:val="Table6"/>
        <w:tblW w:w="9405.0" w:type="dxa"/>
        <w:jc w:val="left"/>
        <w:tblInd w:w="-90.0" w:type="dxa"/>
        <w:tblLayout w:type="fixed"/>
        <w:tblLook w:val="0000"/>
      </w:tblPr>
      <w:tblGrid>
        <w:gridCol w:w="800"/>
        <w:gridCol w:w="3619"/>
        <w:gridCol w:w="700"/>
        <w:gridCol w:w="1000"/>
        <w:gridCol w:w="800"/>
        <w:gridCol w:w="2486"/>
        <w:tblGridChange w:id="0">
          <w:tblGrid>
            <w:gridCol w:w="800"/>
            <w:gridCol w:w="3619"/>
            <w:gridCol w:w="700"/>
            <w:gridCol w:w="1000"/>
            <w:gridCol w:w="800"/>
            <w:gridCol w:w="24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Recolectar telemetría en Windows y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SOAR-COLLECT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Etiquetar la familia con reglas de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SOAR-DETECT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agentes sin publicar el 1515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SOAR-DETECT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Detectar un agente que deja de reportar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SOAR-DETECT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ticket por alerta y por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Clasificar en dos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los chequeos en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CU-01, 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 o rechazo: MANUAL_TRIAGE y aviso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antes de ejecutar (R3)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 de Active Response desde tabla fija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Reversión programada del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CU-01, 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resultado y reversión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CU-01, 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2 con aviso y revisión de 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SOAR-EXECUTE, SOAR-NOTIFY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3 en AWAITING_APPROVAL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SOAR-EXECUTE, SOAR-NOTIFY, SOAR-CONSOLE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Vencimiento del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Avisos y solicitudes por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CU-02, 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 con contraseña y TOTP por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Pendientes de nivel 3 en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2 vigentes y revertir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Línea de tiempo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el cortacircuito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SOAR-CONSOLE, SOAR-AUDIT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cadena a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Instalador del agente del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SOAR-COLLECT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 de sólo inserción encadenada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Abrir el cortacircuito por 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 de un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SOAR-AUDIT, SOAR-DETECT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Lectura incremental de alerts.json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Preparar la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Rechazo FAMILIA_NO_COINCIDE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Objetivos prohibidos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 de sólo lectura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diario cifrado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 en 60 s o menos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SOAR-CLASSIFY, 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Aislamiento por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 inmutable y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Frontera decisión y ejecución (R1)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 tras reinicio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SOAR-CORE-01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Exposición mínima de puertos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SOAR-CORE-01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secretos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Reproducibilidad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Resistencia a la inyección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SOAR-CLASSIFY, SOAR-VALIDATE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Escalabilidad por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Mínimo privilegio por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heading=h.n2jrpzr2oauq" w:id="4"/>
      <w:bookmarkEnd w:id="4"/>
      <w:r w:rsidDel="00000000" w:rsidR="00000000" w:rsidRPr="00000000">
        <w:rPr>
          <w:rtl w:val="0"/>
        </w:rPr>
        <w:t xml:space="preserve">3.2 Del componente a la evidencia</w:t>
      </w:r>
    </w:p>
    <w:tbl>
      <w:tblPr>
        <w:tblStyle w:val="Table7"/>
        <w:tblW w:w="9406.0" w:type="dxa"/>
        <w:jc w:val="left"/>
        <w:tblInd w:w="-90.0" w:type="dxa"/>
        <w:tblLayout w:type="fixed"/>
        <w:tblLook w:val="0000"/>
      </w:tblPr>
      <w:tblGrid>
        <w:gridCol w:w="800"/>
        <w:gridCol w:w="4440"/>
        <w:gridCol w:w="4166"/>
        <w:tblGridChange w:id="0">
          <w:tblGrid>
            <w:gridCol w:w="800"/>
            <w:gridCol w:w="4440"/>
            <w:gridCol w:w="416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Casos de prueba (documento 6.3)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del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CP-37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CP-40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infra/wazuh/reglas/kronos_reglas_sobre.xml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CP-35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Guía de instalación (docs/instalacion/)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CP-36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100115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CP-39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infra/docker/initdb/02_esquema.sql; persistencia/repositorio.py (PR #17)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CP-06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decision/inferencia.py, plantillas.py, ollama.py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CP-08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validacion/chequeos.py, contrato.py, catalogo.py, configuracion.py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CP-09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CP-10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CP-12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CP-13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CP-14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CP-15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validacion/chequeos.py; notificacion/ (PR #21)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CP-16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persistencia/repositorio.py (PR #17)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CP-18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CP-40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ejecucion/ordenes.py, actuador_wazuh.py (PR #20)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CP-19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CP-22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CP-38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CP-40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ejecucion/ejecutor.py (PR #20)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CP-21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ejecucion/ejecutor.py; persistencia/repositorio.py (PR #20)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CP-21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CP-40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ejecucion/ (PR #20); notificacion/ (PR #21)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CP-24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CP-41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ejecucion/ (PR #20); notificacion/respuestas.py (PR #21)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CP-23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CP-26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CP-42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ejecucion/ejecutor.py (PR #20)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CP-23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notificacion/ (PR #21)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CP-25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CP-26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CP-41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consola/usuarios.py, sesiones.py (PR #24)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CP-27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CP-31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consola/app.py, datos.py (PR #24)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CP-29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CP-42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consola/app.py (PR #24)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CP-29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 frontend.auditoria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CP-50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infra/docker/initdb/04_consola.sql (PR #23); consola/ (PR #24)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CP-30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fn_verificar_cadena en 02_esquema.sql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CP-04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CP-49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CP-52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infra/docker/initdb/02_esquema.sql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CP-02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CP-03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validacion/chequeos.py; validacion/configuracion/validate.json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CP-14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CP-44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CP-48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conectores/alertas_wazuh.py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CP-05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validacion/alerta.py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CP-07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validacion/chequeos.py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CP-11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ejecucion/ordenes.py (PR #20)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CP-20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CP-51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infra/docker/respaldo/ (PR #19)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CP-32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decision/mediciones/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CP-45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decision/inferencia.py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CP-16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CP-43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02_esquema.sql (RLS)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CP-01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02_esquema.sql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CP-03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CP-04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tools/check_r1.py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CP-33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Archivos de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CP-46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Firewall y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CP-36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gitleaks en el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CP-34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Prompts, catálogo y configuración versionados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CP-47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tests/unit/test_inyeccion.py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CP-17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infra/docker/respaldo/ (PR #19)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CP-32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Esquema multiinquilino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CP-48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consola/ (PR #24)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CP-27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CP-28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 en 02_esquema.sql y 04_consola.sql (PR #23)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CP-30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heading=h.ccpkd9ajxj84" w:id="5"/>
      <w:bookmarkEnd w:id="5"/>
      <w:r w:rsidDel="00000000" w:rsidR="00000000" w:rsidRPr="00000000">
        <w:rPr>
          <w:rtl w:val="0"/>
        </w:rPr>
        <w:t xml:space="preserve">3.3 Requerimientos legales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Los requerimientos legales no se prueban con código. Se verifican con documentos firmados o con una revisión del diseño.</w:t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699"/>
        <w:gridCol w:w="2641"/>
        <w:gridCol w:w="3400"/>
        <w:gridCol w:w="2665"/>
        <w:tblGridChange w:id="0">
          <w:tblGrid>
            <w:gridCol w:w="699"/>
            <w:gridCol w:w="2641"/>
            <w:gridCol w:w="3400"/>
            <w:gridCol w:w="266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Autorización escrita de instalación y 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«Autorización de Instalación y Monitoreo», 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 a los trabajadores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«Aviso de Monitoreo a Trabajadores», 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Aceptación de las acciones de contención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«Aceptación de Acciones de Contención», 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Minimización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del agente sin lectura de documentos ni bases (revisión del diseño)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Proporcionalidad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fijo por medida en el catálogo 0.1; chequeo de severidad (CP-15)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Responsabilidad proactiva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previo a la acción (CP-18) y cadena verificable (CP-04)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servicio en PR #17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 a la persona afectada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 enviado a mano por un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Retención de 2 años (decisión interna)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Política de retención y eliminación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falta la política escrita (BR-01, R-09)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Tratamiento de datos con el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con Contabo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BR-05 abierta (D-44)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spacing w:after="120" w:before="0" w:lineRule="auto"/>
        <w:rPr/>
      </w:pPr>
      <w:bookmarkStart w:colFirst="0" w:colLast="0" w:name="_heading=h.2jwqrywshkci" w:id="6"/>
      <w:bookmarkEnd w:id="6"/>
      <w:r w:rsidDel="00000000" w:rsidR="00000000" w:rsidRPr="00000000">
        <w:rPr>
          <w:rtl w:val="0"/>
        </w:rPr>
        <w:t xml:space="preserve">4. Resumen de cobertura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Cada requerimiento se cuenta una vez, según el mejor estado entre sus casos de prueba.</w:t>
      </w:r>
    </w:p>
    <w:tbl>
      <w:tblPr>
        <w:tblStyle w:val="Table9"/>
        <w:tblW w:w="9405.0" w:type="dxa"/>
        <w:jc w:val="left"/>
        <w:tblInd w:w="-90.0" w:type="dxa"/>
        <w:tblLayout w:type="fixed"/>
        <w:tblLook w:val="0000"/>
      </w:tblPr>
      <w:tblGrid>
        <w:gridCol w:w="7806"/>
        <w:gridCol w:w="1599"/>
        <w:tblGridChange w:id="0">
          <w:tblGrid>
            <w:gridCol w:w="7806"/>
            <w:gridCol w:w="159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Mejor estado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Escrito en un PR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Definido, sin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05.0" w:type="dxa"/>
        <w:jc w:val="left"/>
        <w:tblInd w:w="-90.0" w:type="dxa"/>
        <w:tblLayout w:type="fixed"/>
        <w:tblLook w:val="0000"/>
      </w:tblPr>
      <w:tblGrid>
        <w:gridCol w:w="8706"/>
        <w:gridCol w:w="699"/>
        <w:tblGridChange w:id="0">
          <w:tblGrid>
            <w:gridCol w:w="8706"/>
            <w:gridCol w:w="69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Escritos en PR abiertos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Definidos, sin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Lectura.</w:t>
      </w:r>
      <w:r w:rsidDel="00000000" w:rsidR="00000000" w:rsidRPr="00000000">
        <w:rPr>
          <w:rtl w:val="0"/>
        </w:rPr>
        <w:t xml:space="preserve"> La lógica de decisión (VALIDATE, CLASSIFY) y la bitácora (AUDIT) están probadas. La ejecución, los avisos y la consola tienen pruebas escritas, pero esperan la revisión y el merge de los PR #17 a #24. Lo que necesita el laboratorio o el servidor completo (punta a punta, estrés, latencia con todos los servicios, reinicio) está definido y sin ejecutar. Requerimientos sin caso: ninguno.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Brechas que la matriz deja a la vista: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Ningún requerimiento de prioridad M está demostrado de punta a punta. Esa prueba (CP-40 a CP-42) es el hito de S2 y la condición para instalar en la farmacia.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RF-11 depende de los plazos de reversión del nivel 1, que no están definidos (R-19).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RF-10 depende de que la API de Wazuh 4.14.8 acepte el comando con «!» (R-20, CP-38).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RF-26 y RNF-12 esperan la definición de cómo se asigna el inquilino a cada alerta.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Las 110 pruebas unitarias corren en el CI sólo cuando se integre el PR #18.</w:t>
      </w:r>
    </w:p>
    <w:p w:rsidR="00000000" w:rsidDel="00000000" w:rsidP="00000000" w:rsidRDefault="00000000" w:rsidRPr="00000000" w14:paraId="00000266">
      <w:pPr>
        <w:pStyle w:val="Heading1"/>
        <w:rPr/>
      </w:pPr>
      <w:bookmarkStart w:colFirst="0" w:colLast="0" w:name="_heading=h.4do7ytd1wwu2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rPr/>
      </w:pPr>
      <w:bookmarkStart w:colFirst="0" w:colLast="0" w:name="_heading=h.ux24fwmti6qi" w:id="8"/>
      <w:bookmarkEnd w:id="8"/>
      <w:r w:rsidDel="00000000" w:rsidR="00000000" w:rsidRPr="00000000">
        <w:rPr>
          <w:rtl w:val="0"/>
        </w:rPr>
        <w:t xml:space="preserve">5. Procedimiento para mantener la matriz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Cuándo se actualiza.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Al integrar un PR que agrega o cambia un requerimiento, un módulo o una prueba; al ejecutar una prueba pendiente; y al cierre de cada sprint.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Quién la actualiza.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El autor del PR actualiza su fila. El revisor del PR comprueba que la fila coincida con el cambio. Patricio revisa la matriz completa al cierre del sprint.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Cómo se cambia un estado.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Un caso pasa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sólo con evidencia: salida de la prueba en el CI, un archivo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docs/evidencia/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 un registro de trabajo. Un PR abierto deja el caso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Requerimiento nuevo.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Se agrega primero al documento 2.3 con su identificador. Luego se le asigna objetivo, caso de uso, componente y al menos un caso de prueba en el documento 6.3.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Requerimiento eliminado.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No se borra: se marca como retirado, con la decisión D-xx que lo retira.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Fuente única.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La planilla del anexo es la versión de trabajo. El Word se regenera desde ella en cada entrega.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rPr/>
      </w:pPr>
      <w:bookmarkStart w:colFirst="0" w:colLast="0" w:name="_heading=h.twmambl3kfr7" w:id="9"/>
      <w:bookmarkEnd w:id="9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rama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develop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pull requests #16 a #24.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Índice y matriz de 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(documento 00, versión 0.1, 14-10-2026).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Formativa Fase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interno].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9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A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B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C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2.4 · Planilla y Matriz de Trazabilidad de Requerimientos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2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RPqSLNaqRzzYVC0LIx0/93bQuQ==">CgMxLjAyDmguaDRsNWJ5ZTRkNXIxMg5oLmlvMWNreGlqNHY3NzIOaC4yMHNhbWRic282N2EyDmgucnN6bHNua2cwa2VoMg5oLm4yanJwenIyb2F1cTIOaC5jY3BrZDlhanhqODQyDmguMmp3cXJ5d3Noa2NpMg5oLjRkbzd5dGQxd3d1MjIOaC51eDI0ZndtdGk2cWkyDmgudHdtYW1ibDNrZnI3OAByITFwZENXQ1BveUNnSFZJOHptcXpwNXoyZk5QdTlXU1dTeQ==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2026-10-15T18:49:48Z</dcterms:created>
  <dc:creator>Equipo Kronos AI</dc:creator>
</cp:coreProperties>
</file>