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Plan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6.1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Plan de Calidad (SQA)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Qué significa calidad en Kronos AI y cómo se asegura: política, objetivos medibles, estándares de código, revisiones, integración continua, métricas, no conformidades y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 Calidad (SQA)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y Aseguramiento de Calidad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5.10.2, 15.4, 17.2 y 17.3, caps. 22 y 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9755162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8e90s6tcgji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dsk7i10y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Política de calidad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v0lx8sq4t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 calidad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ifp26mr1k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Estándares de código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s2guyuv3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Reglas generales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4esckexe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Python 3.12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72qiu29m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SQL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kxo4ahw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Shell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mb2wetp79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Docker Compose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mnoknadk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Commits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nsotfqgz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Datos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lthbeh8mx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Integración continua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w20csqu3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Métricas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twla5kz1i3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No conformidades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il3x5s0v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Responsables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s7bixu7r0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Registros de calidad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jglrn2fkd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Marcos de referencia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mo01couyd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0" w:lineRule="auto"/>
        <w:rPr/>
      </w:pPr>
      <w:bookmarkStart w:colFirst="0" w:colLast="0" w:name="_heading=h.8e90s6tcgjim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plan define qué significa calidad para Kronos AI, cómo se mide y quién la cuida. Cubre el</w:t>
      </w:r>
      <w:r w:rsidDel="00000000" w:rsidR="00000000" w:rsidRPr="00000000">
        <w:rPr>
          <w:rtl w:val="0"/>
        </w:rPr>
        <w:t xml:space="preserve"> producto (lo que Kronos hace) y el proceso (cómo lo construye el equipo).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Reúne y actualiza tres documentos de la entrega anterior: Plan de calidad (06), Estándares de codificación (13) y Proceso de integración continua (14). La estrategia de pruebas está en el documento 6.2 (Plan Maestro de Pruebas).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libro separa dos preguntas. La verificación comprueba que se construye bien, según la especificación. La validación comprueba que se construye el producto correcto, el que el cliente necesita (Pantaleo y Rinaudo, cap. 22). Este plan cubre ambas.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c9dsk7i10yz9" w:id="1"/>
      <w:bookmarkEnd w:id="1"/>
      <w:r w:rsidDel="00000000" w:rsidR="00000000" w:rsidRPr="00000000">
        <w:rPr>
          <w:rtl w:val="0"/>
        </w:rPr>
        <w:t xml:space="preserve">2. Política de calidad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 Kronos, la calidad se ordena por la misma prioridad que la arquitectura: seguridad y auditabilidad antes que rendimiento y disponibilidad. Un Kronos lento pero seguro es aceptable. Un Kronos rápido que contiene un equipo por error no lo 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Una tarea se da por hecha sólo con evidencia: un commit, un pull request con sus checks o la salida de una terminal.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hkv0lx8sq4t1" w:id="2"/>
      <w:bookmarkEnd w:id="2"/>
      <w:r w:rsidDel="00000000" w:rsidR="00000000" w:rsidRPr="00000000">
        <w:rPr>
          <w:rtl w:val="0"/>
        </w:rPr>
        <w:t xml:space="preserve">3. Objetivos de calidad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600"/>
        <w:gridCol w:w="2417"/>
        <w:gridCol w:w="1606"/>
        <w:gridCol w:w="2384"/>
        <w:gridCol w:w="2399"/>
        <w:tblGridChange w:id="0">
          <w:tblGrid>
            <w:gridCol w:w="600"/>
            <w:gridCol w:w="2417"/>
            <w:gridCol w:w="1606"/>
            <w:gridCol w:w="2384"/>
            <w:gridCol w:w="23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al 15-10-2026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con todos los checks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24 de 24 (verificado en GitHub el 15-10)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revisados por otro integrante, con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Revisiones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Secretos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gitleaks sobre todo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Cadena de la bitácora íntegra en cada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fn_verificar_cadena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devuelve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las pruebas y en la restauración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 la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≤ 60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Medición con todos los servicios (documento 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unos 20 s con el modelo cargado; más de 60 s en frío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de inyección sin ejecución fuera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de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el 7B, 9 de 10 con la familia correcta y ninguno con la familia buscada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abierto con 30 alertas en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estrés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segura con el motor apagado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ejecución; 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unitarias;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el motor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Restauración del respaldo con la cadena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2822 de 2822 eventos (15-10)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M con al menos un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trazabilidad (documento 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todos tienen caso; muchos sin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en el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110 pruebas en el PR #18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heading=h.jrifp26mr1kf" w:id="3"/>
      <w:bookmarkEnd w:id="3"/>
      <w:r w:rsidDel="00000000" w:rsidR="00000000" w:rsidRPr="00000000">
        <w:rPr>
          <w:rtl w:val="0"/>
        </w:rPr>
        <w:t xml:space="preserve">4. Estándares de código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als2guyuv3ho" w:id="4"/>
      <w:bookmarkEnd w:id="4"/>
      <w:r w:rsidDel="00000000" w:rsidR="00000000" w:rsidRPr="00000000">
        <w:rPr>
          <w:rtl w:val="0"/>
        </w:rPr>
        <w:t xml:space="preserve">4.1 Reglas generales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1553"/>
        <w:gridCol w:w="6453"/>
        <w:gridCol w:w="1400"/>
        <w:tblGridChange w:id="0">
          <w:tblGrid>
            <w:gridCol w:w="1553"/>
            <w:gridCol w:w="6453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Nombres de código, de base y comentarios en español; términos técnicos sin traducir cuando son nombres propios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snake_case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funciones, variables, tablas y columnas; MAYÚSCULAS para constantes;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CamelCase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ruff y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LF en todo el repositorio, forzado por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.gitattributes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secreto, contraseña, llave, token ni IP real en código, comentarios, ejemplos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 de 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Explican por qué, no qué; cada módulo abre con su propósito y sus 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configuración con secretos se versiona como plantilla con marcadores; la real queda fuera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gitleaks y revisión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d04esckexe3h" w:id="5"/>
      <w:bookmarkEnd w:id="5"/>
      <w:r w:rsidDel="00000000" w:rsidR="00000000" w:rsidRPr="00000000">
        <w:rPr>
          <w:rtl w:val="0"/>
        </w:rPr>
        <w:t xml:space="preserve">4.2 Python 3.12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ruff 0.16.10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en el CI, con su selección de reglas por defecto.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from __future__ import annotations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datos inmutables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@dataclass(frozen=True)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códigos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StrEnum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iguales a los valores del esquema SQL.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Dependencias inyectadas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para probar sin red (por ejemplo, el modelo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decision/inferencia.py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Validación estricta: rechazar entero, no reparar.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contrato rechaza claves de más, repetidas, NaN o confianza fuera de rango.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Sin valores por defecto para lo que el equipo no ha decidido: el mapa de severidad, la lista de exclusión y los topes entran como datos.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Sólo biblioteca estándar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cuando basta.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no importa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ejecucion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persistencia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conectores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u572qiu29mka" w:id="6"/>
      <w:bookmarkEnd w:id="6"/>
      <w:r w:rsidDel="00000000" w:rsidR="00000000" w:rsidRPr="00000000">
        <w:rPr>
          <w:rtl w:val="0"/>
        </w:rPr>
        <w:t xml:space="preserve">4.3 SQL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Nombres en español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; funciones con prefijo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fn_</w:t>
      </w:r>
      <w:r w:rsidDel="00000000" w:rsidR="00000000" w:rsidRPr="00000000">
        <w:rPr>
          <w:rtl w:val="0"/>
        </w:rPr>
        <w:t xml:space="preserve"> y disparadores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trg_</w:t>
      </w:r>
      <w:r w:rsidDel="00000000" w:rsidR="00000000" w:rsidRPr="00000000">
        <w:rPr>
          <w:rtl w:val="0"/>
        </w:rPr>
        <w:t xml:space="preserve">; restricciones con nombre explícito;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SET search_path</w:t>
      </w:r>
      <w:r w:rsidDel="00000000" w:rsidR="00000000" w:rsidRPr="00000000">
        <w:rPr>
          <w:rtl w:val="0"/>
        </w:rPr>
        <w:t xml:space="preserve"> en funciones sensibles; fallar cerrado (sin inquilino fijado, la consulta da error); scripts de inicialización numerados; migraciones versionadas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infra/docker/migraciones/</w:t>
      </w:r>
      <w:r w:rsidDel="00000000" w:rsidR="00000000" w:rsidRPr="00000000">
        <w:rPr>
          <w:rtl w:val="0"/>
        </w:rPr>
        <w:t xml:space="preserve"> para cambios posteriores al primer despliegue.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eading=h.cgkxo4ahwwt" w:id="7"/>
      <w:bookmarkEnd w:id="7"/>
      <w:r w:rsidDel="00000000" w:rsidR="00000000" w:rsidRPr="00000000">
        <w:rPr>
          <w:rtl w:val="0"/>
        </w:rPr>
        <w:t xml:space="preserve">4.4 Shell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#!/usr/bin/env bash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set -euo pipefail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umask 077</w:t>
      </w:r>
      <w:r w:rsidDel="00000000" w:rsidR="00000000" w:rsidRPr="00000000">
        <w:rPr>
          <w:rtl w:val="0"/>
        </w:rPr>
        <w:t xml:space="preserve"> cuando el script crea secretos; no mostrar secretos ni sobrescribir los existentes; verificar el resultado antes de darlo por bueno. </w:t>
      </w:r>
      <w:r w:rsidDel="00000000" w:rsidR="00000000" w:rsidRPr="00000000">
        <w:rPr>
          <w:rtl w:val="0"/>
        </w:rPr>
        <w:t xml:space="preserve">ShellCheck en el CI.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kcmb2wetp79v" w:id="8"/>
      <w:bookmarkEnd w:id="8"/>
      <w:r w:rsidDel="00000000" w:rsidR="00000000" w:rsidRPr="00000000">
        <w:rPr>
          <w:rtl w:val="0"/>
        </w:rPr>
        <w:t xml:space="preserve">4.5 Docker Compose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Imágenes con versión exacta; sin puertos publicados salvo los decididos; secretos por archivo; red interna cuando el servicio no necesita salir; política de reinicio; chequeo de salud; contenedores propios de sólo lectura y sin capacidades del núcleo.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bkmnoknadk4j" w:id="9"/>
      <w:bookmarkEnd w:id="9"/>
      <w:r w:rsidDel="00000000" w:rsidR="00000000" w:rsidRPr="00000000">
        <w:rPr>
          <w:rtl w:val="0"/>
        </w:rPr>
        <w:t xml:space="preserve">4.6 Commits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Formato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tipo(ámbito): descripción</w:t>
      </w:r>
      <w:r w:rsidDel="00000000" w:rsidR="00000000" w:rsidRPr="00000000">
        <w:rPr>
          <w:rtl w:val="0"/>
        </w:rPr>
        <w:t xml:space="preserve">, en español, en minúscula y sin punto final. Tipos: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chore</w:t>
      </w:r>
      <w:r w:rsidDel="00000000" w:rsidR="00000000" w:rsidRPr="00000000">
        <w:rPr>
          <w:rtl w:val="0"/>
        </w:rPr>
        <w:t xml:space="preserve">. Ejemplo real: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feat(persistencia): cadena de hash e inmutabilidad de auditoría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yrnsotfqgzqa" w:id="10"/>
      <w:bookmarkEnd w:id="10"/>
      <w:r w:rsidDel="00000000" w:rsidR="00000000" w:rsidRPr="00000000">
        <w:rPr>
          <w:rtl w:val="0"/>
        </w:rPr>
        <w:t xml:space="preserve">4.7 Datos de prueba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Sólo datos ficticios; direcciones IP del rango 192.0.2.0/24; dominios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.example</w:t>
      </w:r>
      <w:r w:rsidDel="00000000" w:rsidR="00000000" w:rsidRPr="00000000">
        <w:rPr>
          <w:rtl w:val="0"/>
        </w:rPr>
        <w:t xml:space="preserve">; nombres de equipos y cuentas genéricos.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plthbeh8mxpi" w:id="11"/>
      <w:bookmarkEnd w:id="11"/>
      <w:r w:rsidDel="00000000" w:rsidR="00000000" w:rsidRPr="00000000">
        <w:rPr>
          <w:rtl w:val="0"/>
        </w:rPr>
        <w:t xml:space="preserve">5. Integración continua</w:t>
      </w:r>
    </w:p>
    <w:p w:rsidR="00000000" w:rsidDel="00000000" w:rsidP="00000000" w:rsidRDefault="00000000" w:rsidRPr="00000000" w14:paraId="000000B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24100" cy="647700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2026"/>
        <w:gridCol w:w="6179"/>
        <w:gridCol w:w="1201"/>
        <w:tblGridChange w:id="0">
          <w:tblGrid>
            <w:gridCol w:w="2026"/>
            <w:gridCol w:w="6179"/>
            <w:gridCol w:w="12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gitleaks (historial 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 secretos en todo el historial; versión 8.30.1 verificada con su suma 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lint (ruff)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Estilo y errores de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tools/check_r1.py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verifica que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importe la capa de 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python -m unittest discover -s tests/unit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(110 pruebas)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hook de pre-commit corre gitleaks 8.30.1 en cada commit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1jw20csqu3vb" w:id="12"/>
      <w:bookmarkEnd w:id="12"/>
      <w:r w:rsidDel="00000000" w:rsidR="00000000" w:rsidRPr="00000000">
        <w:rPr>
          <w:rtl w:val="0"/>
        </w:rPr>
        <w:t xml:space="preserve">6. Métricas de calidad</w:t>
      </w:r>
    </w:p>
    <w:tbl>
      <w:tblPr>
        <w:tblStyle w:val="Table6"/>
        <w:tblW w:w="9406.000000000002" w:type="dxa"/>
        <w:jc w:val="left"/>
        <w:tblInd w:w="-90.0" w:type="dxa"/>
        <w:tblLayout w:type="fixed"/>
        <w:tblLook w:val="0000"/>
      </w:tblPr>
      <w:tblGrid>
        <w:gridCol w:w="1738"/>
        <w:gridCol w:w="2139"/>
        <w:gridCol w:w="2200"/>
        <w:gridCol w:w="1426"/>
        <w:gridCol w:w="1903"/>
        <w:tblGridChange w:id="0">
          <w:tblGrid>
            <w:gridCol w:w="1738"/>
            <w:gridCol w:w="2139"/>
            <w:gridCol w:w="2200"/>
            <w:gridCol w:w="1426"/>
            <w:gridCol w:w="19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con todo en verde ÷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sin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sin revisión ÷ PR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que pasan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en verde ÷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docs/evidencia/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Cobertura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con caso ejecutado ÷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los M antes de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Defectos abiertos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Defectos sin cerrar por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defectos (documento 6.2)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críticos antes de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Acierto de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Aciertos ÷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decision/mediciones/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cambio de prompt 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Precisión de punta a punta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y playbook correctos ÷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casos etiquetados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se cierre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 la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Mediana y máximo por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cambio de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≤ 60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rtwla5kz1i34" w:id="13"/>
      <w:bookmarkEnd w:id="13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No conformidades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Una no conformidad es cualquier desvío de un objetivo o una regla de este plan: un check en rojo, un PR sin revisión, una prueba que falla o una cadena rota.</w:t>
      </w:r>
    </w:p>
    <w:p w:rsidR="00000000" w:rsidDel="00000000" w:rsidP="00000000" w:rsidRDefault="00000000" w:rsidRPr="00000000" w14:paraId="000000F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71156" cy="5696267"/>
            <wp:effectExtent b="0" l="0" r="0" t="0"/>
            <wp:docPr id="90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156" cy="569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spacing w:after="60" w:before="12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3923"/>
        <w:gridCol w:w="3484"/>
        <w:gridCol w:w="1299"/>
        <w:tblGridChange w:id="0">
          <w:tblGrid>
            <w:gridCol w:w="699"/>
            <w:gridCol w:w="3923"/>
            <w:gridCol w:w="3484"/>
            <w:gridCol w:w="12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 conformidad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correctiva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«Propuesta»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PR tiene una revisión registrada (OC2, R-04)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en GitHub antes de cada merge; empezar con los PR #17 a #24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pruebas unitarias no corren en el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el PR 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prueba permanente del hash independiente de la zona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Aceptada (D-19)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mayoría de los PR se abre desde la cuenta compartida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Abrir los PR desde cuentas nominales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 de lo escrito el 15-10 está 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despliegue (hito del 19-10)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y Nicolás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veil3x5s0v0l" w:id="14"/>
      <w:bookmarkEnd w:id="14"/>
      <w:r w:rsidDel="00000000" w:rsidR="00000000" w:rsidRPr="00000000">
        <w:rPr>
          <w:rtl w:val="0"/>
        </w:rPr>
        <w:t xml:space="preserve">8. Responsables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1525"/>
        <w:gridCol w:w="7880"/>
        <w:tblGridChange w:id="0">
          <w:tblGrid>
            <w:gridCol w:w="1525"/>
            <w:gridCol w:w="7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 de un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del cambio, checks en verde, descripción del PR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el PR o el documento; pedir cambios o aprobar; no fusionar su propio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plan, la medición y las métricas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Repositorio, CI y auditoría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del laboratorio y de la infraestructura; prueba de reinicio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de alcance y aprobación de los documentos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heading=h.ucs7bixu7r0g" w:id="15"/>
      <w:bookmarkEnd w:id="15"/>
      <w:r w:rsidDel="00000000" w:rsidR="00000000" w:rsidRPr="00000000">
        <w:rPr>
          <w:rtl w:val="0"/>
        </w:rPr>
        <w:t xml:space="preserve">9. Registros de calidad</w:t>
      </w:r>
    </w:p>
    <w:tbl>
      <w:tblPr>
        <w:tblStyle w:val="Table9"/>
        <w:tblW w:w="9406.0" w:type="dxa"/>
        <w:jc w:val="left"/>
        <w:tblInd w:w="-90.0" w:type="dxa"/>
        <w:tblLayout w:type="fixed"/>
        <w:tblLook w:val="0000"/>
      </w:tblPr>
      <w:tblGrid>
        <w:gridCol w:w="2470"/>
        <w:gridCol w:w="4135"/>
        <w:gridCol w:w="2801"/>
        <w:tblGridChange w:id="0">
          <w:tblGrid>
            <w:gridCol w:w="2470"/>
            <w:gridCol w:w="4135"/>
            <w:gridCol w:w="28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 de PR con sus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cada cambio pasó los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las pruebas pasaron en el PC y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docs/evidencia/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y acierto con cada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decision/mediciones/resultados/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se hizo, con qué evidencia y qué quedó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docs/registro/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decisiones y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qué se decidió algo y qué se aceptó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1.6 y 1.9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heading=h.jcjglrn2fkdn" w:id="16"/>
      <w:bookmarkEnd w:id="16"/>
      <w:r w:rsidDel="00000000" w:rsidR="00000000" w:rsidRPr="00000000">
        <w:rPr>
          <w:rtl w:val="0"/>
        </w:rPr>
        <w:t xml:space="preserve">10. Marcos de referencia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ISO 9001 y CMMI se citan como marco de referencia, </w:t>
      </w:r>
      <w:r w:rsidDel="00000000" w:rsidR="00000000" w:rsidRPr="00000000">
        <w:rPr>
          <w:b w:val="1"/>
          <w:bCs w:val="1"/>
          <w:rtl w:val="0"/>
        </w:rPr>
        <w:t xml:space="preserve">no se certifican</w:t>
      </w:r>
      <w:r w:rsidDel="00000000" w:rsidR="00000000" w:rsidRPr="00000000">
        <w:rPr>
          <w:rtl w:val="0"/>
        </w:rPr>
        <w:t xml:space="preserve">. De ISO 9001 se toma la idea de registrar evidencias y tratar no conformidades; de CMMI, la de tener procesos definidos para configuración, medición y verificación.</w:t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heading=h.mdmo01couyd5" w:id="17"/>
      <w:bookmarkEnd w:id="1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calidad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Estándares de codificación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Proceso de integración continua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(documentos 06, 13 y 14, versión 0.1, 14-10-2026).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 a #24.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6.1 · Plan de Calidad (SQA)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W4/nhSLc5PfFN+yw7YXkrz3IhA==">CgMxLjAyDmguOGU5MHM2dGNnamltMg5oLmM5ZHNrN2kxMHl6OTIOaC5oa3YwbHg4c3E0dDEyDmguanJpZnAyNm1yMWtmMg5oLmFsczJndXl1djNobzIOaC5kMDRlc2NrZXhlM2gyDmgudTU3MnFpdTI5bWthMg1oLmNna3hvNGFod3d0Mg5oLmtjbWIyd2V0cDc5djIOaC5ia21ub2tuYWRrNGoyDmgueXJuc290ZnFnenFhMg5oLnBsdGhiZWg4bXhwaTIOaC4xancyMGNzcXUzdmIyDmgucnR3bGE1a3oxaTM0Mg5oLnZlaWwzeDVzMHYwbDIOaC51Y3M3Yml4dTdyMGcyDmguamNqZ2xybjJma2RuMg5oLm1kbW8wMWNvdXlkNTgAciExRlB6bzRudlFHWDV6dGJFbEZzdlQ3MnZaXzc3bUotT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2026-10-15T18:49:53Z</dcterms:created>
  <dc:creator>Equipo Kronos AI</dc:creator>
</cp:coreProperties>
</file>