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>
          <w:sz w:val="48"/>
          <w:szCs w:val="48"/>
        </w:rPr>
      </w:pPr>
      <w:bookmarkStart w:colFirst="0" w:colLast="0" w:name="_dcsrw2k5gw6n" w:id="0"/>
      <w:bookmarkEnd w:id="0"/>
      <w:r w:rsidDel="00000000" w:rsidR="00000000" w:rsidRPr="00000000">
        <w:rPr>
          <w:sz w:val="48"/>
          <w:szCs w:val="48"/>
          <w:rtl w:val="0"/>
        </w:rPr>
        <w:t xml:space="preserve">Module 5 Worksheet: Choosing Appropriate Message Transformation and Routing Patterns</w:t>
      </w:r>
    </w:p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qxfdxubf5qy" w:id="1"/>
      <w:bookmarkEnd w:id="1"/>
      <w:r w:rsidDel="00000000" w:rsidR="00000000" w:rsidRPr="00000000">
        <w:rPr>
          <w:rtl w:val="0"/>
        </w:rPr>
        <w:t xml:space="preserve">Exercise 5-1: Apply message transformation and routing patterns to a systems integration use case </w:t>
      </w:r>
    </w:p>
    <w:p w:rsidR="00000000" w:rsidDel="00000000" w:rsidP="00000000" w:rsidRDefault="00000000" w:rsidRPr="00000000" w14:paraId="00000002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Decide which data transformation processes are required or not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590"/>
        <w:gridCol w:w="3945"/>
        <w:gridCol w:w="2340"/>
        <w:tblGridChange w:id="0">
          <w:tblGrid>
            <w:gridCol w:w="1485"/>
            <w:gridCol w:w="1590"/>
            <w:gridCol w:w="3945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Input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Required Transformation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Salesforce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Salesforce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1"/>
        <w:spacing w:after="120" w:before="360" w:line="240" w:lineRule="auto"/>
        <w:ind w:right="-18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Decide ways to reduce multiple transformations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60" w:before="120" w:line="348" w:lineRule="auto"/>
        <w:ind w:left="900" w:hanging="360"/>
      </w:pPr>
      <w:r w:rsidDel="00000000" w:rsidR="00000000" w:rsidRPr="00000000">
        <w:rPr>
          <w:rtl w:val="0"/>
        </w:rPr>
        <w:t xml:space="preserve">Can a standardized CDM across the systems reduce the number of transformations?_______________________________________________________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60" w:before="120" w:line="348" w:lineRule="auto"/>
        <w:ind w:left="900" w:hanging="360"/>
      </w:pPr>
      <w:r w:rsidDel="00000000" w:rsidR="00000000" w:rsidRPr="00000000">
        <w:rPr>
          <w:rtl w:val="0"/>
        </w:rPr>
        <w:t xml:space="preserve">How might a CDM decouple future schema changes in System 1 or System 2 or the SAP and Salesforce systems?   _____________________________________________________________________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60" w:before="120" w:line="348" w:lineRule="auto"/>
        <w:ind w:left="900" w:hanging="360"/>
      </w:pPr>
      <w:r w:rsidDel="00000000" w:rsidR="00000000" w:rsidRPr="00000000">
        <w:rPr>
          <w:rtl w:val="0"/>
        </w:rPr>
        <w:t xml:space="preserve">How might a CDM help if a new System 3 needs to be connected?___________________________________________________________</w:t>
      </w:r>
    </w:p>
    <w:p w:rsidR="00000000" w:rsidDel="00000000" w:rsidP="00000000" w:rsidRDefault="00000000" w:rsidRPr="00000000" w14:paraId="00000030">
      <w:pPr>
        <w:spacing w:after="60" w:before="120" w:line="34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900" w:hanging="360"/>
      </w:pPr>
      <w:rPr>
        <w:rFonts w:ascii="Arial" w:cs="Arial" w:eastAsia="Arial" w:hAnsi="Arial"/>
        <w:b w:val="0"/>
        <w:i w:val="0"/>
        <w:color w:val="595959"/>
        <w:sz w:val="22"/>
        <w:szCs w:val="22"/>
      </w:rPr>
    </w:lvl>
    <w:lvl w:ilvl="1">
      <w:start w:val="1"/>
      <w:numFmt w:val="bullet"/>
      <w:lvlText w:val="○"/>
      <w:lvlJc w:val="left"/>
      <w:pPr>
        <w:ind w:left="810" w:hanging="360"/>
      </w:pPr>
      <w:rPr/>
    </w:lvl>
    <w:lvl w:ilvl="2">
      <w:start w:val="1"/>
      <w:numFmt w:val="bullet"/>
      <w:lvlText w:val="■"/>
      <w:lvlJc w:val="left"/>
      <w:pPr>
        <w:ind w:left="1530" w:hanging="180"/>
      </w:pPr>
      <w:rPr/>
    </w:lvl>
    <w:lvl w:ilvl="3">
      <w:start w:val="1"/>
      <w:numFmt w:val="bullet"/>
      <w:lvlText w:val="●"/>
      <w:lvlJc w:val="left"/>
      <w:pPr>
        <w:ind w:left="2250" w:hanging="360"/>
      </w:pPr>
      <w:rPr/>
    </w:lvl>
    <w:lvl w:ilvl="4">
      <w:start w:val="1"/>
      <w:numFmt w:val="bullet"/>
      <w:lvlText w:val="○"/>
      <w:lvlJc w:val="left"/>
      <w:pPr>
        <w:ind w:left="2970" w:hanging="360"/>
      </w:pPr>
      <w:rPr/>
    </w:lvl>
    <w:lvl w:ilvl="5">
      <w:start w:val="1"/>
      <w:numFmt w:val="bullet"/>
      <w:lvlText w:val="■"/>
      <w:lvlJc w:val="left"/>
      <w:pPr>
        <w:ind w:left="3690" w:hanging="180"/>
      </w:pPr>
      <w:rPr/>
    </w:lvl>
    <w:lvl w:ilvl="6">
      <w:start w:val="1"/>
      <w:numFmt w:val="bullet"/>
      <w:lvlText w:val="●"/>
      <w:lvlJc w:val="left"/>
      <w:pPr>
        <w:ind w:left="4410" w:hanging="360"/>
      </w:pPr>
      <w:rPr/>
    </w:lvl>
    <w:lvl w:ilvl="7">
      <w:start w:val="1"/>
      <w:numFmt w:val="bullet"/>
      <w:lvlText w:val="○"/>
      <w:lvlJc w:val="left"/>
      <w:pPr>
        <w:ind w:left="5130" w:hanging="360"/>
      </w:pPr>
      <w:rPr/>
    </w:lvl>
    <w:lvl w:ilvl="8">
      <w:start w:val="1"/>
      <w:numFmt w:val="bullet"/>
      <w:lvlText w:val="■"/>
      <w:lvlJc w:val="left"/>
      <w:pPr>
        <w:ind w:left="585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04040"/>
        <w:sz w:val="22"/>
        <w:szCs w:val="22"/>
        <w:lang w:val="en"/>
      </w:rPr>
    </w:rPrDefault>
    <w:pPrDefault>
      <w:pPr>
        <w:spacing w:line="31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Ubuntu" w:cs="Ubuntu" w:eastAsia="Ubuntu" w:hAnsi="Ubuntu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right="-18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="276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1000" w:line="240" w:lineRule="auto"/>
    </w:pPr>
    <w:rPr>
      <w:rFonts w:ascii="Ubuntu" w:cs="Ubuntu" w:eastAsia="Ubuntu" w:hAnsi="Ubuntu"/>
      <w:color w:val="00a1e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1000" w:before="400" w:line="264" w:lineRule="auto"/>
    </w:pPr>
    <w:rPr>
      <w:rFonts w:ascii="Ubuntu Medium" w:cs="Ubuntu Medium" w:eastAsia="Ubuntu Medium" w:hAnsi="Ubuntu Medium"/>
      <w:sz w:val="56"/>
      <w:szCs w:val="5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