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color w:val="000000"/>
        </w:rPr>
        <w:t>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ID</w:t>
            </w:r>
          </w:p>
        </w:tc>
        <w:tc>
          <w:tcPr>
            <w:tcW w:type="dxa" w:w="1662"/>
          </w:tcPr>
          <w:p>
            <w:pPr>
              <w:spacing w:after="0"/>
            </w:pPr>
            <w:r>
              <w:rPr>
                <w:b/>
              </w:rPr>
            </w:r>
            <w:r>
              <w:rPr>
                <w:b/>
                <w:sz w:val="15"/>
              </w:rPr>
              <w:t>Date</w:t>
            </w:r>
          </w:p>
        </w:tc>
        <w:tc>
          <w:tcPr>
            <w:tcW w:type="dxa" w:w="1662"/>
          </w:tcPr>
          <w:p>
            <w:pPr>
              <w:spacing w:after="0"/>
            </w:pPr>
            <w:r>
              <w:rPr>
                <w:b/>
              </w:rPr>
            </w:r>
            <w:r>
              <w:rPr>
                <w:b/>
                <w:sz w:val="15"/>
              </w:rPr>
              <w:t>Change</w:t>
            </w:r>
          </w:p>
        </w:tc>
        <w:tc>
          <w:tcPr>
            <w:tcW w:type="dxa" w:w="1662"/>
          </w:tcPr>
          <w:p>
            <w:pPr>
              <w:spacing w:after="0"/>
            </w:pPr>
            <w:r>
              <w:rPr>
                <w:b/>
              </w:rPr>
            </w:r>
            <w:r>
              <w:rPr>
                <w:b/>
                <w:sz w:val="15"/>
              </w:rPr>
              <w:t>Guideline source</w:t>
            </w:r>
          </w:p>
        </w:tc>
        <w:tc>
          <w:tcPr>
            <w:tcW w:type="dxa" w:w="1662"/>
          </w:tcPr>
          <w:p>
            <w:pPr>
              <w:spacing w:after="0"/>
            </w:pPr>
            <w:r>
              <w:rPr>
                <w:b/>
              </w:rPr>
            </w:r>
            <w:r>
              <w:rPr>
                <w:b/>
                <w:sz w:val="15"/>
              </w:rPr>
              <w:t>Trigger</w:t>
            </w:r>
          </w:p>
        </w:tc>
        <w:tc>
          <w:tcPr>
            <w:tcW w:type="dxa" w:w="1662"/>
          </w:tcPr>
          <w:p>
            <w:pPr>
              <w:spacing w:after="0"/>
            </w:pPr>
            <w:r>
              <w:rPr>
                <w:b/>
              </w:rPr>
            </w:r>
            <w:r>
              <w:rPr>
                <w:b/>
                <w:sz w:val="15"/>
              </w:rPr>
              <w:t>Outcome-fitted?</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Round / freeze</w:t>
            </w:r>
          </w:p>
        </w:tc>
        <w:tc>
          <w:tcPr>
            <w:tcW w:type="dxa" w:w="1994"/>
          </w:tcPr>
          <w:p>
            <w:pPr>
              <w:spacing w:after="0"/>
            </w:pPr>
            <w:r>
              <w:rPr>
                <w:b/>
              </w:rPr>
            </w:r>
            <w:r>
              <w:rPr>
                <w:b/>
                <w:sz w:val="15"/>
              </w:rPr>
              <w:t>Criterion (pre-stated)</w:t>
            </w:r>
          </w:p>
        </w:tc>
        <w:tc>
          <w:tcPr>
            <w:tcW w:type="dxa" w:w="1994"/>
          </w:tcPr>
          <w:p>
            <w:pPr>
              <w:spacing w:after="0"/>
            </w:pPr>
            <w:r>
              <w:rPr>
                <w:b/>
              </w:rPr>
            </w:r>
            <w:r>
              <w:rPr>
                <w:b/>
                <w:sz w:val="15"/>
              </w:rPr>
              <w:t>Threshold</w:t>
            </w:r>
          </w:p>
        </w:tc>
        <w:tc>
          <w:tcPr>
            <w:tcW w:type="dxa" w:w="1994"/>
          </w:tcPr>
          <w:p>
            <w:pPr>
              <w:spacing w:after="0"/>
            </w:pPr>
            <w:r>
              <w:rPr>
                <w:b/>
              </w:rPr>
            </w:r>
            <w:r>
              <w:rPr>
                <w:b/>
                <w:sz w:val="15"/>
              </w:rPr>
              <w:t>Result</w:t>
            </w:r>
          </w:p>
        </w:tc>
        <w:tc>
          <w:tcPr>
            <w:tcW w:type="dxa" w:w="1994"/>
          </w:tcPr>
          <w:p>
            <w:pPr>
              <w:spacing w:after="0"/>
            </w:pPr>
            <w:r>
              <w:rPr>
                <w:b/>
              </w:rPr>
            </w:r>
            <w:r>
              <w:rPr>
                <w:b/>
                <w:sz w:val="15"/>
              </w:rPr>
              <w:t>Met</w:t>
            </w:r>
          </w:p>
        </w:tc>
      </w:tr>
      <w:tr>
        <w:tc>
          <w:tcPr>
            <w:tcW w:type="dxa" w:w="1994"/>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994"/>
          </w:tcPr>
          <w:p>
            <w:pPr>
              <w:spacing w:after="0"/>
            </w:pPr>
            <w:r/>
            <w:r>
              <w:rPr>
                <w:sz w:val="15"/>
              </w:rPr>
              <w:t>MIMIC-IV demo, labs-only, lab-detectable coded diagnoses: top-5 / top-1 (primary)</w:t>
            </w:r>
          </w:p>
        </w:tc>
        <w:tc>
          <w:tcPr>
            <w:tcW w:type="dxa" w:w="1994"/>
          </w:tcPr>
          <w:p>
            <w:pPr>
              <w:spacing w:after="0"/>
            </w:pPr>
            <w:r/>
            <w:r>
              <w:rPr>
                <w:sz w:val="15"/>
              </w:rPr>
              <w:t>≥ 65 % / ≥ 45 %</w:t>
            </w:r>
          </w:p>
        </w:tc>
        <w:tc>
          <w:tcPr>
            <w:tcW w:type="dxa" w:w="1994"/>
          </w:tcPr>
          <w:p>
            <w:pPr>
              <w:spacing w:after="0"/>
            </w:pPr>
            <w:r/>
            <w:r>
              <w:rPr>
                <w:sz w:val="15"/>
              </w:rPr>
              <w:t>47.9 % / ≈ 18 % (control 13.3.0 registry, same engine: 50.1 %); difference driven by CKD recall 27.7 vs 50.8 % (KDIGO chronicity)</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Sepsis-2019 set B (4,558 windows / 268 sepsis), concurrent, labs + vitals: AUROC (primary)</w:t>
            </w:r>
          </w:p>
        </w:tc>
        <w:tc>
          <w:tcPr>
            <w:tcW w:type="dxa" w:w="1994"/>
          </w:tcPr>
          <w:p>
            <w:pPr>
              <w:spacing w:after="0"/>
            </w:pPr>
            <w:r/>
            <w:r>
              <w:rPr>
                <w:sz w:val="15"/>
              </w:rPr>
              <w:t>≥ 0.65</w:t>
            </w:r>
          </w:p>
        </w:tc>
        <w:tc>
          <w:tcPr>
            <w:tcW w:type="dxa" w:w="1994"/>
          </w:tcPr>
          <w:p>
            <w:pPr>
              <w:spacing w:after="0"/>
            </w:pPr>
            <w:r/>
            <w:r>
              <w:rPr>
                <w:sz w:val="15"/>
              </w:rPr>
              <w:t>0.638 (0.601–0.675); control 0.639</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set B flag rate in non-sepsis windows</w:t>
            </w:r>
          </w:p>
        </w:tc>
        <w:tc>
          <w:tcPr>
            <w:tcW w:type="dxa" w:w="1994"/>
          </w:tcPr>
          <w:p>
            <w:pPr>
              <w:spacing w:after="0"/>
            </w:pPr>
            <w:r/>
            <w:r>
              <w:rPr>
                <w:sz w:val="15"/>
              </w:rPr>
              <w:t>≤ 20 %</w:t>
            </w:r>
          </w:p>
        </w:tc>
        <w:tc>
          <w:tcPr>
            <w:tcW w:type="dxa" w:w="1994"/>
          </w:tcPr>
          <w:p>
            <w:pPr>
              <w:spacing w:after="0"/>
            </w:pPr>
            <w:r/>
            <w:r>
              <w:rPr>
                <w:sz w:val="15"/>
              </w:rPr>
              <w:t>16.1 %</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NHANES 2013–14 (H): diabetes, CKD, anaemia, iron-deficiency AUROC within 0.03 of NHANES J (13.3.0); CKD false positives not higher</w:t>
            </w:r>
          </w:p>
        </w:tc>
        <w:tc>
          <w:tcPr>
            <w:tcW w:type="dxa" w:w="1994"/>
          </w:tcPr>
          <w:p>
            <w:pPr>
              <w:spacing w:after="0"/>
            </w:pPr>
            <w:r/>
            <w:r>
              <w:rPr>
                <w:sz w:val="15"/>
              </w:rPr>
              <w:t>0.03</w:t>
            </w:r>
          </w:p>
        </w:tc>
        <w:tc>
          <w:tcPr>
            <w:tcW w:type="dxa" w:w="1994"/>
          </w:tcPr>
          <w:p>
            <w:pPr>
              <w:spacing w:after="0"/>
            </w:pPr>
            <w:r/>
            <w:r>
              <w:rPr>
                <w:sz w:val="15"/>
              </w:rPr>
              <w:t>all within 0.03; CKD false positives lower</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New PMC case reports: top-5</w:t>
            </w:r>
          </w:p>
        </w:tc>
        <w:tc>
          <w:tcPr>
            <w:tcW w:type="dxa" w:w="1994"/>
          </w:tcPr>
          <w:p>
            <w:pPr>
              <w:spacing w:after="0"/>
            </w:pPr>
            <w:r/>
            <w:r>
              <w:rPr>
                <w:sz w:val="15"/>
              </w:rPr>
              <w:t>≥ 60 %</w:t>
            </w:r>
          </w:p>
        </w:tc>
        <w:tc>
          <w:tcPr>
            <w:tcW w:type="dxa" w:w="1994"/>
          </w:tcPr>
          <w:p>
            <w:pPr>
              <w:spacing w:after="0"/>
            </w:pPr>
            <w:r/>
            <w:r>
              <w:rPr>
                <w:sz w:val="15"/>
              </w:rPr>
              <w:t>68 % syndrome-level / 26 % specific (manual extraction)</w:t>
            </w:r>
          </w:p>
        </w:tc>
        <w:tc>
          <w:tcPr>
            <w:tcW w:type="dxa" w:w="1994"/>
          </w:tcPr>
          <w:p>
            <w:pPr>
              <w:spacing w:after="0"/>
            </w:pPr>
            <w:r/>
            <w:r>
              <w:rPr>
                <w:sz w:val="15"/>
              </w:rPr>
              <w:t>partial (syndrome yes, specific no)</w:t>
            </w:r>
          </w:p>
        </w:tc>
      </w:tr>
      <w:tr>
        <w:tc>
          <w:tcPr>
            <w:tcW w:type="dxa" w:w="1994"/>
          </w:tcPr>
          <w:p>
            <w:pPr>
              <w:spacing w:after="0"/>
            </w:pPr>
            <w:r/>
            <w:r>
              <w:rPr>
                <w:sz w:val="15"/>
              </w:rPr>
              <w:t>1</w:t>
            </w:r>
          </w:p>
        </w:tc>
        <w:tc>
          <w:tcPr>
            <w:tcW w:type="dxa" w:w="1994"/>
          </w:tcPr>
          <w:p>
            <w:pPr>
              <w:spacing w:after="0"/>
            </w:pPr>
            <w:r/>
            <w:r>
              <w:rPr>
                <w:sz w:val="15"/>
              </w:rPr>
              <w:t>Safety: healthy false flags; fuzz</w:t>
            </w:r>
          </w:p>
        </w:tc>
        <w:tc>
          <w:tcPr>
            <w:tcW w:type="dxa" w:w="1994"/>
          </w:tcPr>
          <w:p>
            <w:pPr>
              <w:spacing w:after="0"/>
            </w:pPr>
            <w:r/>
            <w:r>
              <w:rPr>
                <w:sz w:val="15"/>
              </w:rPr>
              <w:t>0/40; 0/1000</w:t>
            </w:r>
          </w:p>
        </w:tc>
        <w:tc>
          <w:tcPr>
            <w:tcW w:type="dxa" w:w="1994"/>
          </w:tcPr>
          <w:p>
            <w:pPr>
              <w:spacing w:after="0"/>
            </w:pPr>
            <w:r/>
            <w:r>
              <w:rPr>
                <w:sz w:val="15"/>
              </w:rPr>
              <w:t>0/40; fuzz 753/755 (2 pre-existing)</w:t>
            </w:r>
          </w:p>
        </w:tc>
        <w:tc>
          <w:tcPr>
            <w:tcW w:type="dxa" w:w="1994"/>
          </w:tcPr>
          <w:p>
            <w:pPr>
              <w:spacing w:after="0"/>
            </w:pPr>
            <w:r/>
            <w:r>
              <w:rPr>
                <w:sz w:val="15"/>
              </w:rPr>
              <w:t>yes</w:t>
            </w:r>
          </w:p>
        </w:tc>
      </w:tr>
      <w:tr>
        <w:tc>
          <w:tcPr>
            <w:tcW w:type="dxa" w:w="1994"/>
          </w:tcPr>
          <w:p>
            <w:pPr>
              <w:spacing w:after="0"/>
            </w:pPr>
            <w:r/>
            <w:r>
              <w:rPr>
                <w:sz w:val="15"/>
              </w:rPr>
              <w:t>Interpretation rule (round 1)</w:t>
            </w:r>
          </w:p>
        </w:tc>
        <w:tc>
          <w:tcPr>
            <w:tcW w:type="dxa" w:w="1994"/>
          </w:tcPr>
          <w:p>
            <w:pPr>
              <w:spacing w:after="0"/>
            </w:pPr>
            <w:r/>
            <w:r>
              <w:rPr>
                <w:sz w:val="15"/>
              </w:rPr>
              <w:t>any primary missed → reported verbatim as failure; prior release remains headline</w:t>
            </w:r>
          </w:p>
        </w:tc>
        <w:tc>
          <w:tcPr>
            <w:tcW w:type="dxa" w:w="1994"/>
          </w:tcPr>
          <w:p>
            <w:pPr>
              <w:spacing w:after="0"/>
            </w:pPr>
            <w:r/>
            <w:r>
              <w:rPr>
                <w:sz w:val="15"/>
              </w:rPr>
              <w:t>—</w:t>
            </w:r>
          </w:p>
        </w:tc>
        <w:tc>
          <w:tcPr>
            <w:tcW w:type="dxa" w:w="1994"/>
          </w:tcPr>
          <w:p>
            <w:pPr>
              <w:spacing w:after="0"/>
            </w:pPr>
            <w:r/>
            <w:r>
              <w:rPr>
                <w:sz w:val="15"/>
              </w:rPr>
              <w:t>applied: no recall-improvement claim for 14.x</w:t>
            </w:r>
          </w:p>
        </w:tc>
        <w:tc>
          <w:tcPr>
            <w:tcW w:type="dxa" w:w="1994"/>
          </w:tcPr>
          <w:p>
            <w:pPr>
              <w:spacing w:after="0"/>
            </w:pPr>
            <w:r/>
            <w:r>
              <w:rPr>
                <w:sz w:val="15"/>
              </w:rPr>
              <w:t>—</w:t>
            </w:r>
          </w:p>
        </w:tc>
      </w:tr>
      <w:tr>
        <w:tc>
          <w:tcPr>
            <w:tcW w:type="dxa" w:w="1994"/>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994"/>
          </w:tcPr>
          <w:p>
            <w:pPr>
              <w:spacing w:after="0"/>
            </w:pPr>
            <w:r/>
            <w:r>
              <w:rPr>
                <w:sz w:val="15"/>
              </w:rPr>
              <w:t>NHANES 2015–16 (I): diabetes, CKD, anaemia, iron deficiency, hypercholesterolaemia, hyperuricaemia AUROC within 0.03 of H/J; healthy false flags</w:t>
            </w:r>
          </w:p>
        </w:tc>
        <w:tc>
          <w:tcPr>
            <w:tcW w:type="dxa" w:w="1994"/>
          </w:tcPr>
          <w:p>
            <w:pPr>
              <w:spacing w:after="0"/>
            </w:pPr>
            <w:r/>
            <w:r>
              <w:rPr>
                <w:sz w:val="15"/>
              </w:rPr>
              <w:t>0.03; ≤ 1 %</w:t>
            </w:r>
          </w:p>
        </w:tc>
        <w:tc>
          <w:tcPr>
            <w:tcW w:type="dxa" w:w="1994"/>
          </w:tcPr>
          <w:p>
            <w:pPr>
              <w:spacing w:after="0"/>
            </w:pPr>
            <w:r/>
            <w:r>
              <w:rPr>
                <w:sz w:val="15"/>
              </w:rPr>
              <w:t>.924 /.962 /.983 /.972 /.886 /.955 (largest deviation 0.018); healthy 0/79</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Sepsis-2019 set B2 (5,000 records disjoint from set B), concurrent arm B: AUROC not lower than set B (0.638) by more than 0.02; flag rate</w:t>
            </w:r>
          </w:p>
        </w:tc>
        <w:tc>
          <w:tcPr>
            <w:tcW w:type="dxa" w:w="1994"/>
          </w:tcPr>
          <w:p>
            <w:pPr>
              <w:spacing w:after="0"/>
            </w:pPr>
            <w:r/>
            <w:r>
              <w:rPr>
                <w:sz w:val="15"/>
              </w:rPr>
              <w:t>−0.02; ≤ 20 %</w:t>
            </w:r>
          </w:p>
        </w:tc>
        <w:tc>
          <w:tcPr>
            <w:tcW w:type="dxa" w:w="1994"/>
          </w:tcPr>
          <w:p>
            <w:pPr>
              <w:spacing w:after="0"/>
            </w:pPr>
            <w:r/>
            <w:r>
              <w:rPr>
                <w:sz w:val="15"/>
              </w:rPr>
              <w:t>0.635 (0.597–0.673); 14.2 %</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Safety: healthy sweep; fuzz</w:t>
            </w:r>
          </w:p>
        </w:tc>
        <w:tc>
          <w:tcPr>
            <w:tcW w:type="dxa" w:w="1994"/>
          </w:tcPr>
          <w:p>
            <w:pPr>
              <w:spacing w:after="0"/>
            </w:pPr>
            <w:r/>
            <w:r>
              <w:rPr>
                <w:sz w:val="15"/>
              </w:rPr>
              <w:t>0/1000; no new breaks</w:t>
            </w:r>
          </w:p>
        </w:tc>
        <w:tc>
          <w:tcPr>
            <w:tcW w:type="dxa" w:w="1994"/>
          </w:tcPr>
          <w:p>
            <w:pPr>
              <w:spacing w:after="0"/>
            </w:pPr>
            <w:r/>
            <w:r>
              <w:rPr>
                <w:sz w:val="15"/>
              </w:rPr>
              <w:t>0/1000; 753/755</w:t>
            </w:r>
          </w:p>
        </w:tc>
        <w:tc>
          <w:tcPr>
            <w:tcW w:type="dxa" w:w="1994"/>
          </w:tcPr>
          <w:p>
            <w:pPr>
              <w:spacing w:after="0"/>
            </w:pPr>
            <w:r/>
            <w:r>
              <w:rPr>
                <w:sz w:val="15"/>
              </w:rPr>
              <w:t>yes</w:t>
            </w:r>
          </w:p>
        </w:tc>
      </w:tr>
      <w:tr>
        <w:tc>
          <w:tcPr>
            <w:tcW w:type="dxa" w:w="1994"/>
          </w:tcPr>
          <w:p>
            <w:pPr>
              <w:spacing w:after="0"/>
            </w:pPr>
            <w:r/>
            <w:r>
              <w:rPr>
                <w:sz w:val="15"/>
              </w:rPr>
              <w:t>Interpretation rule (round 2)</w:t>
            </w:r>
          </w:p>
        </w:tc>
        <w:tc>
          <w:tcPr>
            <w:tcW w:type="dxa" w:w="1994"/>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994"/>
          </w:tcPr>
          <w:p>
            <w:pPr>
              <w:spacing w:after="0"/>
            </w:pPr>
            <w:r/>
            <w:r>
              <w:rPr>
                <w:sz w:val="15"/>
              </w:rPr>
              <w:t>—</w:t>
            </w:r>
          </w:p>
        </w:tc>
        <w:tc>
          <w:tcPr>
            <w:tcW w:type="dxa" w:w="1994"/>
          </w:tcPr>
          <w:p>
            <w:pPr>
              <w:spacing w:after="0"/>
            </w:pPr>
            <w:r/>
            <w:r>
              <w:rPr>
                <w:sz w:val="15"/>
              </w:rPr>
              <w:t>applied</w:t>
            </w:r>
          </w:p>
        </w:tc>
        <w:tc>
          <w:tcPr>
            <w:tcW w:type="dxa" w:w="1994"/>
          </w:tcPr>
          <w:p>
            <w:pPr>
              <w:spacing w:after="0"/>
            </w:pPr>
            <w:r/>
            <w:r>
              <w:rPr>
                <w:sz w:val="15"/>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color w:val="000000"/>
        </w:rPr>
        <w:t>Supplementary Note 2 — LLM comparison protocol</w:t>
      </w:r>
    </w:p>
    <w:p>
      <w:pPr>
        <w:pStyle w:val="Heading2"/>
      </w:pPr>
      <w:r>
        <w:rPr>
          <w:color w:val="303030"/>
        </w:rPr>
        <w:t>Supplementary Note — Protocol of the blinded LLM comparison (B3 / B4 / B8) and reviewer additions</w:t>
      </w:r>
    </w:p>
    <w:p>
      <w:pPr>
        <w:pStyle w:val="Heading2"/>
      </w:pPr>
      <w:r>
        <w:rPr>
          <w:color w:val="30303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bl>
    <w:p/>
    <w:p>
      <w:pPr>
        <w:pStyle w:val="Heading2"/>
      </w:pPr>
      <w:r>
        <w:rPr>
          <w:color w:val="30303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Hemoglyph v7 (flat)</w:t>
            </w:r>
          </w:p>
        </w:tc>
        <w:tc>
          <w:tcPr>
            <w:tcW w:type="dxa" w:w="1994"/>
          </w:tcPr>
          <w:p>
            <w:pPr>
              <w:spacing w:after="0"/>
            </w:pPr>
            <w:r>
              <w:rPr>
                <w:b/>
              </w:rPr>
            </w:r>
            <w:r>
              <w:rPr>
                <w:b/>
                <w:sz w:val="15"/>
              </w:rPr>
              <w:t>LLM (P1)</w:t>
            </w:r>
          </w:p>
        </w:tc>
        <w:tc>
          <w:tcPr>
            <w:tcW w:type="dxa" w:w="1994"/>
          </w:tcPr>
          <w:p>
            <w:pPr>
              <w:spacing w:after="0"/>
            </w:pPr>
            <w:r>
              <w:rPr>
                <w:b/>
              </w:rPr>
            </w:r>
            <w:r>
              <w:rPr>
                <w:b/>
                <w:sz w:val="15"/>
              </w:rPr>
              <w:t>difference</w:t>
            </w:r>
          </w:p>
        </w:tc>
        <w:tc>
          <w:tcPr>
            <w:tcW w:type="dxa" w:w="1994"/>
          </w:tcPr>
          <w:p>
            <w:pPr>
              <w:spacing w:after="0"/>
            </w:pPr>
            <w:r>
              <w:rPr>
                <w:b/>
              </w:rPr>
            </w:r>
            <w:r>
              <w:rPr>
                <w:b/>
                <w:sz w:val="15"/>
              </w:rPr>
              <w:t>Durkalski p</w:t>
            </w:r>
          </w:p>
        </w:tc>
      </w:tr>
      <w:tr>
        <w:tc>
          <w:tcPr>
            <w:tcW w:type="dxa" w:w="1994"/>
          </w:tcPr>
          <w:p>
            <w:pPr>
              <w:spacing w:after="0"/>
            </w:pPr>
            <w:r/>
            <w:r>
              <w:rPr>
                <w:sz w:val="15"/>
              </w:rPr>
              <w:t>recall@1</w:t>
            </w:r>
          </w:p>
        </w:tc>
        <w:tc>
          <w:tcPr>
            <w:tcW w:type="dxa" w:w="1994"/>
          </w:tcPr>
          <w:p>
            <w:pPr>
              <w:spacing w:after="0"/>
            </w:pPr>
            <w:r/>
            <w:r>
              <w:rPr>
                <w:sz w:val="15"/>
              </w:rPr>
              <w:t>24.0% (20.6–27.7)</w:t>
            </w:r>
          </w:p>
        </w:tc>
        <w:tc>
          <w:tcPr>
            <w:tcW w:type="dxa" w:w="1994"/>
          </w:tcPr>
          <w:p>
            <w:pPr>
              <w:spacing w:after="0"/>
            </w:pPr>
            <w:r/>
            <w:r>
              <w:rPr>
                <w:sz w:val="15"/>
              </w:rPr>
              <w:t>28.2% (24.6–32.0)</w:t>
            </w:r>
          </w:p>
        </w:tc>
        <w:tc>
          <w:tcPr>
            <w:tcW w:type="dxa" w:w="1994"/>
          </w:tcPr>
          <w:p>
            <w:pPr>
              <w:spacing w:after="0"/>
            </w:pPr>
            <w:r/>
            <w:r>
              <w:rPr>
                <w:sz w:val="15"/>
              </w:rPr>
              <w:t>−4.2 pp (−7.5 to −0.9)</w:t>
            </w:r>
          </w:p>
        </w:tc>
        <w:tc>
          <w:tcPr>
            <w:tcW w:type="dxa" w:w="1994"/>
          </w:tcPr>
          <w:p>
            <w:pPr>
              <w:spacing w:after="0"/>
            </w:pPr>
            <w:r/>
            <w:r>
              <w:rPr>
                <w:sz w:val="15"/>
              </w:rPr>
              <w:t>0.013</w:t>
            </w:r>
          </w:p>
        </w:tc>
      </w:tr>
      <w:tr>
        <w:tc>
          <w:tcPr>
            <w:tcW w:type="dxa" w:w="1994"/>
          </w:tcPr>
          <w:p>
            <w:pPr>
              <w:spacing w:after="0"/>
            </w:pPr>
            <w:r/>
            <w:r>
              <w:rPr>
                <w:sz w:val="15"/>
              </w:rPr>
              <w:t>recall@3</w:t>
            </w:r>
          </w:p>
        </w:tc>
        <w:tc>
          <w:tcPr>
            <w:tcW w:type="dxa" w:w="1994"/>
          </w:tcPr>
          <w:p>
            <w:pPr>
              <w:spacing w:after="0"/>
            </w:pPr>
            <w:r/>
            <w:r>
              <w:rPr>
                <w:sz w:val="15"/>
              </w:rPr>
              <w:t>47.0% (42.6–51.5)</w:t>
            </w:r>
          </w:p>
        </w:tc>
        <w:tc>
          <w:tcPr>
            <w:tcW w:type="dxa" w:w="1994"/>
          </w:tcPr>
          <w:p>
            <w:pPr>
              <w:spacing w:after="0"/>
            </w:pPr>
            <w:r/>
            <w:r>
              <w:rPr>
                <w:sz w:val="15"/>
              </w:rPr>
              <w:t>50.8% (46.5–55.1)</w:t>
            </w:r>
          </w:p>
        </w:tc>
        <w:tc>
          <w:tcPr>
            <w:tcW w:type="dxa" w:w="1994"/>
          </w:tcPr>
          <w:p>
            <w:pPr>
              <w:spacing w:after="0"/>
            </w:pPr>
            <w:r/>
            <w:r>
              <w:rPr>
                <w:sz w:val="15"/>
              </w:rPr>
              <w:t>−3.9 pp (−7.4 to −0.3)</w:t>
            </w:r>
          </w:p>
        </w:tc>
        <w:tc>
          <w:tcPr>
            <w:tcW w:type="dxa" w:w="1994"/>
          </w:tcPr>
          <w:p>
            <w:pPr>
              <w:spacing w:after="0"/>
            </w:pPr>
            <w:r/>
            <w:r>
              <w:rPr>
                <w:sz w:val="15"/>
              </w:rPr>
              <w:t>0.041</w:t>
            </w:r>
          </w:p>
        </w:tc>
      </w:tr>
      <w:tr>
        <w:tc>
          <w:tcPr>
            <w:tcW w:type="dxa" w:w="1994"/>
          </w:tcPr>
          <w:p>
            <w:pPr>
              <w:spacing w:after="0"/>
            </w:pPr>
            <w:r/>
            <w:r>
              <w:rPr>
                <w:b/>
                <w:sz w:val="15"/>
              </w:rPr>
              <w:t>recall@5 (primary)</w:t>
            </w:r>
          </w:p>
        </w:tc>
        <w:tc>
          <w:tcPr>
            <w:tcW w:type="dxa" w:w="1994"/>
          </w:tcPr>
          <w:p>
            <w:pPr>
              <w:spacing w:after="0"/>
            </w:pPr>
            <w:r/>
            <w:r>
              <w:rPr>
                <w:b/>
                <w:sz w:val="15"/>
              </w:rPr>
              <w:t>60.7% (56.5–65.0)</w:t>
            </w:r>
          </w:p>
        </w:tc>
        <w:tc>
          <w:tcPr>
            <w:tcW w:type="dxa" w:w="1994"/>
          </w:tcPr>
          <w:p>
            <w:pPr>
              <w:spacing w:after="0"/>
            </w:pPr>
            <w:r/>
            <w:r>
              <w:rPr>
                <w:b/>
                <w:sz w:val="15"/>
              </w:rPr>
              <w:t>59.6% (55.3–63.6)</w:t>
            </w:r>
          </w:p>
        </w:tc>
        <w:tc>
          <w:tcPr>
            <w:tcW w:type="dxa" w:w="1994"/>
          </w:tcPr>
          <w:p>
            <w:pPr>
              <w:spacing w:after="0"/>
            </w:pPr>
            <w:r/>
            <w:r>
              <w:rPr>
                <w:b/>
                <w:sz w:val="15"/>
              </w:rPr>
              <w:t>+1.2 pp (−2.5 to +5.1)</w:t>
            </w:r>
          </w:p>
        </w:tc>
        <w:tc>
          <w:tcPr>
            <w:tcW w:type="dxa" w:w="1994"/>
          </w:tcPr>
          <w:p>
            <w:pPr>
              <w:spacing w:after="0"/>
            </w:pPr>
            <w:r/>
            <w:r>
              <w:rPr>
                <w:b/>
                <w:sz w:val="15"/>
              </w:rPr>
              <w:t>0.54</w:t>
            </w:r>
          </w:p>
        </w:tc>
      </w:tr>
      <w:tr>
        <w:tc>
          <w:tcPr>
            <w:tcW w:type="dxa" w:w="1994"/>
          </w:tcPr>
          <w:p>
            <w:pPr>
              <w:spacing w:after="0"/>
            </w:pPr>
            <w:r/>
            <w:r>
              <w:rPr>
                <w:sz w:val="15"/>
              </w:rPr>
              <w:t>recall@10</w:t>
            </w:r>
          </w:p>
        </w:tc>
        <w:tc>
          <w:tcPr>
            <w:tcW w:type="dxa" w:w="1994"/>
          </w:tcPr>
          <w:p>
            <w:pPr>
              <w:spacing w:after="0"/>
            </w:pPr>
            <w:r/>
            <w:r>
              <w:rPr>
                <w:sz w:val="15"/>
              </w:rPr>
              <w:t>72.0% (67.9–75.8)</w:t>
            </w:r>
          </w:p>
        </w:tc>
        <w:tc>
          <w:tcPr>
            <w:tcW w:type="dxa" w:w="1994"/>
          </w:tcPr>
          <w:p>
            <w:pPr>
              <w:spacing w:after="0"/>
            </w:pPr>
            <w:r/>
            <w:r>
              <w:rPr>
                <w:sz w:val="15"/>
              </w:rPr>
              <w:t>65.1% (60.8–69.3)</w:t>
            </w:r>
          </w:p>
        </w:tc>
        <w:tc>
          <w:tcPr>
            <w:tcW w:type="dxa" w:w="1994"/>
          </w:tcPr>
          <w:p>
            <w:pPr>
              <w:spacing w:after="0"/>
            </w:pPr>
            <w:r/>
            <w:r>
              <w:rPr>
                <w:sz w:val="15"/>
              </w:rPr>
              <w:t>+6.9 pp (+3.3 to +10.5)</w:t>
            </w:r>
          </w:p>
        </w:tc>
        <w:tc>
          <w:tcPr>
            <w:tcW w:type="dxa" w:w="1994"/>
          </w:tcPr>
          <w:p>
            <w:pPr>
              <w:spacing w:after="0"/>
            </w:pPr>
            <w:r/>
            <w:r>
              <w:rPr>
                <w:sz w:val="15"/>
              </w:rPr>
              <w:t>0.0002</w:t>
            </w:r>
          </w:p>
        </w:tc>
      </w:tr>
      <w:tr>
        <w:tc>
          <w:tcPr>
            <w:tcW w:type="dxa" w:w="1994"/>
          </w:tcPr>
          <w:p>
            <w:pPr>
              <w:spacing w:after="0"/>
            </w:pPr>
            <w:r/>
            <w:r>
              <w:rPr>
                <w:sz w:val="15"/>
              </w:rPr>
              <w:t>MRR</w:t>
            </w:r>
          </w:p>
        </w:tc>
        <w:tc>
          <w:tcPr>
            <w:tcW w:type="dxa" w:w="1994"/>
          </w:tcPr>
          <w:p>
            <w:pPr>
              <w:spacing w:after="0"/>
            </w:pPr>
            <w:r/>
            <w:r>
              <w:rPr>
                <w:sz w:val="15"/>
              </w:rPr>
              <w:t>0.391</w:t>
            </w:r>
          </w:p>
        </w:tc>
        <w:tc>
          <w:tcPr>
            <w:tcW w:type="dxa" w:w="1994"/>
          </w:tcPr>
          <w:p>
            <w:pPr>
              <w:spacing w:after="0"/>
            </w:pPr>
            <w:r/>
            <w:r>
              <w:rPr>
                <w:sz w:val="15"/>
              </w:rPr>
              <w:t>0.408</w:t>
            </w:r>
          </w:p>
        </w:tc>
        <w:tc>
          <w:tcPr>
            <w:tcW w:type="dxa" w:w="1994"/>
          </w:tcPr>
          <w:p>
            <w:pPr>
              <w:spacing w:after="0"/>
            </w:pPr>
            <w:r/>
            <w:r>
              <w:rPr>
                <w:sz w:val="15"/>
              </w:rPr>
              <w:t>−0.017 (−0.043 to +0.008)</w:t>
            </w:r>
          </w:p>
        </w:tc>
        <w:tc>
          <w:tcPr>
            <w:tcW w:type="dxa" w:w="1994"/>
          </w:tcPr>
          <w:p>
            <w:pPr>
              <w:spacing w:after="0"/>
            </w:pPr>
            <w:r/>
            <w:r>
              <w:rPr>
                <w:sz w:val="15"/>
              </w:rPr>
              <w:t>—</w:t>
            </w:r>
          </w:p>
        </w:tc>
      </w:tr>
      <w:tr>
        <w:tc>
          <w:tcPr>
            <w:tcW w:type="dxa" w:w="1994"/>
          </w:tcPr>
          <w:p>
            <w:pPr>
              <w:spacing w:after="0"/>
            </w:pPr>
            <w:r/>
            <w:r>
              <w:rPr>
                <w:sz w:val="15"/>
              </w:rPr>
              <w:t>absent from list</w:t>
            </w:r>
          </w:p>
        </w:tc>
        <w:tc>
          <w:tcPr>
            <w:tcW w:type="dxa" w:w="1994"/>
          </w:tcPr>
          <w:p>
            <w:pPr>
              <w:spacing w:after="0"/>
            </w:pPr>
            <w:r/>
            <w:r>
              <w:rPr>
                <w:sz w:val="15"/>
              </w:rPr>
              <w:t>21.8%</w:t>
            </w:r>
          </w:p>
        </w:tc>
        <w:tc>
          <w:tcPr>
            <w:tcW w:type="dxa" w:w="1994"/>
          </w:tcPr>
          <w:p>
            <w:pPr>
              <w:spacing w:after="0"/>
            </w:pPr>
            <w:r/>
            <w:r>
              <w:rPr>
                <w:sz w:val="15"/>
              </w:rPr>
              <w:t>34.9%</w:t>
            </w:r>
          </w:p>
        </w:tc>
        <w:tc>
          <w:tcPr>
            <w:tcW w:type="dxa" w:w="1994"/>
          </w:tcPr>
          <w:p>
            <w:pPr>
              <w:spacing w:after="0"/>
            </w:pPr>
            <w:r/>
          </w:p>
        </w:tc>
        <w:tc>
          <w:tcPr>
            <w:tcW w:type="dxa" w:w="1994"/>
          </w:tcPr>
          <w:p>
            <w:pPr>
              <w:spacing w:after="0"/>
            </w:pPr>
            <w:r/>
          </w:p>
        </w:tc>
      </w:tr>
      <w:tr>
        <w:tc>
          <w:tcPr>
            <w:tcW w:type="dxa" w:w="1994"/>
          </w:tcPr>
          <w:p>
            <w:pPr>
              <w:spacing w:after="0"/>
            </w:pPr>
            <w:r/>
            <w:r>
              <w:rPr>
                <w:sz w:val="15"/>
              </w:rPr>
              <w:t>two-tier recall@5 (secondary, post hoc)</w:t>
            </w:r>
          </w:p>
        </w:tc>
        <w:tc>
          <w:tcPr>
            <w:tcW w:type="dxa" w:w="1994"/>
          </w:tcPr>
          <w:p>
            <w:pPr>
              <w:spacing w:after="0"/>
            </w:pPr>
            <w:r/>
            <w:r>
              <w:rPr>
                <w:sz w:val="15"/>
              </w:rPr>
              <w:t>69.8% (65.7–73.7)</w:t>
            </w:r>
          </w:p>
        </w:tc>
        <w:tc>
          <w:tcPr>
            <w:tcW w:type="dxa" w:w="1994"/>
          </w:tcPr>
          <w:p>
            <w:pPr>
              <w:spacing w:after="0"/>
            </w:pPr>
            <w:r/>
            <w:r>
              <w:rPr>
                <w:sz w:val="15"/>
              </w:rPr>
              <w:t>59.6%</w:t>
            </w:r>
          </w:p>
        </w:tc>
        <w:tc>
          <w:tcPr>
            <w:tcW w:type="dxa" w:w="1994"/>
          </w:tcPr>
          <w:p>
            <w:pPr>
              <w:spacing w:after="0"/>
            </w:pPr>
            <w:r/>
            <w:r>
              <w:rPr>
                <w:sz w:val="15"/>
              </w:rPr>
              <w:t>+10.2 pp (+6.7 to +13.9)</w:t>
            </w:r>
          </w:p>
        </w:tc>
        <w:tc>
          <w:tcPr>
            <w:tcW w:type="dxa" w:w="1994"/>
          </w:tcPr>
          <w:p>
            <w:pPr>
              <w:spacing w:after="0"/>
            </w:pPr>
            <w:r/>
            <w:r>
              <w:rPr>
                <w:sz w:val="15"/>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color w:val="303030"/>
        </w:rPr>
        <w:t>3. Prompt sensitivity and test–retest (40 panels, 91 labels)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arm</w:t>
            </w:r>
          </w:p>
        </w:tc>
        <w:tc>
          <w:tcPr>
            <w:tcW w:type="dxa" w:w="1662"/>
          </w:tcPr>
          <w:p>
            <w:pPr>
              <w:spacing w:after="0"/>
            </w:pPr>
            <w:r>
              <w:rPr>
                <w:b/>
              </w:rPr>
            </w:r>
            <w:r>
              <w:rPr>
                <w:b/>
                <w:sz w:val="15"/>
              </w:rPr>
              <w:t>r@1</w:t>
            </w:r>
          </w:p>
        </w:tc>
        <w:tc>
          <w:tcPr>
            <w:tcW w:type="dxa" w:w="1662"/>
          </w:tcPr>
          <w:p>
            <w:pPr>
              <w:spacing w:after="0"/>
            </w:pPr>
            <w:r>
              <w:rPr>
                <w:b/>
              </w:rPr>
            </w:r>
            <w:r>
              <w:rPr>
                <w:b/>
                <w:sz w:val="15"/>
              </w:rPr>
              <w:t>r@3</w:t>
            </w:r>
          </w:p>
        </w:tc>
        <w:tc>
          <w:tcPr>
            <w:tcW w:type="dxa" w:w="1662"/>
          </w:tcPr>
          <w:p>
            <w:pPr>
              <w:spacing w:after="0"/>
            </w:pPr>
            <w:r>
              <w:rPr>
                <w:b/>
              </w:rPr>
            </w:r>
            <w:r>
              <w:rPr>
                <w:b/>
                <w:sz w:val="15"/>
              </w:rPr>
              <w:t>r@5</w:t>
            </w:r>
          </w:p>
        </w:tc>
        <w:tc>
          <w:tcPr>
            <w:tcW w:type="dxa" w:w="1662"/>
          </w:tcPr>
          <w:p>
            <w:pPr>
              <w:spacing w:after="0"/>
            </w:pPr>
            <w:r>
              <w:rPr>
                <w:b/>
              </w:rPr>
            </w:r>
            <w:r>
              <w:rPr>
                <w:b/>
                <w:sz w:val="15"/>
              </w:rPr>
              <w:t>r@10</w:t>
            </w:r>
          </w:p>
        </w:tc>
        <w:tc>
          <w:tcPr>
            <w:tcW w:type="dxa" w:w="1662"/>
          </w:tcPr>
          <w:p>
            <w:pPr>
              <w:spacing w:after="0"/>
            </w:pPr>
            <w:r>
              <w:rPr>
                <w:b/>
              </w:rPr>
            </w:r>
            <w:r>
              <w:rPr>
                <w:b/>
                <w:sz w:val="15"/>
              </w:rPr>
              <w:t>absent</w:t>
            </w:r>
          </w:p>
        </w:tc>
      </w:tr>
      <w:tr>
        <w:tc>
          <w:tcPr>
            <w:tcW w:type="dxa" w:w="1662"/>
          </w:tcPr>
          <w:p>
            <w:pPr>
              <w:spacing w:after="0"/>
            </w:pPr>
            <w:r/>
            <w:r>
              <w:rPr>
                <w:sz w:val="15"/>
              </w:rPr>
              <w:t>LLM P1 read 1</w:t>
            </w:r>
          </w:p>
        </w:tc>
        <w:tc>
          <w:tcPr>
            <w:tcW w:type="dxa" w:w="1662"/>
          </w:tcPr>
          <w:p>
            <w:pPr>
              <w:spacing w:after="0"/>
            </w:pPr>
            <w:r/>
            <w:r>
              <w:rPr>
                <w:sz w:val="15"/>
              </w:rPr>
              <w:t>26.4</w:t>
            </w:r>
          </w:p>
        </w:tc>
        <w:tc>
          <w:tcPr>
            <w:tcW w:type="dxa" w:w="1662"/>
          </w:tcPr>
          <w:p>
            <w:pPr>
              <w:spacing w:after="0"/>
            </w:pPr>
            <w:r/>
            <w:r>
              <w:rPr>
                <w:sz w:val="15"/>
              </w:rPr>
              <w:t>51.6</w:t>
            </w:r>
          </w:p>
        </w:tc>
        <w:tc>
          <w:tcPr>
            <w:tcW w:type="dxa" w:w="1662"/>
          </w:tcPr>
          <w:p>
            <w:pPr>
              <w:spacing w:after="0"/>
            </w:pPr>
            <w:r/>
            <w:r>
              <w:rPr>
                <w:sz w:val="15"/>
              </w:rPr>
              <w:t>61.5</w:t>
            </w:r>
          </w:p>
        </w:tc>
        <w:tc>
          <w:tcPr>
            <w:tcW w:type="dxa" w:w="1662"/>
          </w:tcPr>
          <w:p>
            <w:pPr>
              <w:spacing w:after="0"/>
            </w:pPr>
            <w:r/>
            <w:r>
              <w:rPr>
                <w:sz w:val="15"/>
              </w:rPr>
              <w:t>69.2</w:t>
            </w:r>
          </w:p>
        </w:tc>
        <w:tc>
          <w:tcPr>
            <w:tcW w:type="dxa" w:w="1662"/>
          </w:tcPr>
          <w:p>
            <w:pPr>
              <w:spacing w:after="0"/>
            </w:pPr>
            <w:r/>
            <w:r>
              <w:rPr>
                <w:sz w:val="15"/>
              </w:rPr>
              <w:t>30.8</w:t>
            </w:r>
          </w:p>
        </w:tc>
      </w:tr>
      <w:tr>
        <w:tc>
          <w:tcPr>
            <w:tcW w:type="dxa" w:w="1662"/>
          </w:tcPr>
          <w:p>
            <w:pPr>
              <w:spacing w:after="0"/>
            </w:pPr>
            <w:r/>
            <w:r>
              <w:rPr>
                <w:sz w:val="15"/>
              </w:rPr>
              <w:t>LLM P1 read 2</w:t>
            </w:r>
          </w:p>
        </w:tc>
        <w:tc>
          <w:tcPr>
            <w:tcW w:type="dxa" w:w="1662"/>
          </w:tcPr>
          <w:p>
            <w:pPr>
              <w:spacing w:after="0"/>
            </w:pPr>
            <w:r/>
            <w:r>
              <w:rPr>
                <w:sz w:val="15"/>
              </w:rPr>
              <w:t>28.6</w:t>
            </w:r>
          </w:p>
        </w:tc>
        <w:tc>
          <w:tcPr>
            <w:tcW w:type="dxa" w:w="1662"/>
          </w:tcPr>
          <w:p>
            <w:pPr>
              <w:spacing w:after="0"/>
            </w:pPr>
            <w:r/>
            <w:r>
              <w:rPr>
                <w:sz w:val="15"/>
              </w:rPr>
              <w:t>54.9</w:t>
            </w:r>
          </w:p>
        </w:tc>
        <w:tc>
          <w:tcPr>
            <w:tcW w:type="dxa" w:w="1662"/>
          </w:tcPr>
          <w:p>
            <w:pPr>
              <w:spacing w:after="0"/>
            </w:pPr>
            <w:r/>
            <w:r>
              <w:rPr>
                <w:sz w:val="15"/>
              </w:rPr>
              <w:t>67.0</w:t>
            </w:r>
          </w:p>
        </w:tc>
        <w:tc>
          <w:tcPr>
            <w:tcW w:type="dxa" w:w="1662"/>
          </w:tcPr>
          <w:p>
            <w:pPr>
              <w:spacing w:after="0"/>
            </w:pPr>
            <w:r/>
            <w:r>
              <w:rPr>
                <w:sz w:val="15"/>
              </w:rPr>
              <w:t>71.4</w:t>
            </w:r>
          </w:p>
        </w:tc>
        <w:tc>
          <w:tcPr>
            <w:tcW w:type="dxa" w:w="1662"/>
          </w:tcPr>
          <w:p>
            <w:pPr>
              <w:spacing w:after="0"/>
            </w:pPr>
            <w:r/>
            <w:r>
              <w:rPr>
                <w:sz w:val="15"/>
              </w:rPr>
              <w:t>28.6</w:t>
            </w:r>
          </w:p>
        </w:tc>
      </w:tr>
      <w:tr>
        <w:tc>
          <w:tcPr>
            <w:tcW w:type="dxa" w:w="1662"/>
          </w:tcPr>
          <w:p>
            <w:pPr>
              <w:spacing w:after="0"/>
            </w:pPr>
            <w:r/>
            <w:r>
              <w:rPr>
                <w:sz w:val="15"/>
              </w:rPr>
              <w:t>LLM P2</w:t>
            </w:r>
          </w:p>
        </w:tc>
        <w:tc>
          <w:tcPr>
            <w:tcW w:type="dxa" w:w="1662"/>
          </w:tcPr>
          <w:p>
            <w:pPr>
              <w:spacing w:after="0"/>
            </w:pPr>
            <w:r/>
            <w:r>
              <w:rPr>
                <w:sz w:val="15"/>
              </w:rPr>
              <w:t>25.3</w:t>
            </w:r>
          </w:p>
        </w:tc>
        <w:tc>
          <w:tcPr>
            <w:tcW w:type="dxa" w:w="1662"/>
          </w:tcPr>
          <w:p>
            <w:pPr>
              <w:spacing w:after="0"/>
            </w:pPr>
            <w:r/>
            <w:r>
              <w:rPr>
                <w:sz w:val="15"/>
              </w:rPr>
              <w:t>48.4</w:t>
            </w:r>
          </w:p>
        </w:tc>
        <w:tc>
          <w:tcPr>
            <w:tcW w:type="dxa" w:w="1662"/>
          </w:tcPr>
          <w:p>
            <w:pPr>
              <w:spacing w:after="0"/>
            </w:pPr>
            <w:r/>
            <w:r>
              <w:rPr>
                <w:sz w:val="15"/>
              </w:rPr>
              <w:t>61.5</w:t>
            </w:r>
          </w:p>
        </w:tc>
        <w:tc>
          <w:tcPr>
            <w:tcW w:type="dxa" w:w="1662"/>
          </w:tcPr>
          <w:p>
            <w:pPr>
              <w:spacing w:after="0"/>
            </w:pPr>
            <w:r/>
            <w:r>
              <w:rPr>
                <w:sz w:val="15"/>
              </w:rPr>
              <w:t>74.7</w:t>
            </w:r>
          </w:p>
        </w:tc>
        <w:tc>
          <w:tcPr>
            <w:tcW w:type="dxa" w:w="1662"/>
          </w:tcPr>
          <w:p>
            <w:pPr>
              <w:spacing w:after="0"/>
            </w:pPr>
            <w:r/>
            <w:r>
              <w:rPr>
                <w:sz w:val="15"/>
              </w:rPr>
              <w:t>25.3</w:t>
            </w:r>
          </w:p>
        </w:tc>
      </w:tr>
      <w:tr>
        <w:tc>
          <w:tcPr>
            <w:tcW w:type="dxa" w:w="1662"/>
          </w:tcPr>
          <w:p>
            <w:pPr>
              <w:spacing w:after="0"/>
            </w:pPr>
            <w:r/>
            <w:r>
              <w:rPr>
                <w:sz w:val="15"/>
              </w:rPr>
              <w:t>engine v7 (flat / two-tier)</w:t>
            </w:r>
          </w:p>
        </w:tc>
        <w:tc>
          <w:tcPr>
            <w:tcW w:type="dxa" w:w="1662"/>
          </w:tcPr>
          <w:p>
            <w:pPr>
              <w:spacing w:after="0"/>
            </w:pPr>
            <w:r/>
            <w:r>
              <w:rPr>
                <w:sz w:val="15"/>
              </w:rPr>
              <w:t>19.8 / 29.7</w:t>
            </w:r>
          </w:p>
        </w:tc>
        <w:tc>
          <w:tcPr>
            <w:tcW w:type="dxa" w:w="1662"/>
          </w:tcPr>
          <w:p>
            <w:pPr>
              <w:spacing w:after="0"/>
            </w:pPr>
            <w:r/>
            <w:r>
              <w:rPr>
                <w:sz w:val="15"/>
              </w:rPr>
              <w:t>45.1 / 65.9</w:t>
            </w:r>
          </w:p>
        </w:tc>
        <w:tc>
          <w:tcPr>
            <w:tcW w:type="dxa" w:w="1662"/>
          </w:tcPr>
          <w:p>
            <w:pPr>
              <w:spacing w:after="0"/>
            </w:pPr>
            <w:r/>
            <w:r>
              <w:rPr>
                <w:sz w:val="15"/>
              </w:rPr>
              <w:t>64.8 / 72.5</w:t>
            </w:r>
          </w:p>
        </w:tc>
        <w:tc>
          <w:tcPr>
            <w:tcW w:type="dxa" w:w="1662"/>
          </w:tcPr>
          <w:p>
            <w:pPr>
              <w:spacing w:after="0"/>
            </w:pPr>
            <w:r/>
            <w:r>
              <w:rPr>
                <w:sz w:val="15"/>
              </w:rPr>
              <w:t>73.6 / 83.5</w:t>
            </w:r>
          </w:p>
        </w:tc>
        <w:tc>
          <w:tcPr>
            <w:tcW w:type="dxa" w:w="1662"/>
          </w:tcPr>
          <w:p>
            <w:pPr>
              <w:spacing w:after="0"/>
            </w:pPr>
            <w:r/>
            <w:r>
              <w:rPr>
                <w:sz w:val="15"/>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color w:val="30303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color w:val="30303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color w:val="000000"/>
        </w:rPr>
        <w:t>Supplementary Table S3 — Participant flow and baseline characteristics</w:t>
      </w:r>
    </w:p>
    <w:p>
      <w:pPr>
        <w:pStyle w:val="Heading2"/>
      </w:pPr>
      <w:r>
        <w:rPr>
          <w:color w:val="30303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cohort</w:t>
            </w:r>
          </w:p>
        </w:tc>
        <w:tc>
          <w:tcPr>
            <w:tcW w:type="dxa" w:w="907"/>
          </w:tcPr>
          <w:p>
            <w:pPr>
              <w:spacing w:after="0"/>
            </w:pPr>
            <w:r>
              <w:rPr>
                <w:b/>
              </w:rPr>
            </w:r>
            <w:r>
              <w:rPr>
                <w:b/>
                <w:sz w:val="15"/>
              </w:rPr>
              <w:t>source</w:t>
            </w:r>
          </w:p>
        </w:tc>
        <w:tc>
          <w:tcPr>
            <w:tcW w:type="dxa" w:w="907"/>
          </w:tcPr>
          <w:p>
            <w:pPr>
              <w:spacing w:after="0"/>
            </w:pPr>
            <w:r>
              <w:rPr>
                <w:b/>
              </w:rPr>
            </w:r>
            <w:r>
              <w:rPr>
                <w:b/>
                <w:sz w:val="15"/>
              </w:rPr>
              <w:t>step1</w:t>
            </w:r>
          </w:p>
        </w:tc>
        <w:tc>
          <w:tcPr>
            <w:tcW w:type="dxa" w:w="907"/>
          </w:tcPr>
          <w:p>
            <w:pPr>
              <w:spacing w:after="0"/>
            </w:pPr>
            <w:r>
              <w:rPr>
                <w:b/>
              </w:rPr>
            </w:r>
            <w:r>
              <w:rPr>
                <w:b/>
                <w:sz w:val="15"/>
              </w:rPr>
              <w:t>step2</w:t>
            </w:r>
          </w:p>
        </w:tc>
        <w:tc>
          <w:tcPr>
            <w:tcW w:type="dxa" w:w="907"/>
          </w:tcPr>
          <w:p>
            <w:pPr>
              <w:spacing w:after="0"/>
            </w:pPr>
            <w:r>
              <w:rPr>
                <w:b/>
              </w:rPr>
            </w:r>
            <w:r>
              <w:rPr>
                <w:b/>
                <w:sz w:val="15"/>
              </w:rPr>
              <w:t>step3</w:t>
            </w:r>
          </w:p>
        </w:tc>
        <w:tc>
          <w:tcPr>
            <w:tcW w:type="dxa" w:w="907"/>
          </w:tcPr>
          <w:p>
            <w:pPr>
              <w:spacing w:after="0"/>
            </w:pPr>
            <w:r>
              <w:rPr>
                <w:b/>
              </w:rPr>
            </w:r>
            <w:r>
              <w:rPr>
                <w:b/>
                <w:sz w:val="15"/>
              </w:rPr>
              <w:t>analysed</w:t>
            </w:r>
          </w:p>
        </w:tc>
        <w:tc>
          <w:tcPr>
            <w:tcW w:type="dxa" w:w="907"/>
          </w:tcPr>
          <w:p>
            <w:pPr>
              <w:spacing w:after="0"/>
            </w:pPr>
            <w:r>
              <w:rPr>
                <w:b/>
              </w:rPr>
            </w:r>
            <w:r>
              <w:rPr>
                <w:b/>
                <w:sz w:val="15"/>
              </w:rPr>
              <w:t>age</w:t>
            </w:r>
          </w:p>
        </w:tc>
        <w:tc>
          <w:tcPr>
            <w:tcW w:type="dxa" w:w="907"/>
          </w:tcPr>
          <w:p>
            <w:pPr>
              <w:spacing w:after="0"/>
            </w:pPr>
            <w:r>
              <w:rPr>
                <w:b/>
              </w:rPr>
            </w:r>
            <w:r>
              <w:rPr>
                <w:b/>
                <w:sz w:val="15"/>
              </w:rPr>
              <w:t>female</w:t>
            </w:r>
          </w:p>
        </w:tc>
        <w:tc>
          <w:tcPr>
            <w:tcW w:type="dxa" w:w="907"/>
          </w:tcPr>
          <w:p>
            <w:pPr>
              <w:spacing w:after="0"/>
            </w:pPr>
            <w:r>
              <w:rPr>
                <w:b/>
              </w:rPr>
            </w:r>
            <w:r>
              <w:rPr>
                <w:b/>
                <w:sz w:val="15"/>
              </w:rPr>
              <w:t>inputs</w:t>
            </w:r>
          </w:p>
        </w:tc>
        <w:tc>
          <w:tcPr>
            <w:tcW w:type="dxa" w:w="907"/>
          </w:tcPr>
          <w:p>
            <w:pPr>
              <w:spacing w:after="0"/>
            </w:pPr>
            <w:r>
              <w:rPr>
                <w:b/>
              </w:rPr>
            </w:r>
            <w:r>
              <w:rPr>
                <w:b/>
                <w:sz w:val="15"/>
              </w:rPr>
              <w:t>labels</w:t>
            </w:r>
          </w:p>
        </w:tc>
        <w:tc>
          <w:tcPr>
            <w:tcW w:type="dxa" w:w="907"/>
          </w:tcPr>
          <w:p>
            <w:pPr>
              <w:spacing w:after="0"/>
            </w:pPr>
            <w:r>
              <w:rPr>
                <w:b/>
              </w:rPr>
            </w:r>
            <w:r>
              <w:rPr>
                <w:b/>
                <w:sz w:val="15"/>
              </w:rPr>
              <w:t>split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bl>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PhysioNet/CinC Sepsis 2019 (training set A, every 4th file)</w:t>
            </w:r>
          </w:p>
        </w:tc>
        <w:tc>
          <w:tcPr>
            <w:tcW w:type="dxa" w:w="907"/>
          </w:tcPr>
          <w:p>
            <w:pPr>
              <w:spacing w:after="0"/>
            </w:pPr>
            <w:r>
              <w:rPr>
                <w:b/>
              </w:rPr>
            </w:r>
            <w:r>
              <w:rPr>
                <w:b/>
                <w:sz w:val="15"/>
              </w:rPr>
              <w:t>US ICU hourly records (Reyna 2020)</w:t>
            </w:r>
          </w:p>
        </w:tc>
        <w:tc>
          <w:tcPr>
            <w:tcW w:type="dxa" w:w="907"/>
          </w:tcPr>
          <w:p>
            <w:pPr>
              <w:spacing w:after="0"/>
            </w:pPr>
            <w:r>
              <w:rPr>
                <w:b/>
              </w:rPr>
            </w:r>
            <w:r>
              <w:rPr>
                <w:b/>
                <w:sz w:val="15"/>
              </w:rPr>
              <w:t>files sampled: 4937</w:t>
            </w:r>
          </w:p>
        </w:tc>
        <w:tc>
          <w:tcPr>
            <w:tcW w:type="dxa" w:w="907"/>
          </w:tcPr>
          <w:p>
            <w:pPr>
              <w:spacing w:after="0"/>
            </w:pPr>
            <w:r>
              <w:rPr>
                <w:b/>
              </w:rPr>
            </w:r>
            <w:r>
              <w:rPr>
                <w:b/>
                <w:sz w:val="15"/>
              </w:rPr>
              <w:t>≥3 lab analytes in ICU h 1–24: 4843</w:t>
            </w:r>
          </w:p>
        </w:tc>
        <w:tc>
          <w:tcPr>
            <w:tcW w:type="dxa" w:w="907"/>
          </w:tcPr>
          <w:p>
            <w:pPr>
              <w:spacing w:after="0"/>
            </w:pPr>
            <w:r>
              <w:rPr>
                <w:b/>
              </w:rPr>
            </w:r>
            <w:r>
              <w:rPr>
                <w:b/>
                <w:sz w:val="15"/>
              </w:rPr>
              <w:t>—</w:t>
            </w:r>
          </w:p>
        </w:tc>
        <w:tc>
          <w:tcPr>
            <w:tcW w:type="dxa" w:w="907"/>
          </w:tcPr>
          <w:p>
            <w:pPr>
              <w:spacing w:after="0"/>
            </w:pPr>
            <w:r>
              <w:rPr>
                <w:b/>
              </w:rPr>
            </w:r>
            <w:r>
              <w:rPr>
                <w:b/>
                <w:sz w:val="15"/>
              </w:rPr>
              <w:t>4843 patients (438 Sepsis-3 at any hour)</w:t>
            </w:r>
          </w:p>
        </w:tc>
        <w:tc>
          <w:tcPr>
            <w:tcW w:type="dxa" w:w="907"/>
          </w:tcPr>
          <w:p>
            <w:pPr>
              <w:spacing w:after="0"/>
            </w:pPr>
            <w:r>
              <w:rPr>
                <w:b/>
              </w:rPr>
            </w:r>
            <w:r>
              <w:rPr>
                <w:b/>
                <w:sz w:val="15"/>
              </w:rPr>
              <w:t>see dataset</w:t>
            </w:r>
          </w:p>
        </w:tc>
        <w:tc>
          <w:tcPr>
            <w:tcW w:type="dxa" w:w="907"/>
          </w:tcPr>
          <w:p>
            <w:pPr>
              <w:spacing w:after="0"/>
            </w:pPr>
            <w:r>
              <w:rPr>
                <w:b/>
              </w:rPr>
            </w:r>
            <w:r>
              <w:rPr>
                <w:b/>
                <w:sz w:val="15"/>
              </w:rPr>
              <w:t>see dataset</w:t>
            </w:r>
          </w:p>
        </w:tc>
        <w:tc>
          <w:tcPr>
            <w:tcW w:type="dxa" w:w="907"/>
          </w:tcPr>
          <w:p>
            <w:pPr>
              <w:spacing w:after="0"/>
            </w:pPr>
            <w:r>
              <w:rPr>
                <w:b/>
              </w:rPr>
            </w:r>
            <w:r>
              <w:rPr>
                <w:b/>
                <w:sz w:val="15"/>
              </w:rPr>
              <w:t>labs of first 24 h + temperature</w:t>
            </w:r>
          </w:p>
        </w:tc>
        <w:tc>
          <w:tcPr>
            <w:tcW w:type="dxa" w:w="907"/>
          </w:tcPr>
          <w:p>
            <w:pPr>
              <w:spacing w:after="0"/>
            </w:pPr>
            <w:r>
              <w:rPr>
                <w:b/>
              </w:rPr>
            </w:r>
            <w:r>
              <w:rPr>
                <w:b/>
                <w:sz w:val="15"/>
              </w:rPr>
              <w:t>Sepsis-3 onset label</w:t>
            </w:r>
          </w:p>
        </w:tc>
        <w:tc>
          <w:tcPr>
            <w:tcW w:type="dxa" w:w="907"/>
          </w:tcPr>
          <w:p>
            <w:pPr>
              <w:spacing w:after="0"/>
            </w:pPr>
            <w:r>
              <w:rPr>
                <w:b/>
              </w:rPr>
            </w:r>
            <w:r>
              <w:rPr>
                <w:b/>
                <w:sz w:val="15"/>
              </w:rPr>
              <w:t>held-out, single-target prediction</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listed condition (no lab signature)</w:t>
            </w:r>
          </w:p>
        </w:tc>
        <w:tc>
          <w:tcPr>
            <w:tcW w:type="dxa" w:w="2493"/>
          </w:tcPr>
          <w:p>
            <w:pPr>
              <w:spacing w:after="0"/>
            </w:pPr>
            <w:r>
              <w:rPr>
                <w:b/>
              </w:rPr>
            </w:r>
            <w:r>
              <w:rPr>
                <w:b/>
                <w:sz w:val="15"/>
              </w:rPr>
              <w:t>n</w:t>
            </w:r>
          </w:p>
        </w:tc>
        <w:tc>
          <w:tcPr>
            <w:tcW w:type="dxa" w:w="2493"/>
          </w:tcPr>
          <w:p>
            <w:pPr>
              <w:spacing w:after="0"/>
            </w:pPr>
            <w:r>
              <w:rPr>
                <w:b/>
              </w:rPr>
            </w:r>
            <w:r>
              <w:rPr>
                <w:b/>
                <w:sz w:val="15"/>
              </w:rPr>
              <w:t>discriminating test recommended</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nsolas" w:hAnsi="Consolas"/>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nsolas" w:hAnsi="Consolas"/>
        </w:rPr>
        <w:t>conflicting</w:t>
      </w:r>
      <w:r>
        <w:t xml:space="preserve"> if pairwise conflict </w:t>
      </w:r>
      <w:r>
        <w:rPr>
          <w:i/>
        </w:rPr>
        <w:t>c ≥ 0.45</w:t>
      </w:r>
      <w:r>
        <w:t xml:space="preserve">; else </w:t>
      </w:r>
      <w:r>
        <w:rPr>
          <w:rFonts w:ascii="Consolas" w:hAnsi="Consolas"/>
        </w:rPr>
        <w:t>supported</w:t>
      </w:r>
      <w:r>
        <w:t xml:space="preserve"> if Bel ≥ 0.5; else </w:t>
      </w:r>
      <w:r>
        <w:rPr>
          <w:rFonts w:ascii="Consolas" w:hAnsi="Consolas"/>
        </w:rPr>
        <w:t>refuted</w:t>
      </w:r>
      <w:r>
        <w:t xml:space="preserve"> if Pl ≤ 0.35; else </w:t>
      </w:r>
      <w:r>
        <w:rPr>
          <w:rFonts w:ascii="Consolas" w:hAnsi="Consolas"/>
        </w:rPr>
        <w:t>insufficient</w:t>
      </w:r>
      <w:r>
        <w:t xml:space="preserve"> if Pl − Bel ≥ 0.40; else </w:t>
      </w:r>
      <w:r>
        <w:rPr>
          <w:rFonts w:ascii="Consolas" w:hAnsi="Consolas"/>
        </w:rPr>
        <w:t>weak</w:t>
      </w:r>
      <w:r>
        <w:t xml:space="preserve">. A met expert constellation that lands in conflicting/weak/insufficient is reported </w:t>
      </w:r>
      <w:r>
        <w:rPr>
          <w:rFonts w:ascii="Consolas" w:hAnsi="Consolas"/>
        </w:rPr>
        <w:t>supported</w:t>
      </w:r>
      <w:r>
        <w:t>.</w:t>
      </w:r>
    </w:p>
    <w:p>
      <w:r>
        <w:rPr>
          <w:b/>
        </w:rPr>
        <w:t>Step 8 — ceilings and final score.</w:t>
      </w:r>
      <w:r>
        <w:t xml:space="preserve"> Single non-rule layer: </w:t>
      </w:r>
      <w:r>
        <w:rPr>
          <w:i/>
        </w:rPr>
        <w:t>score ≤ (Bel + Pl)/2</w:t>
      </w:r>
      <w:r>
        <w:t xml:space="preserve">. </w:t>
      </w:r>
      <w:r>
        <w:rPr>
          <w:rFonts w:ascii="Consolas" w:hAnsi="Consolas"/>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profile (trigger domains)</w:t>
            </w:r>
          </w:p>
        </w:tc>
        <w:tc>
          <w:tcPr>
            <w:tcW w:type="dxa" w:w="1662"/>
          </w:tcPr>
          <w:p>
            <w:pPr>
              <w:spacing w:after="0"/>
            </w:pPr>
            <w:r>
              <w:rPr>
                <w:b/>
              </w:rPr>
            </w:r>
            <w:r>
              <w:rPr>
                <w:b/>
                <w:sz w:val="15"/>
              </w:rPr>
              <w:t>rule</w:t>
            </w:r>
          </w:p>
        </w:tc>
        <w:tc>
          <w:tcPr>
            <w:tcW w:type="dxa" w:w="1662"/>
          </w:tcPr>
          <w:p>
            <w:pPr>
              <w:spacing w:after="0"/>
            </w:pPr>
            <w:r>
              <w:rPr>
                <w:b/>
              </w:rPr>
            </w:r>
            <w:r>
              <w:rPr>
                <w:b/>
                <w:sz w:val="15"/>
              </w:rPr>
              <w:t>Bayesian</w:t>
            </w:r>
          </w:p>
        </w:tc>
        <w:tc>
          <w:tcPr>
            <w:tcW w:type="dxa" w:w="1662"/>
          </w:tcPr>
          <w:p>
            <w:pPr>
              <w:spacing w:after="0"/>
            </w:pPr>
            <w:r>
              <w:rPr>
                <w:b/>
              </w:rPr>
            </w:r>
            <w:r>
              <w:rPr>
                <w:b/>
                <w:sz w:val="15"/>
              </w:rPr>
              <w:t>fuzzy</w:t>
            </w:r>
          </w:p>
        </w:tc>
        <w:tc>
          <w:tcPr>
            <w:tcW w:type="dxa" w:w="1662"/>
          </w:tcPr>
          <w:p>
            <w:pPr>
              <w:spacing w:after="0"/>
            </w:pPr>
            <w:r>
              <w:rPr>
                <w:b/>
              </w:rPr>
            </w:r>
            <w:r>
              <w:rPr>
                <w:b/>
                <w:sz w:val="15"/>
              </w:rPr>
              <w:t>graph</w:t>
            </w:r>
          </w:p>
        </w:tc>
        <w:tc>
          <w:tcPr>
            <w:tcW w:type="dxa" w:w="1662"/>
          </w:tcPr>
          <w:p>
            <w:pPr>
              <w:spacing w:after="0"/>
            </w:pPr>
            <w:r>
              <w:rPr>
                <w:b/>
              </w:rPr>
            </w:r>
            <w:r>
              <w:rPr>
                <w:b/>
                <w:sz w:val="15"/>
              </w:rPr>
              <w:t>risk</w:t>
            </w:r>
          </w:p>
        </w:tc>
      </w:tr>
      <w:tr>
        <w:tc>
          <w:tcPr>
            <w:tcW w:type="dxa" w:w="1662"/>
          </w:tcPr>
          <w:p>
            <w:pPr>
              <w:spacing w:after="0"/>
            </w:pPr>
            <w:r/>
            <w:r>
              <w:rPr>
                <w:sz w:val="15"/>
              </w:rPr>
              <w:t>default</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0.20</w:t>
            </w:r>
          </w:p>
        </w:tc>
        <w:tc>
          <w:tcPr>
            <w:tcW w:type="dxa" w:w="1662"/>
          </w:tcPr>
          <w:p>
            <w:pPr>
              <w:spacing w:after="0"/>
            </w:pPr>
            <w:r/>
            <w:r>
              <w:rPr>
                <w:sz w:val="15"/>
              </w:rPr>
              <w:t>0.10</w:t>
            </w:r>
          </w:p>
        </w:tc>
        <w:tc>
          <w:tcPr>
            <w:tcW w:type="dxa" w:w="1662"/>
          </w:tcPr>
          <w:p>
            <w:pPr>
              <w:spacing w:after="0"/>
            </w:pPr>
            <w:r/>
            <w:r>
              <w:rPr>
                <w:sz w:val="15"/>
              </w:rPr>
              <w:t>0.10</w:t>
            </w:r>
          </w:p>
        </w:tc>
      </w:tr>
      <w:tr>
        <w:tc>
          <w:tcPr>
            <w:tcW w:type="dxa" w:w="1662"/>
          </w:tcPr>
          <w:p>
            <w:pPr>
              <w:spacing w:after="0"/>
            </w:pPr>
            <w:r/>
            <w:r>
              <w:rPr>
                <w:sz w:val="15"/>
              </w:rPr>
              <w:t>toxicology (toxicology, TDM, poisoning)</w:t>
            </w:r>
          </w:p>
        </w:tc>
        <w:tc>
          <w:tcPr>
            <w:tcW w:type="dxa" w:w="1662"/>
          </w:tcPr>
          <w:p>
            <w:pPr>
              <w:spacing w:after="0"/>
            </w:pPr>
            <w:r/>
            <w:r>
              <w:rPr>
                <w:sz w:val="15"/>
              </w:rPr>
              <w:t>0.55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critical (critical care, acid–base, blood gas, electrolyte, emergency)</w:t>
            </w:r>
          </w:p>
        </w:tc>
        <w:tc>
          <w:tcPr>
            <w:tcW w:type="dxa" w:w="1662"/>
          </w:tcPr>
          <w:p>
            <w:pPr>
              <w:spacing w:after="0"/>
            </w:pPr>
            <w:r/>
            <w:r>
              <w:rPr>
                <w:sz w:val="15"/>
              </w:rPr>
              <w:t>0.50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autoimmune (autoimmune, rheumatology, immunology, vasculitis)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0.20</w:t>
            </w:r>
          </w:p>
        </w:tc>
        <w:tc>
          <w:tcPr>
            <w:tcW w:type="dxa" w:w="1662"/>
          </w:tcPr>
          <w:p>
            <w:pPr>
              <w:spacing w:after="0"/>
            </w:pPr>
            <w:r/>
            <w:r>
              <w:rPr>
                <w:sz w:val="15"/>
              </w:rPr>
              <w:t>0.25</w:t>
            </w:r>
          </w:p>
        </w:tc>
        <w:tc>
          <w:tcPr>
            <w:tcW w:type="dxa" w:w="1662"/>
          </w:tcPr>
          <w:p>
            <w:pPr>
              <w:spacing w:after="0"/>
            </w:pPr>
            <w:r/>
            <w:r>
              <w:rPr>
                <w:sz w:val="15"/>
              </w:rPr>
              <w:t>0.05</w:t>
            </w:r>
          </w:p>
        </w:tc>
      </w:tr>
      <w:tr>
        <w:tc>
          <w:tcPr>
            <w:tcW w:type="dxa" w:w="1662"/>
          </w:tcPr>
          <w:p>
            <w:pPr>
              <w:spacing w:after="0"/>
            </w:pPr>
            <w:r/>
            <w:r>
              <w:rPr>
                <w:sz w:val="15"/>
              </w:rPr>
              <w:t>oncology (oncology, tumour markers, haematologic malignancy)</w:t>
            </w:r>
          </w:p>
        </w:tc>
        <w:tc>
          <w:tcPr>
            <w:tcW w:type="dxa" w:w="1662"/>
          </w:tcPr>
          <w:p>
            <w:pPr>
              <w:spacing w:after="0"/>
            </w:pPr>
            <w:r/>
            <w:r>
              <w:rPr>
                <w:sz w:val="15"/>
              </w:rPr>
              <w:t>0.30</w:t>
            </w:r>
          </w:p>
        </w:tc>
        <w:tc>
          <w:tcPr>
            <w:tcW w:type="dxa" w:w="1662"/>
          </w:tcPr>
          <w:p>
            <w:pPr>
              <w:spacing w:after="0"/>
            </w:pPr>
            <w:r/>
            <w:r>
              <w:rPr>
                <w:sz w:val="15"/>
              </w:rPr>
              <w:t>0.35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r>
      <w:tr>
        <w:tc>
          <w:tcPr>
            <w:tcW w:type="dxa" w:w="1662"/>
          </w:tcPr>
          <w:p>
            <w:pPr>
              <w:spacing w:after="0"/>
            </w:pPr>
            <w:r/>
            <w:r>
              <w:rPr>
                <w:sz w:val="15"/>
              </w:rPr>
              <w:t>endocrine (endocrine, thyroid, adrenal, pituitary, reproductive)</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0.25</w:t>
            </w:r>
          </w:p>
        </w:tc>
        <w:tc>
          <w:tcPr>
            <w:tcW w:type="dxa" w:w="1662"/>
          </w:tcPr>
          <w:p>
            <w:pPr>
              <w:spacing w:after="0"/>
            </w:pPr>
            <w:r/>
            <w:r>
              <w:rPr>
                <w:sz w:val="15"/>
              </w:rPr>
              <w:t>0.10</w:t>
            </w:r>
          </w:p>
        </w:tc>
        <w:tc>
          <w:tcPr>
            <w:tcW w:type="dxa" w:w="1662"/>
          </w:tcPr>
          <w:p>
            <w:pPr>
              <w:spacing w:after="0"/>
            </w:pPr>
            <w:r/>
            <w:r>
              <w:rPr>
                <w:sz w:val="15"/>
              </w:rPr>
              <w:t>0.05</w:t>
            </w:r>
          </w:p>
        </w:tc>
      </w:tr>
      <w:tr>
        <w:tc>
          <w:tcPr>
            <w:tcW w:type="dxa" w:w="1662"/>
          </w:tcPr>
          <w:p>
            <w:pPr>
              <w:spacing w:after="0"/>
            </w:pPr>
            <w:r/>
            <w:r>
              <w:rPr>
                <w:sz w:val="15"/>
              </w:rPr>
              <w:t>cardiometabolic (cardiovascular, lipid, metabolic, diabetes)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0.10</w:t>
            </w:r>
          </w:p>
        </w:tc>
        <w:tc>
          <w:tcPr>
            <w:tcW w:type="dxa" w:w="1662"/>
          </w:tcPr>
          <w:p>
            <w:pPr>
              <w:spacing w:after="0"/>
            </w:pPr>
            <w:r/>
            <w:r>
              <w:rPr>
                <w:sz w:val="15"/>
              </w:rPr>
              <w:t>0.25</w:t>
            </w:r>
          </w:p>
        </w:tc>
      </w:tr>
      <w:tr>
        <w:tc>
          <w:tcPr>
            <w:tcW w:type="dxa" w:w="1662"/>
          </w:tcPr>
          <w:p>
            <w:pPr>
              <w:spacing w:after="0"/>
            </w:pPr>
            <w:r/>
            <w:r>
              <w:rPr>
                <w:sz w:val="15"/>
              </w:rPr>
              <w:t>reliability ρ_m = min(0.95, w/0.35)</w:t>
            </w:r>
          </w:p>
        </w:tc>
        <w:tc>
          <w:tcPr>
            <w:tcW w:type="dxa" w:w="1662"/>
          </w:tcPr>
          <w:p>
            <w:pPr>
              <w:spacing w:after="0"/>
            </w:pPr>
            <w:r/>
            <w:r>
              <w:rPr>
                <w:sz w:val="15"/>
              </w:rPr>
              <w:t>0.95</w:t>
            </w:r>
          </w:p>
        </w:tc>
        <w:tc>
          <w:tcPr>
            <w:tcW w:type="dxa" w:w="1662"/>
          </w:tcPr>
          <w:p>
            <w:pPr>
              <w:spacing w:after="0"/>
            </w:pPr>
            <w:r/>
            <w:r>
              <w:rPr>
                <w:sz w:val="15"/>
              </w:rPr>
              <w:t>0.71</w:t>
            </w:r>
          </w:p>
        </w:tc>
        <w:tc>
          <w:tcPr>
            <w:tcW w:type="dxa" w:w="1662"/>
          </w:tcPr>
          <w:p>
            <w:pPr>
              <w:spacing w:after="0"/>
            </w:pPr>
            <w:r/>
            <w:r>
              <w:rPr>
                <w:sz w:val="15"/>
              </w:rPr>
              <w:t>0.57</w:t>
            </w:r>
          </w:p>
        </w:tc>
        <w:tc>
          <w:tcPr>
            <w:tcW w:type="dxa" w:w="1662"/>
          </w:tcPr>
          <w:p>
            <w:pPr>
              <w:spacing w:after="0"/>
            </w:pPr>
            <w:r/>
            <w:r>
              <w:rPr>
                <w:sz w:val="15"/>
              </w:rPr>
              <w:t>0.29</w:t>
            </w:r>
          </w:p>
        </w:tc>
        <w:tc>
          <w:tcPr>
            <w:tcW w:type="dxa" w:w="1662"/>
          </w:tcPr>
          <w:p>
            <w:pPr>
              <w:spacing w:after="0"/>
            </w:pPr>
            <w:r/>
            <w:r>
              <w:rPr>
                <w:sz w:val="15"/>
              </w:rPr>
              <w:t>0.29</w:t>
            </w:r>
          </w:p>
        </w:tc>
      </w:tr>
    </w:tbl>
    <w:p/>
    <w:p>
      <w:r>
        <w:t xml:space="preserve">Constants: </w:t>
      </w:r>
      <w:r>
        <w:rPr>
          <w:rFonts w:ascii="Consolas" w:hAnsi="Consolas"/>
        </w:rPr>
        <w:t>RULE_ABSTAIN_BELOW</w:t>
      </w:r>
      <w:r>
        <w:t xml:space="preserve"> 0.05, </w:t>
      </w:r>
      <w:r>
        <w:rPr>
          <w:rFonts w:ascii="Consolas" w:hAnsi="Consolas"/>
        </w:rPr>
        <w:t>SCEPTIC_SOFTNESS</w:t>
      </w:r>
      <w:r>
        <w:t xml:space="preserve"> 0.15, </w:t>
      </w:r>
      <w:r>
        <w:rPr>
          <w:rFonts w:ascii="Consolas" w:hAnsi="Consolas"/>
        </w:rPr>
        <w:t>MAX_DISCORD_SHRINK</w:t>
      </w:r>
      <w:r>
        <w:t xml:space="preserve"> 0.45, </w:t>
      </w:r>
      <w:r>
        <w:rPr>
          <w:rFonts w:ascii="Consolas" w:hAnsi="Consolas"/>
        </w:rPr>
        <w:t>SINGLE_SOURCE_DISCOUNT</w:t>
      </w:r>
      <w:r>
        <w:t xml:space="preserve"> 0.70, </w:t>
      </w:r>
      <w:r>
        <w:rPr>
          <w:rFonts w:ascii="Consolas" w:hAnsi="Consolas"/>
        </w:rPr>
        <w:t>RED_FLAG_RULE_VOTE</w:t>
      </w:r>
      <w:r>
        <w:t xml:space="preserve"> 0.70, </w:t>
      </w:r>
      <w:r>
        <w:rPr>
          <w:rFonts w:ascii="Consolas" w:hAnsi="Consolas"/>
        </w:rPr>
        <w:t>RED_FLAG_FLOOR_FRACTION</w:t>
      </w:r>
      <w:r>
        <w:t xml:space="preserve"> 0.65, </w:t>
      </w:r>
      <w:r>
        <w:rPr>
          <w:rFonts w:ascii="Consolas" w:hAnsi="Consolas"/>
        </w:rPr>
        <w:t>GUIDELINE_ANCHOR_MIN_WEIGHT_SHARE</w:t>
      </w:r>
      <w:r>
        <w:t xml:space="preserve"> 0.75, </w:t>
      </w:r>
      <w:r>
        <w:rPr>
          <w:rFonts w:ascii="Consolas" w:hAnsi="Consolas"/>
        </w:rPr>
        <w:t>INSUFFICIENT_CEILING</w:t>
      </w:r>
      <w:r>
        <w:t xml:space="preserve"> 0.49, </w:t>
      </w:r>
      <w:r>
        <w:rPr>
          <w:rFonts w:ascii="Consolas" w:hAnsi="Consolas"/>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w:t>
            </w:r>
          </w:p>
        </w:tc>
        <w:tc>
          <w:tcPr>
            <w:tcW w:type="dxa" w:w="3324"/>
          </w:tcPr>
          <w:p>
            <w:pPr>
              <w:spacing w:after="0"/>
            </w:pPr>
            <w:r>
              <w:rPr>
                <w:b/>
              </w:rPr>
            </w:r>
            <w:r>
              <w:rPr>
                <w:b/>
                <w:sz w:val="15"/>
              </w:rPr>
              <w:t>identity</w:t>
            </w:r>
          </w:p>
        </w:tc>
        <w:tc>
          <w:tcPr>
            <w:tcW w:type="dxa" w:w="3324"/>
          </w:tcPr>
          <w:p>
            <w:pPr>
              <w:spacing w:after="0"/>
            </w:pPr>
            <w:r>
              <w:rPr>
                <w:b/>
              </w:rPr>
            </w:r>
            <w:r>
              <w:rPr>
                <w:b/>
                <w:sz w:val="15"/>
              </w:rPr>
              <w:t>analytes</w:t>
            </w:r>
          </w:p>
        </w:tc>
      </w:tr>
      <w:tr>
        <w:tc>
          <w:tcPr>
            <w:tcW w:type="dxa" w:w="3324"/>
          </w:tcPr>
          <w:p>
            <w:pPr>
              <w:spacing w:after="0"/>
            </w:pPr>
            <w:r/>
            <w:r>
              <w:rPr>
                <w:sz w:val="15"/>
              </w:rPr>
              <w:t>1</w:t>
            </w:r>
          </w:p>
        </w:tc>
        <w:tc>
          <w:tcPr>
            <w:tcW w:type="dxa" w:w="3324"/>
          </w:tcPr>
          <w:p>
            <w:pPr>
              <w:spacing w:after="0"/>
            </w:pPr>
            <w:r/>
            <w:r>
              <w:rPr>
                <w:rFonts w:ascii="Consolas" w:hAnsi="Consolas"/>
                <w:sz w:val="15"/>
              </w:rPr>
              <w:t>mchc_identity</w:t>
            </w:r>
          </w:p>
        </w:tc>
        <w:tc>
          <w:tcPr>
            <w:tcW w:type="dxa" w:w="3324"/>
          </w:tcPr>
          <w:p>
            <w:pPr>
              <w:spacing w:after="0"/>
            </w:pPr>
            <w:r/>
            <w:r>
              <w:rPr>
                <w:sz w:val="15"/>
              </w:rPr>
              <w:t>hemoglobin, hematocrit, mean_corpuscular_hemoglobin_concentration</w:t>
            </w:r>
          </w:p>
        </w:tc>
      </w:tr>
      <w:tr>
        <w:tc>
          <w:tcPr>
            <w:tcW w:type="dxa" w:w="3324"/>
          </w:tcPr>
          <w:p>
            <w:pPr>
              <w:spacing w:after="0"/>
            </w:pPr>
            <w:r/>
            <w:r>
              <w:rPr>
                <w:sz w:val="15"/>
              </w:rPr>
              <w:t>2</w:t>
            </w:r>
          </w:p>
        </w:tc>
        <w:tc>
          <w:tcPr>
            <w:tcW w:type="dxa" w:w="3324"/>
          </w:tcPr>
          <w:p>
            <w:pPr>
              <w:spacing w:after="0"/>
            </w:pPr>
            <w:r/>
            <w:r>
              <w:rPr>
                <w:rFonts w:ascii="Consolas" w:hAnsi="Consolas"/>
                <w:sz w:val="15"/>
              </w:rPr>
              <w:t>mcv_identity</w:t>
            </w:r>
          </w:p>
        </w:tc>
        <w:tc>
          <w:tcPr>
            <w:tcW w:type="dxa" w:w="3324"/>
          </w:tcPr>
          <w:p>
            <w:pPr>
              <w:spacing w:after="0"/>
            </w:pPr>
            <w:r/>
            <w:r>
              <w:rPr>
                <w:sz w:val="15"/>
              </w:rPr>
              <w:t>hematocrit, red_blood_cell_count, mean_corpuscular_volume</w:t>
            </w:r>
          </w:p>
        </w:tc>
      </w:tr>
      <w:tr>
        <w:tc>
          <w:tcPr>
            <w:tcW w:type="dxa" w:w="3324"/>
          </w:tcPr>
          <w:p>
            <w:pPr>
              <w:spacing w:after="0"/>
            </w:pPr>
            <w:r/>
            <w:r>
              <w:rPr>
                <w:sz w:val="15"/>
              </w:rPr>
              <w:t>3</w:t>
            </w:r>
          </w:p>
        </w:tc>
        <w:tc>
          <w:tcPr>
            <w:tcW w:type="dxa" w:w="3324"/>
          </w:tcPr>
          <w:p>
            <w:pPr>
              <w:spacing w:after="0"/>
            </w:pPr>
            <w:r/>
            <w:r>
              <w:rPr>
                <w:rFonts w:ascii="Consolas" w:hAnsi="Consolas"/>
                <w:sz w:val="15"/>
              </w:rPr>
              <w:t>mch_identity</w:t>
            </w:r>
          </w:p>
        </w:tc>
        <w:tc>
          <w:tcPr>
            <w:tcW w:type="dxa" w:w="3324"/>
          </w:tcPr>
          <w:p>
            <w:pPr>
              <w:spacing w:after="0"/>
            </w:pPr>
            <w:r/>
            <w:r>
              <w:rPr>
                <w:sz w:val="15"/>
              </w:rPr>
              <w:t>hemoglobin, red_blood_cell_count, mean_corpuscular_hemoglobin</w:t>
            </w:r>
          </w:p>
        </w:tc>
      </w:tr>
      <w:tr>
        <w:tc>
          <w:tcPr>
            <w:tcW w:type="dxa" w:w="3324"/>
          </w:tcPr>
          <w:p>
            <w:pPr>
              <w:spacing w:after="0"/>
            </w:pPr>
            <w:r/>
            <w:r>
              <w:rPr>
                <w:sz w:val="15"/>
              </w:rPr>
              <w:t>4</w:t>
            </w:r>
          </w:p>
        </w:tc>
        <w:tc>
          <w:tcPr>
            <w:tcW w:type="dxa" w:w="3324"/>
          </w:tcPr>
          <w:p>
            <w:pPr>
              <w:spacing w:after="0"/>
            </w:pPr>
            <w:r/>
            <w:r>
              <w:rPr>
                <w:rFonts w:ascii="Consolas" w:hAnsi="Consolas"/>
                <w:sz w:val="15"/>
              </w:rPr>
              <w:t>rule_of_three</w:t>
            </w:r>
          </w:p>
        </w:tc>
        <w:tc>
          <w:tcPr>
            <w:tcW w:type="dxa" w:w="3324"/>
          </w:tcPr>
          <w:p>
            <w:pPr>
              <w:spacing w:after="0"/>
            </w:pPr>
            <w:r/>
            <w:r>
              <w:rPr>
                <w:sz w:val="15"/>
              </w:rPr>
              <w:t>hemoglobin, hematocrit</w:t>
            </w:r>
          </w:p>
        </w:tc>
      </w:tr>
      <w:tr>
        <w:tc>
          <w:tcPr>
            <w:tcW w:type="dxa" w:w="3324"/>
          </w:tcPr>
          <w:p>
            <w:pPr>
              <w:spacing w:after="0"/>
            </w:pPr>
            <w:r/>
            <w:r>
              <w:rPr>
                <w:sz w:val="15"/>
              </w:rPr>
              <w:t>5</w:t>
            </w:r>
          </w:p>
        </w:tc>
        <w:tc>
          <w:tcPr>
            <w:tcW w:type="dxa" w:w="3324"/>
          </w:tcPr>
          <w:p>
            <w:pPr>
              <w:spacing w:after="0"/>
            </w:pPr>
            <w:r/>
            <w:r>
              <w:rPr>
                <w:rFonts w:ascii="Consolas" w:hAnsi="Consolas"/>
                <w:sz w:val="15"/>
              </w:rPr>
              <w:t>differential_sum</w:t>
            </w:r>
          </w:p>
        </w:tc>
        <w:tc>
          <w:tcPr>
            <w:tcW w:type="dxa" w:w="3324"/>
          </w:tcPr>
          <w:p>
            <w:pPr>
              <w:spacing w:after="0"/>
            </w:pPr>
            <w:r/>
            <w:r>
              <w:rPr>
                <w:sz w:val="15"/>
              </w:rPr>
              <w:t>neutrophils_percent, lymphocytes_percent, monocytes_percent, eosinophils_percent, basophils_percent</w:t>
            </w:r>
          </w:p>
        </w:tc>
      </w:tr>
      <w:tr>
        <w:tc>
          <w:tcPr>
            <w:tcW w:type="dxa" w:w="3324"/>
          </w:tcPr>
          <w:p>
            <w:pPr>
              <w:spacing w:after="0"/>
            </w:pPr>
            <w:r/>
            <w:r>
              <w:rPr>
                <w:sz w:val="15"/>
              </w:rPr>
              <w:t>6</w:t>
            </w:r>
          </w:p>
        </w:tc>
        <w:tc>
          <w:tcPr>
            <w:tcW w:type="dxa" w:w="3324"/>
          </w:tcPr>
          <w:p>
            <w:pPr>
              <w:spacing w:after="0"/>
            </w:pPr>
            <w:r/>
            <w:r>
              <w:rPr>
                <w:rFonts w:ascii="Consolas" w:hAnsi="Consolas"/>
                <w:sz w:val="15"/>
              </w:rPr>
              <w:t>anc_identity</w:t>
            </w:r>
          </w:p>
        </w:tc>
        <w:tc>
          <w:tcPr>
            <w:tcW w:type="dxa" w:w="3324"/>
          </w:tcPr>
          <w:p>
            <w:pPr>
              <w:spacing w:after="0"/>
            </w:pPr>
            <w:r/>
            <w:r>
              <w:rPr>
                <w:sz w:val="15"/>
              </w:rPr>
              <w:t>white_blood_cell_count, neutrophils_percent, neutrophil_count_absolute</w:t>
            </w:r>
          </w:p>
        </w:tc>
      </w:tr>
      <w:tr>
        <w:tc>
          <w:tcPr>
            <w:tcW w:type="dxa" w:w="3324"/>
          </w:tcPr>
          <w:p>
            <w:pPr>
              <w:spacing w:after="0"/>
            </w:pPr>
            <w:r/>
            <w:r>
              <w:rPr>
                <w:sz w:val="15"/>
              </w:rPr>
              <w:t>7</w:t>
            </w:r>
          </w:p>
        </w:tc>
        <w:tc>
          <w:tcPr>
            <w:tcW w:type="dxa" w:w="3324"/>
          </w:tcPr>
          <w:p>
            <w:pPr>
              <w:spacing w:after="0"/>
            </w:pPr>
            <w:r/>
            <w:r>
              <w:rPr>
                <w:rFonts w:ascii="Consolas" w:hAnsi="Consolas"/>
                <w:sz w:val="15"/>
              </w:rPr>
              <w:t>alc_identity</w:t>
            </w:r>
          </w:p>
        </w:tc>
        <w:tc>
          <w:tcPr>
            <w:tcW w:type="dxa" w:w="3324"/>
          </w:tcPr>
          <w:p>
            <w:pPr>
              <w:spacing w:after="0"/>
            </w:pPr>
            <w:r/>
            <w:r>
              <w:rPr>
                <w:sz w:val="15"/>
              </w:rPr>
              <w:t>white_blood_cell_count, lymphocytes_percent, lymphocyte_count_absolute</w:t>
            </w:r>
          </w:p>
        </w:tc>
      </w:tr>
      <w:tr>
        <w:tc>
          <w:tcPr>
            <w:tcW w:type="dxa" w:w="3324"/>
          </w:tcPr>
          <w:p>
            <w:pPr>
              <w:spacing w:after="0"/>
            </w:pPr>
            <w:r/>
            <w:r>
              <w:rPr>
                <w:sz w:val="15"/>
              </w:rPr>
              <w:t>8</w:t>
            </w:r>
          </w:p>
        </w:tc>
        <w:tc>
          <w:tcPr>
            <w:tcW w:type="dxa" w:w="3324"/>
          </w:tcPr>
          <w:p>
            <w:pPr>
              <w:spacing w:after="0"/>
            </w:pPr>
            <w:r/>
            <w:r>
              <w:rPr>
                <w:rFonts w:ascii="Consolas" w:hAnsi="Consolas"/>
                <w:sz w:val="15"/>
              </w:rPr>
              <w:t>direct_le_total_bilirubin</w:t>
            </w:r>
          </w:p>
        </w:tc>
        <w:tc>
          <w:tcPr>
            <w:tcW w:type="dxa" w:w="3324"/>
          </w:tcPr>
          <w:p>
            <w:pPr>
              <w:spacing w:after="0"/>
            </w:pPr>
            <w:r/>
            <w:r>
              <w:rPr>
                <w:sz w:val="15"/>
              </w:rPr>
              <w:t>total_bilirubin, direct_bilirubin</w:t>
            </w:r>
          </w:p>
        </w:tc>
      </w:tr>
      <w:tr>
        <w:tc>
          <w:tcPr>
            <w:tcW w:type="dxa" w:w="3324"/>
          </w:tcPr>
          <w:p>
            <w:pPr>
              <w:spacing w:after="0"/>
            </w:pPr>
            <w:r/>
            <w:r>
              <w:rPr>
                <w:sz w:val="15"/>
              </w:rPr>
              <w:t>9</w:t>
            </w:r>
          </w:p>
        </w:tc>
        <w:tc>
          <w:tcPr>
            <w:tcW w:type="dxa" w:w="3324"/>
          </w:tcPr>
          <w:p>
            <w:pPr>
              <w:spacing w:after="0"/>
            </w:pPr>
            <w:r/>
            <w:r>
              <w:rPr>
                <w:rFonts w:ascii="Consolas" w:hAnsi="Consolas"/>
                <w:sz w:val="15"/>
              </w:rPr>
              <w:t>bilirubin_sum</w:t>
            </w:r>
          </w:p>
        </w:tc>
        <w:tc>
          <w:tcPr>
            <w:tcW w:type="dxa" w:w="3324"/>
          </w:tcPr>
          <w:p>
            <w:pPr>
              <w:spacing w:after="0"/>
            </w:pPr>
            <w:r/>
            <w:r>
              <w:rPr>
                <w:sz w:val="15"/>
              </w:rPr>
              <w:t>total_bilirubin, direct_bilirubin, indirect_bilirubin</w:t>
            </w:r>
          </w:p>
        </w:tc>
      </w:tr>
      <w:tr>
        <w:tc>
          <w:tcPr>
            <w:tcW w:type="dxa" w:w="3324"/>
          </w:tcPr>
          <w:p>
            <w:pPr>
              <w:spacing w:after="0"/>
            </w:pPr>
            <w:r/>
            <w:r>
              <w:rPr>
                <w:sz w:val="15"/>
              </w:rPr>
              <w:t>10</w:t>
            </w:r>
          </w:p>
        </w:tc>
        <w:tc>
          <w:tcPr>
            <w:tcW w:type="dxa" w:w="3324"/>
          </w:tcPr>
          <w:p>
            <w:pPr>
              <w:spacing w:after="0"/>
            </w:pPr>
            <w:r/>
            <w:r>
              <w:rPr>
                <w:rFonts w:ascii="Consolas" w:hAnsi="Consolas"/>
                <w:sz w:val="15"/>
              </w:rPr>
              <w:t>albumin_le_total_protein</w:t>
            </w:r>
          </w:p>
        </w:tc>
        <w:tc>
          <w:tcPr>
            <w:tcW w:type="dxa" w:w="3324"/>
          </w:tcPr>
          <w:p>
            <w:pPr>
              <w:spacing w:after="0"/>
            </w:pPr>
            <w:r/>
            <w:r>
              <w:rPr>
                <w:sz w:val="15"/>
              </w:rPr>
              <w:t>albumin, total_protein</w:t>
            </w:r>
          </w:p>
        </w:tc>
      </w:tr>
      <w:tr>
        <w:tc>
          <w:tcPr>
            <w:tcW w:type="dxa" w:w="3324"/>
          </w:tcPr>
          <w:p>
            <w:pPr>
              <w:spacing w:after="0"/>
            </w:pPr>
            <w:r/>
            <w:r>
              <w:rPr>
                <w:sz w:val="15"/>
              </w:rPr>
              <w:t>11</w:t>
            </w:r>
          </w:p>
        </w:tc>
        <w:tc>
          <w:tcPr>
            <w:tcW w:type="dxa" w:w="3324"/>
          </w:tcPr>
          <w:p>
            <w:pPr>
              <w:spacing w:after="0"/>
            </w:pPr>
            <w:r/>
            <w:r>
              <w:rPr>
                <w:rFonts w:ascii="Consolas" w:hAnsi="Consolas"/>
                <w:sz w:val="15"/>
              </w:rPr>
              <w:t>globulin_identity</w:t>
            </w:r>
          </w:p>
        </w:tc>
        <w:tc>
          <w:tcPr>
            <w:tcW w:type="dxa" w:w="3324"/>
          </w:tcPr>
          <w:p>
            <w:pPr>
              <w:spacing w:after="0"/>
            </w:pPr>
            <w:r/>
            <w:r>
              <w:rPr>
                <w:sz w:val="15"/>
              </w:rPr>
              <w:t>albumin, total_protein, globulin</w:t>
            </w:r>
          </w:p>
        </w:tc>
      </w:tr>
      <w:tr>
        <w:tc>
          <w:tcPr>
            <w:tcW w:type="dxa" w:w="3324"/>
          </w:tcPr>
          <w:p>
            <w:pPr>
              <w:spacing w:after="0"/>
            </w:pPr>
            <w:r/>
            <w:r>
              <w:rPr>
                <w:sz w:val="15"/>
              </w:rPr>
              <w:t>12</w:t>
            </w:r>
          </w:p>
        </w:tc>
        <w:tc>
          <w:tcPr>
            <w:tcW w:type="dxa" w:w="3324"/>
          </w:tcPr>
          <w:p>
            <w:pPr>
              <w:spacing w:after="0"/>
            </w:pPr>
            <w:r/>
            <w:r>
              <w:rPr>
                <w:rFonts w:ascii="Consolas" w:hAnsi="Consolas"/>
                <w:sz w:val="15"/>
              </w:rPr>
              <w:t>ldl_hdl_le_tc</w:t>
            </w:r>
          </w:p>
        </w:tc>
        <w:tc>
          <w:tcPr>
            <w:tcW w:type="dxa" w:w="3324"/>
          </w:tcPr>
          <w:p>
            <w:pPr>
              <w:spacing w:after="0"/>
            </w:pPr>
            <w:r/>
            <w:r>
              <w:rPr>
                <w:sz w:val="15"/>
              </w:rPr>
              <w:t>total_cholesterol, ldl_cholesterol_calculated, ldl_cholesterol_direct, hdl_cholesterol</w:t>
            </w:r>
          </w:p>
        </w:tc>
      </w:tr>
      <w:tr>
        <w:tc>
          <w:tcPr>
            <w:tcW w:type="dxa" w:w="3324"/>
          </w:tcPr>
          <w:p>
            <w:pPr>
              <w:spacing w:after="0"/>
            </w:pPr>
            <w:r/>
            <w:r>
              <w:rPr>
                <w:sz w:val="15"/>
              </w:rPr>
              <w:t>13</w:t>
            </w:r>
          </w:p>
        </w:tc>
        <w:tc>
          <w:tcPr>
            <w:tcW w:type="dxa" w:w="3324"/>
          </w:tcPr>
          <w:p>
            <w:pPr>
              <w:spacing w:after="0"/>
            </w:pPr>
            <w:r/>
            <w:r>
              <w:rPr>
                <w:rFonts w:ascii="Consolas" w:hAnsi="Consolas"/>
                <w:sz w:val="15"/>
              </w:rPr>
              <w:t>friedewald</w:t>
            </w:r>
          </w:p>
        </w:tc>
        <w:tc>
          <w:tcPr>
            <w:tcW w:type="dxa" w:w="3324"/>
          </w:tcPr>
          <w:p>
            <w:pPr>
              <w:spacing w:after="0"/>
            </w:pPr>
            <w:r/>
            <w:r>
              <w:rPr>
                <w:sz w:val="15"/>
              </w:rPr>
              <w:t>total_cholesterol, hdl_cholesterol, triglycerides, ldl_cholesterol_calculated, ldl_cholesterol_direct</w:t>
            </w:r>
          </w:p>
        </w:tc>
      </w:tr>
      <w:tr>
        <w:tc>
          <w:tcPr>
            <w:tcW w:type="dxa" w:w="3324"/>
          </w:tcPr>
          <w:p>
            <w:pPr>
              <w:spacing w:after="0"/>
            </w:pPr>
            <w:r/>
            <w:r>
              <w:rPr>
                <w:sz w:val="15"/>
              </w:rPr>
              <w:t>14</w:t>
            </w:r>
          </w:p>
        </w:tc>
        <w:tc>
          <w:tcPr>
            <w:tcW w:type="dxa" w:w="3324"/>
          </w:tcPr>
          <w:p>
            <w:pPr>
              <w:spacing w:after="0"/>
            </w:pPr>
            <w:r/>
            <w:r>
              <w:rPr>
                <w:rFonts w:ascii="Consolas" w:hAnsi="Consolas"/>
                <w:sz w:val="15"/>
              </w:rPr>
              <w:t>non_hdl_identity</w:t>
            </w:r>
          </w:p>
        </w:tc>
        <w:tc>
          <w:tcPr>
            <w:tcW w:type="dxa" w:w="3324"/>
          </w:tcPr>
          <w:p>
            <w:pPr>
              <w:spacing w:after="0"/>
            </w:pPr>
            <w:r/>
            <w:r>
              <w:rPr>
                <w:sz w:val="15"/>
              </w:rPr>
              <w:t>total_cholesterol, hdl_cholesterol, non_hdl_cholesterol</w:t>
            </w:r>
          </w:p>
        </w:tc>
      </w:tr>
      <w:tr>
        <w:tc>
          <w:tcPr>
            <w:tcW w:type="dxa" w:w="3324"/>
          </w:tcPr>
          <w:p>
            <w:pPr>
              <w:spacing w:after="0"/>
            </w:pPr>
            <w:r/>
            <w:r>
              <w:rPr>
                <w:sz w:val="15"/>
              </w:rPr>
              <w:t>15</w:t>
            </w:r>
          </w:p>
        </w:tc>
        <w:tc>
          <w:tcPr>
            <w:tcW w:type="dxa" w:w="3324"/>
          </w:tcPr>
          <w:p>
            <w:pPr>
              <w:spacing w:after="0"/>
            </w:pPr>
            <w:r/>
            <w:r>
              <w:rPr>
                <w:rFonts w:ascii="Consolas" w:hAnsi="Consolas"/>
                <w:sz w:val="15"/>
              </w:rPr>
              <w:t>urea_bun_ratio</w:t>
            </w:r>
          </w:p>
        </w:tc>
        <w:tc>
          <w:tcPr>
            <w:tcW w:type="dxa" w:w="3324"/>
          </w:tcPr>
          <w:p>
            <w:pPr>
              <w:spacing w:after="0"/>
            </w:pPr>
            <w:r/>
            <w:r>
              <w:rPr>
                <w:sz w:val="15"/>
              </w:rPr>
              <w:t>blood_urea_nitrogen, urea</w:t>
            </w:r>
          </w:p>
        </w:tc>
      </w:tr>
      <w:tr>
        <w:tc>
          <w:tcPr>
            <w:tcW w:type="dxa" w:w="3324"/>
          </w:tcPr>
          <w:p>
            <w:pPr>
              <w:spacing w:after="0"/>
            </w:pPr>
            <w:r/>
            <w:r>
              <w:rPr>
                <w:sz w:val="15"/>
              </w:rPr>
              <w:t>16</w:t>
            </w:r>
          </w:p>
        </w:tc>
        <w:tc>
          <w:tcPr>
            <w:tcW w:type="dxa" w:w="3324"/>
          </w:tcPr>
          <w:p>
            <w:pPr>
              <w:spacing w:after="0"/>
            </w:pPr>
            <w:r/>
            <w:r>
              <w:rPr>
                <w:rFonts w:ascii="Consolas" w:hAnsi="Consolas"/>
                <w:sz w:val="15"/>
              </w:rPr>
              <w:t>anion_gap</w:t>
            </w:r>
          </w:p>
        </w:tc>
        <w:tc>
          <w:tcPr>
            <w:tcW w:type="dxa" w:w="3324"/>
          </w:tcPr>
          <w:p>
            <w:pPr>
              <w:spacing w:after="0"/>
            </w:pPr>
            <w:r/>
            <w:r>
              <w:rPr>
                <w:sz w:val="15"/>
              </w:rPr>
              <w:t>sodium, chloride, bicarbonate, anion_gap, potassium</w:t>
            </w:r>
          </w:p>
        </w:tc>
      </w:tr>
      <w:tr>
        <w:tc>
          <w:tcPr>
            <w:tcW w:type="dxa" w:w="3324"/>
          </w:tcPr>
          <w:p>
            <w:pPr>
              <w:spacing w:after="0"/>
            </w:pPr>
            <w:r/>
            <w:r>
              <w:rPr>
                <w:sz w:val="15"/>
              </w:rPr>
              <w:t>17</w:t>
            </w:r>
          </w:p>
        </w:tc>
        <w:tc>
          <w:tcPr>
            <w:tcW w:type="dxa" w:w="3324"/>
          </w:tcPr>
          <w:p>
            <w:pPr>
              <w:spacing w:after="0"/>
            </w:pPr>
            <w:r/>
            <w:r>
              <w:rPr>
                <w:rFonts w:ascii="Consolas" w:hAnsi="Consolas"/>
                <w:sz w:val="15"/>
              </w:rPr>
              <w:t>tsat_identity</w:t>
            </w:r>
          </w:p>
        </w:tc>
        <w:tc>
          <w:tcPr>
            <w:tcW w:type="dxa" w:w="3324"/>
          </w:tcPr>
          <w:p>
            <w:pPr>
              <w:spacing w:after="0"/>
            </w:pPr>
            <w:r/>
            <w:r>
              <w:rPr>
                <w:sz w:val="15"/>
              </w:rPr>
              <w:t>serum_iron, total_iron_binding_capacity, transferrin_saturation</w:t>
            </w:r>
          </w:p>
        </w:tc>
      </w:tr>
      <w:tr>
        <w:tc>
          <w:tcPr>
            <w:tcW w:type="dxa" w:w="3324"/>
          </w:tcPr>
          <w:p>
            <w:pPr>
              <w:spacing w:after="0"/>
            </w:pPr>
            <w:r/>
            <w:r>
              <w:rPr>
                <w:sz w:val="15"/>
              </w:rPr>
              <w:t>18</w:t>
            </w:r>
          </w:p>
        </w:tc>
        <w:tc>
          <w:tcPr>
            <w:tcW w:type="dxa" w:w="3324"/>
          </w:tcPr>
          <w:p>
            <w:pPr>
              <w:spacing w:after="0"/>
            </w:pPr>
            <w:r/>
            <w:r>
              <w:rPr>
                <w:rFonts w:ascii="Consolas" w:hAnsi="Consolas"/>
                <w:sz w:val="15"/>
              </w:rPr>
              <w:t>egfr_creatinine_monotonic</w:t>
            </w:r>
          </w:p>
        </w:tc>
        <w:tc>
          <w:tcPr>
            <w:tcW w:type="dxa" w:w="3324"/>
          </w:tcPr>
          <w:p>
            <w:pPr>
              <w:spacing w:after="0"/>
            </w:pPr>
            <w:r/>
            <w:r>
              <w:rPr>
                <w:sz w:val="15"/>
              </w:rPr>
              <w:t>creatinine, egfr_ckd_epi_creatinine</w:t>
            </w:r>
          </w:p>
        </w:tc>
      </w:tr>
      <w:tr>
        <w:tc>
          <w:tcPr>
            <w:tcW w:type="dxa" w:w="3324"/>
          </w:tcPr>
          <w:p>
            <w:pPr>
              <w:spacing w:after="0"/>
            </w:pPr>
            <w:r/>
            <w:r>
              <w:rPr>
                <w:sz w:val="15"/>
              </w:rPr>
              <w:t>19</w:t>
            </w:r>
          </w:p>
        </w:tc>
        <w:tc>
          <w:tcPr>
            <w:tcW w:type="dxa" w:w="3324"/>
          </w:tcPr>
          <w:p>
            <w:pPr>
              <w:spacing w:after="0"/>
            </w:pPr>
            <w:r/>
            <w:r>
              <w:rPr>
                <w:rFonts w:ascii="Consolas" w:hAnsi="Consolas"/>
                <w:sz w:val="15"/>
              </w:rPr>
              <w:t>amc_identity</w:t>
            </w:r>
          </w:p>
        </w:tc>
        <w:tc>
          <w:tcPr>
            <w:tcW w:type="dxa" w:w="3324"/>
          </w:tcPr>
          <w:p>
            <w:pPr>
              <w:spacing w:after="0"/>
            </w:pPr>
            <w:r/>
            <w:r>
              <w:rPr>
                <w:sz w:val="15"/>
              </w:rPr>
              <w:t>white_blood_cell_count, monocytes_percent, monocyte_count_absolute</w:t>
            </w:r>
          </w:p>
        </w:tc>
      </w:tr>
      <w:tr>
        <w:tc>
          <w:tcPr>
            <w:tcW w:type="dxa" w:w="3324"/>
          </w:tcPr>
          <w:p>
            <w:pPr>
              <w:spacing w:after="0"/>
            </w:pPr>
            <w:r/>
            <w:r>
              <w:rPr>
                <w:sz w:val="15"/>
              </w:rPr>
              <w:t>20</w:t>
            </w:r>
          </w:p>
        </w:tc>
        <w:tc>
          <w:tcPr>
            <w:tcW w:type="dxa" w:w="3324"/>
          </w:tcPr>
          <w:p>
            <w:pPr>
              <w:spacing w:after="0"/>
            </w:pPr>
            <w:r/>
            <w:r>
              <w:rPr>
                <w:rFonts w:ascii="Consolas" w:hAnsi="Consolas"/>
                <w:sz w:val="15"/>
              </w:rPr>
              <w:t>aec_identity</w:t>
            </w:r>
          </w:p>
        </w:tc>
        <w:tc>
          <w:tcPr>
            <w:tcW w:type="dxa" w:w="3324"/>
          </w:tcPr>
          <w:p>
            <w:pPr>
              <w:spacing w:after="0"/>
            </w:pPr>
            <w:r/>
            <w:r>
              <w:rPr>
                <w:sz w:val="15"/>
              </w:rPr>
              <w:t>white_blood_cell_count, eosinophils_percent, eosinophil_count_absolute</w:t>
            </w:r>
          </w:p>
        </w:tc>
      </w:tr>
      <w:tr>
        <w:tc>
          <w:tcPr>
            <w:tcW w:type="dxa" w:w="3324"/>
          </w:tcPr>
          <w:p>
            <w:pPr>
              <w:spacing w:after="0"/>
            </w:pPr>
            <w:r/>
            <w:r>
              <w:rPr>
                <w:sz w:val="15"/>
              </w:rPr>
              <w:t>21</w:t>
            </w:r>
          </w:p>
        </w:tc>
        <w:tc>
          <w:tcPr>
            <w:tcW w:type="dxa" w:w="3324"/>
          </w:tcPr>
          <w:p>
            <w:pPr>
              <w:spacing w:after="0"/>
            </w:pPr>
            <w:r/>
            <w:r>
              <w:rPr>
                <w:rFonts w:ascii="Consolas" w:hAnsi="Consolas"/>
                <w:sz w:val="15"/>
              </w:rPr>
              <w:t>abc_identity</w:t>
            </w:r>
          </w:p>
        </w:tc>
        <w:tc>
          <w:tcPr>
            <w:tcW w:type="dxa" w:w="3324"/>
          </w:tcPr>
          <w:p>
            <w:pPr>
              <w:spacing w:after="0"/>
            </w:pPr>
            <w:r/>
            <w:r>
              <w:rPr>
                <w:sz w:val="15"/>
              </w:rPr>
              <w:t>white_blood_cell_count, basophils_percent, basophil_count_absolute</w:t>
            </w:r>
          </w:p>
        </w:tc>
      </w:tr>
      <w:tr>
        <w:tc>
          <w:tcPr>
            <w:tcW w:type="dxa" w:w="3324"/>
          </w:tcPr>
          <w:p>
            <w:pPr>
              <w:spacing w:after="0"/>
            </w:pPr>
            <w:r/>
            <w:r>
              <w:rPr>
                <w:sz w:val="15"/>
              </w:rPr>
              <w:t>22</w:t>
            </w:r>
          </w:p>
        </w:tc>
        <w:tc>
          <w:tcPr>
            <w:tcW w:type="dxa" w:w="3324"/>
          </w:tcPr>
          <w:p>
            <w:pPr>
              <w:spacing w:after="0"/>
            </w:pPr>
            <w:r/>
            <w:r>
              <w:rPr>
                <w:rFonts w:ascii="Consolas" w:hAnsi="Consolas"/>
                <w:sz w:val="15"/>
              </w:rPr>
              <w:t>ag_ratio_identity</w:t>
            </w:r>
          </w:p>
        </w:tc>
        <w:tc>
          <w:tcPr>
            <w:tcW w:type="dxa" w:w="3324"/>
          </w:tcPr>
          <w:p>
            <w:pPr>
              <w:spacing w:after="0"/>
            </w:pPr>
            <w:r/>
            <w:r>
              <w:rPr>
                <w:sz w:val="15"/>
              </w:rPr>
              <w:t>albumin, globulin, albumin_to_globulin_ratio</w:t>
            </w:r>
          </w:p>
        </w:tc>
      </w:tr>
      <w:tr>
        <w:tc>
          <w:tcPr>
            <w:tcW w:type="dxa" w:w="3324"/>
          </w:tcPr>
          <w:p>
            <w:pPr>
              <w:spacing w:after="0"/>
            </w:pPr>
            <w:r/>
            <w:r>
              <w:rPr>
                <w:sz w:val="15"/>
              </w:rPr>
              <w:t>23</w:t>
            </w:r>
          </w:p>
        </w:tc>
        <w:tc>
          <w:tcPr>
            <w:tcW w:type="dxa" w:w="3324"/>
          </w:tcPr>
          <w:p>
            <w:pPr>
              <w:spacing w:after="0"/>
            </w:pPr>
            <w:r/>
            <w:r>
              <w:rPr>
                <w:rFonts w:ascii="Consolas" w:hAnsi="Consolas"/>
                <w:sz w:val="15"/>
              </w:rPr>
              <w:t>vldl_identity</w:t>
            </w:r>
          </w:p>
        </w:tc>
        <w:tc>
          <w:tcPr>
            <w:tcW w:type="dxa" w:w="3324"/>
          </w:tcPr>
          <w:p>
            <w:pPr>
              <w:spacing w:after="0"/>
            </w:pPr>
            <w:r/>
            <w:r>
              <w:rPr>
                <w:sz w:val="15"/>
              </w:rPr>
              <w:t>triglycerides, vldl_cholesterol</w:t>
            </w:r>
          </w:p>
        </w:tc>
      </w:tr>
      <w:tr>
        <w:tc>
          <w:tcPr>
            <w:tcW w:type="dxa" w:w="3324"/>
          </w:tcPr>
          <w:p>
            <w:pPr>
              <w:spacing w:after="0"/>
            </w:pPr>
            <w:r/>
            <w:r>
              <w:rPr>
                <w:sz w:val="15"/>
              </w:rPr>
              <w:t>24</w:t>
            </w:r>
          </w:p>
        </w:tc>
        <w:tc>
          <w:tcPr>
            <w:tcW w:type="dxa" w:w="3324"/>
          </w:tcPr>
          <w:p>
            <w:pPr>
              <w:spacing w:after="0"/>
            </w:pPr>
            <w:r/>
            <w:r>
              <w:rPr>
                <w:rFonts w:ascii="Consolas" w:hAnsi="Consolas"/>
                <w:sz w:val="15"/>
              </w:rPr>
              <w:t>eag_identity</w:t>
            </w:r>
          </w:p>
        </w:tc>
        <w:tc>
          <w:tcPr>
            <w:tcW w:type="dxa" w:w="3324"/>
          </w:tcPr>
          <w:p>
            <w:pPr>
              <w:spacing w:after="0"/>
            </w:pPr>
            <w:r/>
            <w:r>
              <w:rPr>
                <w:sz w:val="15"/>
              </w:rPr>
              <w:t>hemoglobin_a1c, estimated_average_glucose</w:t>
            </w:r>
          </w:p>
        </w:tc>
      </w:tr>
      <w:tr>
        <w:tc>
          <w:tcPr>
            <w:tcW w:type="dxa" w:w="3324"/>
          </w:tcPr>
          <w:p>
            <w:pPr>
              <w:spacing w:after="0"/>
            </w:pPr>
            <w:r/>
            <w:r>
              <w:rPr>
                <w:sz w:val="15"/>
              </w:rPr>
              <w:t>25</w:t>
            </w:r>
          </w:p>
        </w:tc>
        <w:tc>
          <w:tcPr>
            <w:tcW w:type="dxa" w:w="3324"/>
          </w:tcPr>
          <w:p>
            <w:pPr>
              <w:spacing w:after="0"/>
            </w:pPr>
            <w:r/>
            <w:r>
              <w:rPr>
                <w:rFonts w:ascii="Consolas" w:hAnsi="Consolas"/>
                <w:sz w:val="15"/>
              </w:rPr>
              <w:t>corrected_calcium_identity</w:t>
            </w:r>
          </w:p>
        </w:tc>
        <w:tc>
          <w:tcPr>
            <w:tcW w:type="dxa" w:w="3324"/>
          </w:tcPr>
          <w:p>
            <w:pPr>
              <w:spacing w:after="0"/>
            </w:pPr>
            <w:r/>
            <w:r>
              <w:rPr>
                <w:sz w:val="15"/>
              </w:rPr>
              <w:t>calcium_total, albumin, corrected_calcium_for_serum_albumin</w:t>
            </w:r>
          </w:p>
        </w:tc>
      </w:tr>
      <w:tr>
        <w:tc>
          <w:tcPr>
            <w:tcW w:type="dxa" w:w="3324"/>
          </w:tcPr>
          <w:p>
            <w:pPr>
              <w:spacing w:after="0"/>
            </w:pPr>
            <w:r/>
            <w:r>
              <w:rPr>
                <w:sz w:val="15"/>
              </w:rPr>
              <w:t>26</w:t>
            </w:r>
          </w:p>
        </w:tc>
        <w:tc>
          <w:tcPr>
            <w:tcW w:type="dxa" w:w="3324"/>
          </w:tcPr>
          <w:p>
            <w:pPr>
              <w:spacing w:after="0"/>
            </w:pPr>
            <w:r/>
            <w:r>
              <w:rPr>
                <w:rFonts w:ascii="Consolas" w:hAnsi="Consolas"/>
                <w:sz w:val="15"/>
              </w:rPr>
              <w:t>transferrin_tibc</w:t>
            </w:r>
          </w:p>
        </w:tc>
        <w:tc>
          <w:tcPr>
            <w:tcW w:type="dxa" w:w="3324"/>
          </w:tcPr>
          <w:p>
            <w:pPr>
              <w:spacing w:after="0"/>
            </w:pPr>
            <w:r/>
            <w:r>
              <w:rPr>
                <w:sz w:val="15"/>
              </w:rPr>
              <w:t>transferrin, total_iron_binding_capacity</w:t>
            </w:r>
          </w:p>
        </w:tc>
      </w:tr>
      <w:tr>
        <w:tc>
          <w:tcPr>
            <w:tcW w:type="dxa" w:w="3324"/>
          </w:tcPr>
          <w:p>
            <w:pPr>
              <w:spacing w:after="0"/>
            </w:pPr>
            <w:r/>
            <w:r>
              <w:rPr>
                <w:sz w:val="15"/>
              </w:rPr>
              <w:t>27</w:t>
            </w:r>
          </w:p>
        </w:tc>
        <w:tc>
          <w:tcPr>
            <w:tcW w:type="dxa" w:w="3324"/>
          </w:tcPr>
          <w:p>
            <w:pPr>
              <w:spacing w:after="0"/>
            </w:pPr>
            <w:r/>
            <w:r>
              <w:rPr>
                <w:rFonts w:ascii="Consolas" w:hAnsi="Consolas"/>
                <w:sz w:val="15"/>
              </w:rPr>
              <w:t>ldl_direct_vs_calculated</w:t>
            </w:r>
          </w:p>
        </w:tc>
        <w:tc>
          <w:tcPr>
            <w:tcW w:type="dxa" w:w="3324"/>
          </w:tcPr>
          <w:p>
            <w:pPr>
              <w:spacing w:after="0"/>
            </w:pPr>
            <w:r/>
            <w:r>
              <w:rPr>
                <w:sz w:val="15"/>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arm</w:t>
            </w:r>
          </w:p>
        </w:tc>
        <w:tc>
          <w:tcPr>
            <w:tcW w:type="dxa" w:w="4986"/>
          </w:tcPr>
          <w:p>
            <w:pPr>
              <w:spacing w:after="0"/>
            </w:pPr>
            <w:r>
              <w:rPr>
                <w:b/>
              </w:rPr>
            </w:r>
            <w:r>
              <w:rPr>
                <w:b/>
                <w:sz w:val="15"/>
              </w:rPr>
              <w:t>exact change</w:t>
            </w:r>
          </w:p>
        </w:tc>
      </w:tr>
      <w:tr>
        <w:tc>
          <w:tcPr>
            <w:tcW w:type="dxa" w:w="4986"/>
          </w:tcPr>
          <w:p>
            <w:pPr>
              <w:spacing w:after="0"/>
            </w:pPr>
            <w:r/>
            <w:r>
              <w:rPr>
                <w:sz w:val="15"/>
              </w:rPr>
              <w:t>no_bayesian / no_fuzzy / no_graph / no_risk</w:t>
            </w:r>
          </w:p>
        </w:tc>
        <w:tc>
          <w:tcPr>
            <w:tcW w:type="dxa" w:w="4986"/>
          </w:tcPr>
          <w:p>
            <w:pPr>
              <w:spacing w:after="0"/>
            </w:pPr>
            <w:r/>
            <w:r>
              <w:rPr>
                <w:sz w:val="15"/>
              </w:rPr>
              <w:t>that layer's vote set to abstain in fusion (</w:t>
            </w:r>
            <w:r>
              <w:rPr>
                <w:rFonts w:ascii="Consolas" w:hAnsi="Consolas"/>
                <w:sz w:val="15"/>
              </w:rPr>
              <w:t>HEMOGLYPH_DISABLE_LAYERS</w:t>
            </w:r>
            <w:r>
              <w:rPr>
                <w:sz w:val="15"/>
              </w:rPr>
              <w:t>)</w:t>
            </w:r>
          </w:p>
        </w:tc>
      </w:tr>
      <w:tr>
        <w:tc>
          <w:tcPr>
            <w:tcW w:type="dxa" w:w="4986"/>
          </w:tcPr>
          <w:p>
            <w:pPr>
              <w:spacing w:after="0"/>
            </w:pPr>
            <w:r/>
            <w:r>
              <w:rPr>
                <w:sz w:val="15"/>
              </w:rPr>
              <w:t>no_rule</w:t>
            </w:r>
          </w:p>
        </w:tc>
        <w:tc>
          <w:tcPr>
            <w:tcW w:type="dxa" w:w="4986"/>
          </w:tcPr>
          <w:p>
            <w:pPr>
              <w:spacing w:after="0"/>
            </w:pPr>
            <w:r/>
            <w:r>
              <w:rPr>
                <w:sz w:val="15"/>
              </w:rPr>
              <w:t>the rule_engine channel set to abstain; both registry rules and expert-syndrome constellations enter fusion through this channel, so this arm is a superset of no_esl</w:t>
            </w:r>
          </w:p>
        </w:tc>
      </w:tr>
      <w:tr>
        <w:tc>
          <w:tcPr>
            <w:tcW w:type="dxa" w:w="4986"/>
          </w:tcPr>
          <w:p>
            <w:pPr>
              <w:spacing w:after="0"/>
            </w:pPr>
            <w:r/>
            <w:r>
              <w:rPr>
                <w:sz w:val="15"/>
              </w:rPr>
              <w:t>no_esl</w:t>
            </w:r>
          </w:p>
        </w:tc>
        <w:tc>
          <w:tcPr>
            <w:tcW w:type="dxa" w:w="4986"/>
          </w:tcPr>
          <w:p>
            <w:pPr>
              <w:spacing w:after="0"/>
            </w:pPr>
            <w:r/>
            <w:r>
              <w:rPr>
                <w:sz w:val="15"/>
              </w:rPr>
              <w:t>expert syndrome layer returns no hits; registry rules intact</w:t>
            </w:r>
          </w:p>
        </w:tc>
      </w:tr>
      <w:tr>
        <w:tc>
          <w:tcPr>
            <w:tcW w:type="dxa" w:w="4986"/>
          </w:tcPr>
          <w:p>
            <w:pPr>
              <w:spacing w:after="0"/>
            </w:pPr>
            <w:r/>
            <w:r>
              <w:rPr>
                <w:sz w:val="15"/>
              </w:rPr>
              <w:t>dempster</w:t>
            </w:r>
          </w:p>
        </w:tc>
        <w:tc>
          <w:tcPr>
            <w:tcW w:type="dxa" w:w="4986"/>
          </w:tcPr>
          <w:p>
            <w:pPr>
              <w:spacing w:after="0"/>
            </w:pPr>
            <w:r/>
            <w:r>
              <w:rPr>
                <w:sz w:val="15"/>
              </w:rPr>
              <w:t>conflict mass renormalised (Dempster) instead of assigned to Θ (Yager)</w:t>
            </w:r>
          </w:p>
        </w:tc>
      </w:tr>
      <w:tr>
        <w:tc>
          <w:tcPr>
            <w:tcW w:type="dxa" w:w="4986"/>
          </w:tcPr>
          <w:p>
            <w:pPr>
              <w:spacing w:after="0"/>
            </w:pPr>
            <w:r/>
            <w:r>
              <w:rPr>
                <w:sz w:val="15"/>
              </w:rPr>
              <w:t>uniform_w / w_rule_heavy / w_rule_light</w:t>
            </w:r>
          </w:p>
        </w:tc>
        <w:tc>
          <w:tcPr>
            <w:tcW w:type="dxa" w:w="4986"/>
          </w:tcPr>
          <w:p>
            <w:pPr>
              <w:spacing w:after="0"/>
            </w:pPr>
            <w:r/>
            <w:r>
              <w:rPr>
                <w:sz w:val="15"/>
              </w:rPr>
              <w:t>weights and all profiles replaced as given in Table S12; reliability ρ recomputed from the new weights</w:t>
            </w:r>
          </w:p>
        </w:tc>
      </w:tr>
      <w:tr>
        <w:tc>
          <w:tcPr>
            <w:tcW w:type="dxa" w:w="4986"/>
          </w:tcPr>
          <w:p>
            <w:pPr>
              <w:spacing w:after="0"/>
            </w:pPr>
            <w:r/>
            <w:r>
              <w:rPr>
                <w:sz w:val="15"/>
              </w:rPr>
              <w:t>no_shrink</w:t>
            </w:r>
          </w:p>
        </w:tc>
        <w:tc>
          <w:tcPr>
            <w:tcW w:type="dxa" w:w="4986"/>
          </w:tcPr>
          <w:p>
            <w:pPr>
              <w:spacing w:after="0"/>
            </w:pPr>
            <w:r/>
            <w:r>
              <w:rPr>
                <w:sz w:val="15"/>
              </w:rPr>
              <w:t>MAX_DISCORD_SHRINK = 0 and SINGLE_SOURCE_DISCOUNT = 1</w:t>
            </w:r>
          </w:p>
        </w:tc>
      </w:tr>
      <w:tr>
        <w:tc>
          <w:tcPr>
            <w:tcW w:type="dxa" w:w="4986"/>
          </w:tcPr>
          <w:p>
            <w:pPr>
              <w:spacing w:after="0"/>
            </w:pPr>
            <w:r/>
            <w:r>
              <w:rPr>
                <w:sz w:val="15"/>
              </w:rPr>
              <w:t>anchor_only</w:t>
            </w:r>
          </w:p>
        </w:tc>
        <w:tc>
          <w:tcPr>
            <w:tcW w:type="dxa" w:w="4986"/>
          </w:tcPr>
          <w:p>
            <w:pPr>
              <w:spacing w:after="0"/>
            </w:pPr>
            <w:r/>
            <w:r>
              <w:rPr>
                <w:sz w:val="15"/>
              </w:rPr>
              <w:t>registry with only the 272 curated anchor rules executable</w:t>
            </w:r>
          </w:p>
        </w:tc>
      </w:tr>
      <w:tr>
        <w:tc>
          <w:tcPr>
            <w:tcW w:type="dxa" w:w="4986"/>
          </w:tcPr>
          <w:p>
            <w:pPr>
              <w:spacing w:after="0"/>
            </w:pPr>
            <w:r/>
            <w:r>
              <w:rPr>
                <w:sz w:val="15"/>
              </w:rPr>
              <w:t>no_unverified</w:t>
            </w:r>
          </w:p>
        </w:tc>
        <w:tc>
          <w:tcPr>
            <w:tcW w:type="dxa" w:w="4986"/>
          </w:tcPr>
          <w:p>
            <w:pPr>
              <w:spacing w:after="0"/>
            </w:pPr>
            <w:r/>
            <w:r>
              <w:rPr>
                <w:sz w:val="15"/>
              </w:rPr>
              <w:t xml:space="preserve">28 </w:t>
            </w:r>
            <w:r>
              <w:rPr>
                <w:rFonts w:ascii="Consolas" w:hAnsi="Consolas"/>
                <w:sz w:val="15"/>
              </w:rPr>
              <w:t>unverified_source</w:t>
            </w:r>
            <w:r>
              <w:rPr>
                <w:sz w:val="15"/>
              </w:rPr>
              <w:t xml:space="preserve"> rules non-executable</w:t>
            </w:r>
          </w:p>
        </w:tc>
      </w:tr>
      <w:tr>
        <w:tc>
          <w:tcPr>
            <w:tcW w:type="dxa" w:w="4986"/>
          </w:tcPr>
          <w:p>
            <w:pPr>
              <w:spacing w:after="0"/>
            </w:pPr>
            <w:r/>
            <w:r>
              <w:rPr>
                <w:sz w:val="15"/>
              </w:rPr>
              <w:t>anchor_only_no_esl</w:t>
            </w:r>
          </w:p>
        </w:tc>
        <w:tc>
          <w:tcPr>
            <w:tcW w:type="dxa" w:w="4986"/>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units</w:t>
            </w:r>
          </w:p>
        </w:tc>
        <w:tc>
          <w:tcPr>
            <w:tcW w:type="dxa" w:w="1246"/>
          </w:tcPr>
          <w:p>
            <w:pPr>
              <w:spacing w:after="0"/>
            </w:pPr>
            <w:r>
              <w:rPr>
                <w:b/>
              </w:rPr>
            </w:r>
            <w:r>
              <w:rPr>
                <w:b/>
                <w:sz w:val="15"/>
              </w:rPr>
              <w:t>prev</w:t>
            </w:r>
          </w:p>
        </w:tc>
        <w:tc>
          <w:tcPr>
            <w:tcW w:type="dxa" w:w="1246"/>
          </w:tcPr>
          <w:p>
            <w:pPr>
              <w:spacing w:after="0"/>
            </w:pPr>
            <w:r>
              <w:rPr>
                <w:b/>
              </w:rPr>
            </w:r>
            <w:r>
              <w:rPr>
                <w:b/>
                <w:sz w:val="15"/>
              </w:rPr>
              <w:t>calibration slope</w:t>
            </w:r>
          </w:p>
        </w:tc>
        <w:tc>
          <w:tcPr>
            <w:tcW w:type="dxa" w:w="1246"/>
          </w:tcPr>
          <w:p>
            <w:pPr>
              <w:spacing w:after="0"/>
            </w:pPr>
            <w:r>
              <w:rPr>
                <w:b/>
              </w:rPr>
            </w:r>
            <w:r>
              <w:rPr>
                <w:b/>
                <w:sz w:val="15"/>
              </w:rPr>
              <w:t>calibration-in-the-large (intercept)</w:t>
            </w:r>
          </w:p>
        </w:tc>
        <w:tc>
          <w:tcPr>
            <w:tcW w:type="dxa" w:w="1246"/>
          </w:tcPr>
          <w:p>
            <w:pPr>
              <w:spacing w:after="0"/>
            </w:pPr>
            <w:r>
              <w:rPr>
                <w:b/>
              </w:rPr>
            </w:r>
            <w:r>
              <w:rPr>
                <w:b/>
                <w:sz w:val="15"/>
              </w:rPr>
              <w:t>Brier (95% CI)</w:t>
            </w:r>
          </w:p>
        </w:tc>
        <w:tc>
          <w:tcPr>
            <w:tcW w:type="dxa" w:w="1246"/>
          </w:tcPr>
          <w:p>
            <w:pPr>
              <w:spacing w:after="0"/>
            </w:pPr>
            <w:r>
              <w:rPr>
                <w:b/>
              </w:rPr>
            </w:r>
            <w:r>
              <w:rPr>
                <w:b/>
                <w:sz w:val="15"/>
              </w:rPr>
              <w:t>log-loss</w:t>
            </w:r>
          </w:p>
        </w:tc>
        <w:tc>
          <w:tcPr>
            <w:tcW w:type="dxa" w:w="1246"/>
          </w:tcPr>
          <w:p>
            <w:pPr>
              <w:spacing w:after="0"/>
            </w:pPr>
            <w:r>
              <w:rPr>
                <w:b/>
              </w:rPr>
            </w:r>
            <w:r>
              <w:rPr>
                <w:b/>
                <w:sz w:val="15"/>
              </w:rPr>
              <w:t>AUROC</w:t>
            </w:r>
          </w:p>
        </w:tc>
      </w:tr>
      <w:tr>
        <w:tc>
          <w:tcPr>
            <w:tcW w:type="dxa" w:w="1246"/>
          </w:tcPr>
          <w:p>
            <w:pPr>
              <w:spacing w:after="0"/>
            </w:pPr>
            <w:r/>
            <w:r>
              <w:rPr>
                <w:sz w:val="15"/>
              </w:rPr>
              <w:t>ALL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0.25</w:t>
            </w:r>
          </w:p>
        </w:tc>
        <w:tc>
          <w:tcPr>
            <w:tcW w:type="dxa" w:w="1246"/>
          </w:tcPr>
          <w:p>
            <w:pPr>
              <w:spacing w:after="0"/>
            </w:pPr>
            <w:r/>
            <w:r>
              <w:rPr>
                <w:sz w:val="15"/>
              </w:rPr>
              <w:t>-2.50</w:t>
            </w:r>
          </w:p>
        </w:tc>
        <w:tc>
          <w:tcPr>
            <w:tcW w:type="dxa" w:w="1246"/>
          </w:tcPr>
          <w:p>
            <w:pPr>
              <w:spacing w:after="0"/>
            </w:pPr>
            <w:r/>
            <w:r>
              <w:rPr>
                <w:sz w:val="15"/>
              </w:rPr>
              <w:t>0.117 (0.114–0.119)</w:t>
            </w:r>
          </w:p>
        </w:tc>
        <w:tc>
          <w:tcPr>
            <w:tcW w:type="dxa" w:w="1246"/>
          </w:tcPr>
          <w:p>
            <w:pPr>
              <w:spacing w:after="0"/>
            </w:pPr>
            <w:r/>
            <w:r>
              <w:rPr>
                <w:sz w:val="15"/>
              </w:rPr>
              <w:t>0.379</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0.25</w:t>
            </w:r>
          </w:p>
        </w:tc>
        <w:tc>
          <w:tcPr>
            <w:tcW w:type="dxa" w:w="1246"/>
          </w:tcPr>
          <w:p>
            <w:pPr>
              <w:spacing w:after="0"/>
            </w:pPr>
            <w:r/>
            <w:r>
              <w:rPr>
                <w:sz w:val="15"/>
              </w:rPr>
              <w:t>-2.23</w:t>
            </w:r>
          </w:p>
        </w:tc>
        <w:tc>
          <w:tcPr>
            <w:tcW w:type="dxa" w:w="1246"/>
          </w:tcPr>
          <w:p>
            <w:pPr>
              <w:spacing w:after="0"/>
            </w:pPr>
            <w:r/>
            <w:r>
              <w:rPr>
                <w:sz w:val="15"/>
              </w:rPr>
              <w:t>0.236 (0.224–0.247)</w:t>
            </w:r>
          </w:p>
        </w:tc>
        <w:tc>
          <w:tcPr>
            <w:tcW w:type="dxa" w:w="1246"/>
          </w:tcPr>
          <w:p>
            <w:pPr>
              <w:spacing w:after="0"/>
            </w:pPr>
            <w:r/>
            <w:r>
              <w:rPr>
                <w:sz w:val="15"/>
              </w:rPr>
              <w:t>0.727</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0.13</w:t>
            </w:r>
          </w:p>
        </w:tc>
        <w:tc>
          <w:tcPr>
            <w:tcW w:type="dxa" w:w="1246"/>
          </w:tcPr>
          <w:p>
            <w:pPr>
              <w:spacing w:after="0"/>
            </w:pPr>
            <w:r/>
            <w:r>
              <w:rPr>
                <w:sz w:val="15"/>
              </w:rPr>
              <w:t>-1.28</w:t>
            </w:r>
          </w:p>
        </w:tc>
        <w:tc>
          <w:tcPr>
            <w:tcW w:type="dxa" w:w="1246"/>
          </w:tcPr>
          <w:p>
            <w:pPr>
              <w:spacing w:after="0"/>
            </w:pPr>
            <w:r/>
            <w:r>
              <w:rPr>
                <w:sz w:val="15"/>
              </w:rPr>
              <w:t>0.171 (0.159–0.182)</w:t>
            </w:r>
          </w:p>
        </w:tc>
        <w:tc>
          <w:tcPr>
            <w:tcW w:type="dxa" w:w="1246"/>
          </w:tcPr>
          <w:p>
            <w:pPr>
              <w:spacing w:after="0"/>
            </w:pPr>
            <w:r/>
            <w:r>
              <w:rPr>
                <w:sz w:val="15"/>
              </w:rPr>
              <w:t>0.789</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0.14</w:t>
            </w:r>
          </w:p>
        </w:tc>
        <w:tc>
          <w:tcPr>
            <w:tcW w:type="dxa" w:w="1246"/>
          </w:tcPr>
          <w:p>
            <w:pPr>
              <w:spacing w:after="0"/>
            </w:pPr>
            <w:r/>
            <w:r>
              <w:rPr>
                <w:sz w:val="15"/>
              </w:rPr>
              <w:t>-1.43</w:t>
            </w:r>
          </w:p>
        </w:tc>
        <w:tc>
          <w:tcPr>
            <w:tcW w:type="dxa" w:w="1246"/>
          </w:tcPr>
          <w:p>
            <w:pPr>
              <w:spacing w:after="0"/>
            </w:pPr>
            <w:r/>
            <w:r>
              <w:rPr>
                <w:sz w:val="15"/>
              </w:rPr>
              <w:t>0.150 (0.142–0.158)</w:t>
            </w:r>
          </w:p>
        </w:tc>
        <w:tc>
          <w:tcPr>
            <w:tcW w:type="dxa" w:w="1246"/>
          </w:tcPr>
          <w:p>
            <w:pPr>
              <w:spacing w:after="0"/>
            </w:pPr>
            <w:r/>
            <w:r>
              <w:rPr>
                <w:sz w:val="15"/>
              </w:rPr>
              <w:t>0.572</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0.26</w:t>
            </w:r>
          </w:p>
        </w:tc>
        <w:tc>
          <w:tcPr>
            <w:tcW w:type="dxa" w:w="1246"/>
          </w:tcPr>
          <w:p>
            <w:pPr>
              <w:spacing w:after="0"/>
            </w:pPr>
            <w:r/>
            <w:r>
              <w:rPr>
                <w:sz w:val="15"/>
              </w:rPr>
              <w:t>-2.37</w:t>
            </w:r>
          </w:p>
        </w:tc>
        <w:tc>
          <w:tcPr>
            <w:tcW w:type="dxa" w:w="1246"/>
          </w:tcPr>
          <w:p>
            <w:pPr>
              <w:spacing w:after="0"/>
            </w:pPr>
            <w:r/>
            <w:r>
              <w:rPr>
                <w:sz w:val="15"/>
              </w:rPr>
              <w:t>0.213 (0.204–0.223)</w:t>
            </w:r>
          </w:p>
        </w:tc>
        <w:tc>
          <w:tcPr>
            <w:tcW w:type="dxa" w:w="1246"/>
          </w:tcPr>
          <w:p>
            <w:pPr>
              <w:spacing w:after="0"/>
            </w:pPr>
            <w:r/>
            <w:r>
              <w:rPr>
                <w:sz w:val="15"/>
              </w:rPr>
              <w:t>0.621</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0.36</w:t>
            </w:r>
          </w:p>
        </w:tc>
        <w:tc>
          <w:tcPr>
            <w:tcW w:type="dxa" w:w="1246"/>
          </w:tcPr>
          <w:p>
            <w:pPr>
              <w:spacing w:after="0"/>
            </w:pPr>
            <w:r/>
            <w:r>
              <w:rPr>
                <w:sz w:val="15"/>
              </w:rPr>
              <w:t>-2.94</w:t>
            </w:r>
          </w:p>
        </w:tc>
        <w:tc>
          <w:tcPr>
            <w:tcW w:type="dxa" w:w="1246"/>
          </w:tcPr>
          <w:p>
            <w:pPr>
              <w:spacing w:after="0"/>
            </w:pPr>
            <w:r/>
            <w:r>
              <w:rPr>
                <w:sz w:val="15"/>
              </w:rPr>
              <w:t>0.244 (0.235–0.254)</w:t>
            </w:r>
          </w:p>
        </w:tc>
        <w:tc>
          <w:tcPr>
            <w:tcW w:type="dxa" w:w="1246"/>
          </w:tcPr>
          <w:p>
            <w:pPr>
              <w:spacing w:after="0"/>
            </w:pPr>
            <w:r/>
            <w:r>
              <w:rPr>
                <w:sz w:val="15"/>
              </w:rPr>
              <w:t>0.662</w:t>
            </w:r>
          </w:p>
        </w:tc>
        <w:tc>
          <w:tcPr>
            <w:tcW w:type="dxa" w:w="1246"/>
          </w:tcPr>
          <w:p>
            <w:pPr>
              <w:spacing w:after="0"/>
            </w:pPr>
            <w:r/>
            <w:r>
              <w:rPr>
                <w:sz w:val="15"/>
              </w:rPr>
              <w:t>0.782</w:t>
            </w:r>
          </w:p>
        </w:tc>
      </w:tr>
      <w:tr>
        <w:tc>
          <w:tcPr>
            <w:tcW w:type="dxa" w:w="1246"/>
          </w:tcPr>
          <w:p>
            <w:pPr>
              <w:spacing w:after="0"/>
            </w:pPr>
            <w:r/>
            <w:r>
              <w:rPr>
                <w:sz w:val="15"/>
              </w:rPr>
              <w:t>acute_myocardial_infarction</w:t>
            </w:r>
          </w:p>
        </w:tc>
        <w:tc>
          <w:tcPr>
            <w:tcW w:type="dxa" w:w="1246"/>
          </w:tcPr>
          <w:p>
            <w:pPr>
              <w:spacing w:after="0"/>
            </w:pPr>
            <w:r/>
            <w:r>
              <w:rPr>
                <w:sz w:val="15"/>
              </w:rPr>
              <w:t>668</w:t>
            </w:r>
          </w:p>
        </w:tc>
        <w:tc>
          <w:tcPr>
            <w:tcW w:type="dxa" w:w="1246"/>
          </w:tcPr>
          <w:p>
            <w:pPr>
              <w:spacing w:after="0"/>
            </w:pPr>
            <w:r/>
            <w:r>
              <w:rPr>
                <w:sz w:val="15"/>
              </w:rPr>
              <w:t>0.126</w:t>
            </w:r>
          </w:p>
        </w:tc>
        <w:tc>
          <w:tcPr>
            <w:tcW w:type="dxa" w:w="1246"/>
          </w:tcPr>
          <w:p>
            <w:pPr>
              <w:spacing w:after="0"/>
            </w:pPr>
            <w:r/>
            <w:r>
              <w:rPr>
                <w:sz w:val="15"/>
              </w:rPr>
              <w:t>0.23</w:t>
            </w:r>
          </w:p>
        </w:tc>
        <w:tc>
          <w:tcPr>
            <w:tcW w:type="dxa" w:w="1246"/>
          </w:tcPr>
          <w:p>
            <w:pPr>
              <w:spacing w:after="0"/>
            </w:pPr>
            <w:r/>
            <w:r>
              <w:rPr>
                <w:sz w:val="15"/>
              </w:rPr>
              <w:t>+nan</w:t>
            </w:r>
          </w:p>
        </w:tc>
        <w:tc>
          <w:tcPr>
            <w:tcW w:type="dxa" w:w="1246"/>
          </w:tcPr>
          <w:p>
            <w:pPr>
              <w:spacing w:after="0"/>
            </w:pPr>
            <w:r/>
            <w:r>
              <w:rPr>
                <w:sz w:val="15"/>
              </w:rPr>
              <w:t>0.492 (0.467–0.518)</w:t>
            </w:r>
          </w:p>
        </w:tc>
        <w:tc>
          <w:tcPr>
            <w:tcW w:type="dxa" w:w="1246"/>
          </w:tcPr>
          <w:p>
            <w:pPr>
              <w:spacing w:after="0"/>
            </w:pPr>
            <w:r/>
            <w:r>
              <w:rPr>
                <w:sz w:val="15"/>
              </w:rPr>
              <w:t>1.412</w:t>
            </w:r>
          </w:p>
        </w:tc>
        <w:tc>
          <w:tcPr>
            <w:tcW w:type="dxa" w:w="1246"/>
          </w:tcPr>
          <w:p>
            <w:pPr>
              <w:spacing w:after="0"/>
            </w:pPr>
            <w:r/>
            <w:r>
              <w:rPr>
                <w:sz w:val="15"/>
              </w:rPr>
              <w:t>0.758</w:t>
            </w:r>
          </w:p>
        </w:tc>
      </w:tr>
      <w:tr>
        <w:tc>
          <w:tcPr>
            <w:tcW w:type="dxa" w:w="1246"/>
          </w:tcPr>
          <w:p>
            <w:pPr>
              <w:spacing w:after="0"/>
            </w:pPr>
            <w:r/>
            <w:r>
              <w:rPr>
                <w:sz w:val="15"/>
              </w:rPr>
              <w:t>hyperkalemia</w:t>
            </w:r>
          </w:p>
        </w:tc>
        <w:tc>
          <w:tcPr>
            <w:tcW w:type="dxa" w:w="1246"/>
          </w:tcPr>
          <w:p>
            <w:pPr>
              <w:spacing w:after="0"/>
            </w:pPr>
            <w:r/>
            <w:r>
              <w:rPr>
                <w:sz w:val="15"/>
              </w:rPr>
              <w:t>2244</w:t>
            </w:r>
          </w:p>
        </w:tc>
        <w:tc>
          <w:tcPr>
            <w:tcW w:type="dxa" w:w="1246"/>
          </w:tcPr>
          <w:p>
            <w:pPr>
              <w:spacing w:after="0"/>
            </w:pPr>
            <w:r/>
            <w:r>
              <w:rPr>
                <w:sz w:val="15"/>
              </w:rPr>
              <w:t>0.022</w:t>
            </w:r>
          </w:p>
        </w:tc>
        <w:tc>
          <w:tcPr>
            <w:tcW w:type="dxa" w:w="1246"/>
          </w:tcPr>
          <w:p>
            <w:pPr>
              <w:spacing w:after="0"/>
            </w:pPr>
            <w:r/>
            <w:r>
              <w:rPr>
                <w:sz w:val="15"/>
              </w:rPr>
              <w:t>0.49</w:t>
            </w:r>
          </w:p>
        </w:tc>
        <w:tc>
          <w:tcPr>
            <w:tcW w:type="dxa" w:w="1246"/>
          </w:tcPr>
          <w:p>
            <w:pPr>
              <w:spacing w:after="0"/>
            </w:pPr>
            <w:r/>
            <w:r>
              <w:rPr>
                <w:sz w:val="15"/>
              </w:rPr>
              <w:t>-1.68</w:t>
            </w:r>
          </w:p>
        </w:tc>
        <w:tc>
          <w:tcPr>
            <w:tcW w:type="dxa" w:w="1246"/>
          </w:tcPr>
          <w:p>
            <w:pPr>
              <w:spacing w:after="0"/>
            </w:pPr>
            <w:r/>
            <w:r>
              <w:rPr>
                <w:sz w:val="15"/>
              </w:rPr>
              <w:t>0.029 (0.025–0.033)</w:t>
            </w:r>
          </w:p>
        </w:tc>
        <w:tc>
          <w:tcPr>
            <w:tcW w:type="dxa" w:w="1246"/>
          </w:tcPr>
          <w:p>
            <w:pPr>
              <w:spacing w:after="0"/>
            </w:pPr>
            <w:r/>
            <w:r>
              <w:rPr>
                <w:sz w:val="15"/>
              </w:rPr>
              <w:t>0.096</w:t>
            </w:r>
          </w:p>
        </w:tc>
        <w:tc>
          <w:tcPr>
            <w:tcW w:type="dxa" w:w="1246"/>
          </w:tcPr>
          <w:p>
            <w:pPr>
              <w:spacing w:after="0"/>
            </w:pPr>
            <w:r/>
            <w:r>
              <w:rPr>
                <w:sz w:val="15"/>
              </w:rPr>
              <w:t>0.917</w:t>
            </w:r>
          </w:p>
        </w:tc>
      </w:tr>
    </w:tbl>
    <w:p/>
    <w:p>
      <w:pPr>
        <w:pStyle w:val="Heading1"/>
      </w:pPr>
      <w:r>
        <w:rPr>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n</w:t>
            </w:r>
          </w:p>
        </w:tc>
        <w:tc>
          <w:tcPr>
            <w:tcW w:type="dxa" w:w="1246"/>
          </w:tcPr>
          <w:p>
            <w:pPr>
              <w:spacing w:after="0"/>
            </w:pPr>
            <w:r>
              <w:rPr>
                <w:b/>
              </w:rPr>
            </w:r>
            <w:r>
              <w:rPr>
                <w:b/>
                <w:sz w:val="15"/>
              </w:rPr>
              <w:t>prev</w:t>
            </w:r>
          </w:p>
        </w:tc>
        <w:tc>
          <w:tcPr>
            <w:tcW w:type="dxa" w:w="1246"/>
          </w:tcPr>
          <w:p>
            <w:pPr>
              <w:spacing w:after="0"/>
            </w:pPr>
            <w:r>
              <w:rPr>
                <w:b/>
              </w:rPr>
            </w:r>
            <w:r>
              <w:rPr>
                <w:b/>
                <w:sz w:val="15"/>
              </w:rPr>
              <w:t>ECE raw</w:t>
            </w:r>
          </w:p>
        </w:tc>
        <w:tc>
          <w:tcPr>
            <w:tcW w:type="dxa" w:w="1246"/>
          </w:tcPr>
          <w:p>
            <w:pPr>
              <w:spacing w:after="0"/>
            </w:pPr>
            <w:r>
              <w:rPr>
                <w:b/>
              </w:rPr>
            </w:r>
            <w:r>
              <w:rPr>
                <w:b/>
                <w:sz w:val="15"/>
              </w:rPr>
              <w:t>ECE isotonic (cross-fit)</w:t>
            </w:r>
          </w:p>
        </w:tc>
        <w:tc>
          <w:tcPr>
            <w:tcW w:type="dxa" w:w="1246"/>
          </w:tcPr>
          <w:p>
            <w:pPr>
              <w:spacing w:after="0"/>
            </w:pPr>
            <w:r>
              <w:rPr>
                <w:b/>
              </w:rPr>
            </w:r>
            <w:r>
              <w:rPr>
                <w:b/>
                <w:sz w:val="15"/>
              </w:rPr>
              <w:t>Brier raw</w:t>
            </w:r>
          </w:p>
        </w:tc>
        <w:tc>
          <w:tcPr>
            <w:tcW w:type="dxa" w:w="1246"/>
          </w:tcPr>
          <w:p>
            <w:pPr>
              <w:spacing w:after="0"/>
            </w:pPr>
            <w:r>
              <w:rPr>
                <w:b/>
              </w:rPr>
            </w:r>
            <w:r>
              <w:rPr>
                <w:b/>
                <w:sz w:val="15"/>
              </w:rPr>
              <w:t>Brier iso</w:t>
            </w:r>
          </w:p>
        </w:tc>
        <w:tc>
          <w:tcPr>
            <w:tcW w:type="dxa" w:w="1246"/>
          </w:tcPr>
          <w:p>
            <w:pPr>
              <w:spacing w:after="0"/>
            </w:pPr>
            <w:r>
              <w:rPr>
                <w:b/>
              </w:rPr>
            </w:r>
            <w:r>
              <w:rPr>
                <w:b/>
                <w:sz w:val="15"/>
              </w:rPr>
              <w:t>AUROC</w:t>
            </w:r>
          </w:p>
        </w:tc>
      </w:tr>
      <w:tr>
        <w:tc>
          <w:tcPr>
            <w:tcW w:type="dxa" w:w="1246"/>
          </w:tcPr>
          <w:p>
            <w:pPr>
              <w:spacing w:after="0"/>
            </w:pPr>
            <w:r/>
            <w:r>
              <w:rPr>
                <w:sz w:val="15"/>
              </w:rPr>
              <w:t>ALL groups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0.162</w:t>
            </w:r>
          </w:p>
        </w:tc>
        <w:tc>
          <w:tcPr>
            <w:tcW w:type="dxa" w:w="1246"/>
          </w:tcPr>
          <w:p>
            <w:pPr>
              <w:spacing w:after="0"/>
            </w:pPr>
            <w:r/>
            <w:r>
              <w:rPr>
                <w:sz w:val="15"/>
              </w:rPr>
              <w:t>0.003</w:t>
            </w:r>
          </w:p>
        </w:tc>
        <w:tc>
          <w:tcPr>
            <w:tcW w:type="dxa" w:w="1246"/>
          </w:tcPr>
          <w:p>
            <w:pPr>
              <w:spacing w:after="0"/>
            </w:pPr>
            <w:r/>
            <w:r>
              <w:rPr>
                <w:sz w:val="15"/>
              </w:rPr>
              <w:t>0.117</w:t>
            </w:r>
          </w:p>
        </w:tc>
        <w:tc>
          <w:tcPr>
            <w:tcW w:type="dxa" w:w="1246"/>
          </w:tcPr>
          <w:p>
            <w:pPr>
              <w:spacing w:after="0"/>
            </w:pPr>
            <w:r/>
            <w:r>
              <w:rPr>
                <w:sz w:val="15"/>
              </w:rPr>
              <w:t>0.040</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0.289</w:t>
            </w:r>
          </w:p>
        </w:tc>
        <w:tc>
          <w:tcPr>
            <w:tcW w:type="dxa" w:w="1246"/>
          </w:tcPr>
          <w:p>
            <w:pPr>
              <w:spacing w:after="0"/>
            </w:pPr>
            <w:r/>
            <w:r>
              <w:rPr>
                <w:sz w:val="15"/>
              </w:rPr>
              <w:t>0.031</w:t>
            </w:r>
          </w:p>
        </w:tc>
        <w:tc>
          <w:tcPr>
            <w:tcW w:type="dxa" w:w="1246"/>
          </w:tcPr>
          <w:p>
            <w:pPr>
              <w:spacing w:after="0"/>
            </w:pPr>
            <w:r/>
            <w:r>
              <w:rPr>
                <w:sz w:val="15"/>
              </w:rPr>
              <w:t>0.236</w:t>
            </w:r>
          </w:p>
        </w:tc>
        <w:tc>
          <w:tcPr>
            <w:tcW w:type="dxa" w:w="1246"/>
          </w:tcPr>
          <w:p>
            <w:pPr>
              <w:spacing w:after="0"/>
            </w:pPr>
            <w:r/>
            <w:r>
              <w:rPr>
                <w:sz w:val="15"/>
              </w:rPr>
              <w:t>0.105</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0.183</w:t>
            </w:r>
          </w:p>
        </w:tc>
        <w:tc>
          <w:tcPr>
            <w:tcW w:type="dxa" w:w="1246"/>
          </w:tcPr>
          <w:p>
            <w:pPr>
              <w:spacing w:after="0"/>
            </w:pPr>
            <w:r/>
            <w:r>
              <w:rPr>
                <w:sz w:val="15"/>
              </w:rPr>
              <w:t>0.025</w:t>
            </w:r>
          </w:p>
        </w:tc>
        <w:tc>
          <w:tcPr>
            <w:tcW w:type="dxa" w:w="1246"/>
          </w:tcPr>
          <w:p>
            <w:pPr>
              <w:spacing w:after="0"/>
            </w:pPr>
            <w:r/>
            <w:r>
              <w:rPr>
                <w:sz w:val="15"/>
              </w:rPr>
              <w:t>0.171</w:t>
            </w:r>
          </w:p>
        </w:tc>
        <w:tc>
          <w:tcPr>
            <w:tcW w:type="dxa" w:w="1246"/>
          </w:tcPr>
          <w:p>
            <w:pPr>
              <w:spacing w:after="0"/>
            </w:pPr>
            <w:r/>
            <w:r>
              <w:rPr>
                <w:sz w:val="15"/>
              </w:rPr>
              <w:t>0.105</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0.201</w:t>
            </w:r>
          </w:p>
        </w:tc>
        <w:tc>
          <w:tcPr>
            <w:tcW w:type="dxa" w:w="1246"/>
          </w:tcPr>
          <w:p>
            <w:pPr>
              <w:spacing w:after="0"/>
            </w:pPr>
            <w:r/>
            <w:r>
              <w:rPr>
                <w:sz w:val="15"/>
              </w:rPr>
              <w:t>0.024</w:t>
            </w:r>
          </w:p>
        </w:tc>
        <w:tc>
          <w:tcPr>
            <w:tcW w:type="dxa" w:w="1246"/>
          </w:tcPr>
          <w:p>
            <w:pPr>
              <w:spacing w:after="0"/>
            </w:pPr>
            <w:r/>
            <w:r>
              <w:rPr>
                <w:sz w:val="15"/>
              </w:rPr>
              <w:t>0.150</w:t>
            </w:r>
          </w:p>
        </w:tc>
        <w:tc>
          <w:tcPr>
            <w:tcW w:type="dxa" w:w="1246"/>
          </w:tcPr>
          <w:p>
            <w:pPr>
              <w:spacing w:after="0"/>
            </w:pPr>
            <w:r/>
            <w:r>
              <w:rPr>
                <w:sz w:val="15"/>
              </w:rPr>
              <w:t>0.093</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0.282</w:t>
            </w:r>
          </w:p>
        </w:tc>
        <w:tc>
          <w:tcPr>
            <w:tcW w:type="dxa" w:w="1246"/>
          </w:tcPr>
          <w:p>
            <w:pPr>
              <w:spacing w:after="0"/>
            </w:pPr>
            <w:r/>
            <w:r>
              <w:rPr>
                <w:sz w:val="15"/>
              </w:rPr>
              <w:t>0.012</w:t>
            </w:r>
          </w:p>
        </w:tc>
        <w:tc>
          <w:tcPr>
            <w:tcW w:type="dxa" w:w="1246"/>
          </w:tcPr>
          <w:p>
            <w:pPr>
              <w:spacing w:after="0"/>
            </w:pPr>
            <w:r/>
            <w:r>
              <w:rPr>
                <w:sz w:val="15"/>
              </w:rPr>
              <w:t>0.213</w:t>
            </w:r>
          </w:p>
        </w:tc>
        <w:tc>
          <w:tcPr>
            <w:tcW w:type="dxa" w:w="1246"/>
          </w:tcPr>
          <w:p>
            <w:pPr>
              <w:spacing w:after="0"/>
            </w:pPr>
            <w:r/>
            <w:r>
              <w:rPr>
                <w:sz w:val="15"/>
              </w:rPr>
              <w:t>0.078</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0.349</w:t>
            </w:r>
          </w:p>
        </w:tc>
        <w:tc>
          <w:tcPr>
            <w:tcW w:type="dxa" w:w="1246"/>
          </w:tcPr>
          <w:p>
            <w:pPr>
              <w:spacing w:after="0"/>
            </w:pPr>
            <w:r/>
            <w:r>
              <w:rPr>
                <w:sz w:val="15"/>
              </w:rPr>
              <w:t>0.016</w:t>
            </w:r>
          </w:p>
        </w:tc>
        <w:tc>
          <w:tcPr>
            <w:tcW w:type="dxa" w:w="1246"/>
          </w:tcPr>
          <w:p>
            <w:pPr>
              <w:spacing w:after="0"/>
            </w:pPr>
            <w:r/>
            <w:r>
              <w:rPr>
                <w:sz w:val="15"/>
              </w:rPr>
              <w:t>0.244</w:t>
            </w:r>
          </w:p>
        </w:tc>
        <w:tc>
          <w:tcPr>
            <w:tcW w:type="dxa" w:w="1246"/>
          </w:tcPr>
          <w:p>
            <w:pPr>
              <w:spacing w:after="0"/>
            </w:pPr>
            <w:r/>
            <w:r>
              <w:rPr>
                <w:sz w:val="15"/>
              </w:rPr>
              <w:t>0.056</w:t>
            </w:r>
          </w:p>
        </w:tc>
        <w:tc>
          <w:tcPr>
            <w:tcW w:type="dxa" w:w="1246"/>
          </w:tcPr>
          <w:p>
            <w:pPr>
              <w:spacing w:after="0"/>
            </w:pPr>
            <w:r/>
            <w:r>
              <w:rPr>
                <w:sz w:val="15"/>
              </w:rPr>
              <w:t>0.782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decile</w:t>
            </w:r>
          </w:p>
        </w:tc>
        <w:tc>
          <w:tcPr>
            <w:tcW w:type="dxa" w:w="1994"/>
          </w:tcPr>
          <w:p>
            <w:pPr>
              <w:spacing w:after="0"/>
            </w:pPr>
            <w:r>
              <w:rPr>
                <w:b/>
              </w:rPr>
            </w:r>
            <w:r>
              <w:rPr>
                <w:b/>
                <w:sz w:val="15"/>
              </w:rPr>
              <w:t>raw p</w:t>
            </w:r>
          </w:p>
        </w:tc>
        <w:tc>
          <w:tcPr>
            <w:tcW w:type="dxa" w:w="1994"/>
          </w:tcPr>
          <w:p>
            <w:pPr>
              <w:spacing w:after="0"/>
            </w:pPr>
            <w:r>
              <w:rPr>
                <w:b/>
              </w:rPr>
            </w:r>
            <w:r>
              <w:rPr>
                <w:b/>
                <w:sz w:val="15"/>
              </w:rPr>
              <w:t>obs</w:t>
            </w:r>
          </w:p>
        </w:tc>
        <w:tc>
          <w:tcPr>
            <w:tcW w:type="dxa" w:w="1994"/>
          </w:tcPr>
          <w:p>
            <w:pPr>
              <w:spacing w:after="0"/>
            </w:pPr>
            <w:r>
              <w:rPr>
                <w:b/>
              </w:rPr>
            </w:r>
            <w:r>
              <w:rPr>
                <w:b/>
                <w:sz w:val="15"/>
              </w:rPr>
              <w:t>iso p</w:t>
            </w:r>
          </w:p>
        </w:tc>
        <w:tc>
          <w:tcPr>
            <w:tcW w:type="dxa" w:w="1994"/>
          </w:tcPr>
          <w:p>
            <w:pPr>
              <w:spacing w:after="0"/>
            </w:pPr>
            <w:r>
              <w:rPr>
                <w:b/>
              </w:rPr>
            </w:r>
            <w:r>
              <w:rPr>
                <w:b/>
                <w:sz w:val="15"/>
              </w:rPr>
              <w:t>obs</w:t>
            </w:r>
          </w:p>
        </w:tc>
      </w:tr>
      <w:tr>
        <w:tc>
          <w:tcPr>
            <w:tcW w:type="dxa" w:w="1994"/>
          </w:tcPr>
          <w:p>
            <w:pPr>
              <w:spacing w:after="0"/>
            </w:pPr>
            <w:r/>
            <w:r>
              <w:rPr>
                <w:sz w:val="15"/>
              </w:rPr>
              <w:t>1</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0.02</w:t>
            </w:r>
          </w:p>
        </w:tc>
      </w:tr>
      <w:tr>
        <w:tc>
          <w:tcPr>
            <w:tcW w:type="dxa" w:w="1994"/>
          </w:tcPr>
          <w:p>
            <w:pPr>
              <w:spacing w:after="0"/>
            </w:pPr>
            <w:r/>
            <w:r>
              <w:rPr>
                <w:sz w:val="15"/>
              </w:rPr>
              <w:t>2</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3</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4</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5</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6</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7</w:t>
            </w:r>
          </w:p>
        </w:tc>
        <w:tc>
          <w:tcPr>
            <w:tcW w:type="dxa" w:w="1994"/>
          </w:tcPr>
          <w:p>
            <w:pPr>
              <w:spacing w:after="0"/>
            </w:pPr>
            <w:r/>
            <w:r>
              <w:rPr>
                <w:sz w:val="15"/>
              </w:rPr>
              <w:t>0.10</w:t>
            </w:r>
          </w:p>
        </w:tc>
        <w:tc>
          <w:tcPr>
            <w:tcW w:type="dxa" w:w="1994"/>
          </w:tcPr>
          <w:p>
            <w:pPr>
              <w:spacing w:after="0"/>
            </w:pPr>
            <w:r/>
            <w:r>
              <w:rPr>
                <w:sz w:val="15"/>
              </w:rPr>
              <w:t>0.03</w:t>
            </w:r>
          </w:p>
        </w:tc>
        <w:tc>
          <w:tcPr>
            <w:tcW w:type="dxa" w:w="1994"/>
          </w:tcPr>
          <w:p>
            <w:pPr>
              <w:spacing w:after="0"/>
            </w:pPr>
            <w:r/>
            <w:r>
              <w:rPr>
                <w:sz w:val="15"/>
              </w:rPr>
              <w:t>0.02</w:t>
            </w:r>
          </w:p>
        </w:tc>
        <w:tc>
          <w:tcPr>
            <w:tcW w:type="dxa" w:w="1994"/>
          </w:tcPr>
          <w:p>
            <w:pPr>
              <w:spacing w:after="0"/>
            </w:pPr>
            <w:r/>
            <w:r>
              <w:rPr>
                <w:sz w:val="15"/>
              </w:rPr>
              <w:t>0.03</w:t>
            </w:r>
          </w:p>
        </w:tc>
      </w:tr>
      <w:tr>
        <w:tc>
          <w:tcPr>
            <w:tcW w:type="dxa" w:w="1994"/>
          </w:tcPr>
          <w:p>
            <w:pPr>
              <w:spacing w:after="0"/>
            </w:pPr>
            <w:r/>
            <w:r>
              <w:rPr>
                <w:sz w:val="15"/>
              </w:rPr>
              <w:t>8</w:t>
            </w:r>
          </w:p>
        </w:tc>
        <w:tc>
          <w:tcPr>
            <w:tcW w:type="dxa" w:w="1994"/>
          </w:tcPr>
          <w:p>
            <w:pPr>
              <w:spacing w:after="0"/>
            </w:pPr>
            <w:r/>
            <w:r>
              <w:rPr>
                <w:sz w:val="15"/>
              </w:rPr>
              <w:t>0.43</w:t>
            </w:r>
          </w:p>
        </w:tc>
        <w:tc>
          <w:tcPr>
            <w:tcW w:type="dxa" w:w="1994"/>
          </w:tcPr>
          <w:p>
            <w:pPr>
              <w:spacing w:after="0"/>
            </w:pPr>
            <w:r/>
            <w:r>
              <w:rPr>
                <w:sz w:val="15"/>
              </w:rPr>
              <w:t>0.05</w:t>
            </w:r>
          </w:p>
        </w:tc>
        <w:tc>
          <w:tcPr>
            <w:tcW w:type="dxa" w:w="1994"/>
          </w:tcPr>
          <w:p>
            <w:pPr>
              <w:spacing w:after="0"/>
            </w:pPr>
            <w:r/>
            <w:r>
              <w:rPr>
                <w:sz w:val="15"/>
              </w:rPr>
              <w:t>0.05</w:t>
            </w:r>
          </w:p>
        </w:tc>
        <w:tc>
          <w:tcPr>
            <w:tcW w:type="dxa" w:w="1994"/>
          </w:tcPr>
          <w:p>
            <w:pPr>
              <w:spacing w:after="0"/>
            </w:pPr>
            <w:r/>
            <w:r>
              <w:rPr>
                <w:sz w:val="15"/>
              </w:rPr>
              <w:t>0.05</w:t>
            </w:r>
          </w:p>
        </w:tc>
      </w:tr>
      <w:tr>
        <w:tc>
          <w:tcPr>
            <w:tcW w:type="dxa" w:w="1994"/>
          </w:tcPr>
          <w:p>
            <w:pPr>
              <w:spacing w:after="0"/>
            </w:pPr>
            <w:r/>
            <w:r>
              <w:rPr>
                <w:sz w:val="15"/>
              </w:rPr>
              <w:t>9</w:t>
            </w:r>
          </w:p>
        </w:tc>
        <w:tc>
          <w:tcPr>
            <w:tcW w:type="dxa" w:w="1994"/>
          </w:tcPr>
          <w:p>
            <w:pPr>
              <w:spacing w:after="0"/>
            </w:pPr>
            <w:r/>
            <w:r>
              <w:rPr>
                <w:sz w:val="15"/>
              </w:rPr>
              <w:t>0.60</w:t>
            </w:r>
          </w:p>
        </w:tc>
        <w:tc>
          <w:tcPr>
            <w:tcW w:type="dxa" w:w="1994"/>
          </w:tcPr>
          <w:p>
            <w:pPr>
              <w:spacing w:after="0"/>
            </w:pPr>
            <w:r/>
            <w:r>
              <w:rPr>
                <w:sz w:val="15"/>
              </w:rPr>
              <w:t>0.08</w:t>
            </w:r>
          </w:p>
        </w:tc>
        <w:tc>
          <w:tcPr>
            <w:tcW w:type="dxa" w:w="1994"/>
          </w:tcPr>
          <w:p>
            <w:pPr>
              <w:spacing w:after="0"/>
            </w:pPr>
            <w:r/>
            <w:r>
              <w:rPr>
                <w:sz w:val="15"/>
              </w:rPr>
              <w:t>0.08</w:t>
            </w:r>
          </w:p>
        </w:tc>
        <w:tc>
          <w:tcPr>
            <w:tcW w:type="dxa" w:w="1994"/>
          </w:tcPr>
          <w:p>
            <w:pPr>
              <w:spacing w:after="0"/>
            </w:pPr>
            <w:r/>
            <w:r>
              <w:rPr>
                <w:sz w:val="15"/>
              </w:rPr>
              <w:t>0.08</w:t>
            </w:r>
          </w:p>
        </w:tc>
      </w:tr>
      <w:tr>
        <w:tc>
          <w:tcPr>
            <w:tcW w:type="dxa" w:w="1994"/>
          </w:tcPr>
          <w:p>
            <w:pPr>
              <w:spacing w:after="0"/>
            </w:pPr>
            <w:r/>
            <w:r>
              <w:rPr>
                <w:sz w:val="15"/>
              </w:rPr>
              <w:t>10</w:t>
            </w:r>
          </w:p>
        </w:tc>
        <w:tc>
          <w:tcPr>
            <w:tcW w:type="dxa" w:w="1994"/>
          </w:tcPr>
          <w:p>
            <w:pPr>
              <w:spacing w:after="0"/>
            </w:pPr>
            <w:r/>
            <w:r>
              <w:rPr>
                <w:sz w:val="15"/>
              </w:rPr>
              <w:t>0.80</w:t>
            </w:r>
          </w:p>
        </w:tc>
        <w:tc>
          <w:tcPr>
            <w:tcW w:type="dxa" w:w="1994"/>
          </w:tcPr>
          <w:p>
            <w:pPr>
              <w:spacing w:after="0"/>
            </w:pPr>
            <w:r/>
            <w:r>
              <w:rPr>
                <w:sz w:val="15"/>
              </w:rPr>
              <w:t>0.22</w:t>
            </w:r>
          </w:p>
        </w:tc>
        <w:tc>
          <w:tcPr>
            <w:tcW w:type="dxa" w:w="1994"/>
          </w:tcPr>
          <w:p>
            <w:pPr>
              <w:spacing w:after="0"/>
            </w:pPr>
            <w:r/>
            <w:r>
              <w:rPr>
                <w:sz w:val="15"/>
              </w:rPr>
              <w:t>0.23</w:t>
            </w:r>
          </w:p>
        </w:tc>
        <w:tc>
          <w:tcPr>
            <w:tcW w:type="dxa" w:w="1994"/>
          </w:tcPr>
          <w:p>
            <w:pPr>
              <w:spacing w:after="0"/>
            </w:pPr>
            <w:r/>
            <w:r>
              <w:rPr>
                <w:sz w:val="15"/>
              </w:rPr>
              <w:t>0.22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10.6</w:t>
            </w:r>
          </w:p>
        </w:tc>
        <w:tc>
          <w:tcPr>
            <w:tcW w:type="dxa" w:w="1994"/>
          </w:tcPr>
          <w:p>
            <w:pPr>
              <w:spacing w:after="0"/>
            </w:pPr>
            <w:r/>
            <w:r>
              <w:rPr>
                <w:sz w:val="15"/>
              </w:rPr>
              <w:t>10.4</w:t>
            </w:r>
          </w:p>
        </w:tc>
        <w:tc>
          <w:tcPr>
            <w:tcW w:type="dxa" w:w="1994"/>
          </w:tcPr>
          <w:p>
            <w:pPr>
              <w:spacing w:after="0"/>
            </w:pPr>
            <w:r/>
            <w:r>
              <w:rPr>
                <w:sz w:val="15"/>
              </w:rPr>
              <w:t>9.9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7.9</w:t>
            </w:r>
          </w:p>
        </w:tc>
        <w:tc>
          <w:tcPr>
            <w:tcW w:type="dxa" w:w="1994"/>
          </w:tcPr>
          <w:p>
            <w:pPr>
              <w:spacing w:after="0"/>
            </w:pPr>
            <w:r/>
            <w:r>
              <w:rPr>
                <w:sz w:val="15"/>
              </w:rPr>
              <w:t>9.1</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4.9</w:t>
            </w:r>
          </w:p>
        </w:tc>
        <w:tc>
          <w:tcPr>
            <w:tcW w:type="dxa" w:w="1994"/>
          </w:tcPr>
          <w:p>
            <w:pPr>
              <w:spacing w:after="0"/>
            </w:pPr>
            <w:r/>
            <w:r>
              <w:rPr>
                <w:sz w:val="15"/>
              </w:rPr>
              <w:t>7.5</w:t>
            </w:r>
          </w:p>
        </w:tc>
        <w:tc>
          <w:tcPr>
            <w:tcW w:type="dxa" w:w="1994"/>
          </w:tcPr>
          <w:p>
            <w:pPr>
              <w:spacing w:after="0"/>
            </w:pPr>
            <w:r/>
            <w:r>
              <w:rPr>
                <w:sz w:val="15"/>
              </w:rPr>
              <w:t>-0.7</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1.5</w:t>
            </w:r>
          </w:p>
        </w:tc>
        <w:tc>
          <w:tcPr>
            <w:tcW w:type="dxa" w:w="1994"/>
          </w:tcPr>
          <w:p>
            <w:pPr>
              <w:spacing w:after="0"/>
            </w:pPr>
            <w:r/>
            <w:r>
              <w:rPr>
                <w:sz w:val="15"/>
              </w:rPr>
              <w:t>5.5</w:t>
            </w:r>
          </w:p>
        </w:tc>
        <w:tc>
          <w:tcPr>
            <w:tcW w:type="dxa" w:w="1994"/>
          </w:tcPr>
          <w:p>
            <w:pPr>
              <w:spacing w:after="0"/>
            </w:pPr>
            <w:r/>
            <w:r>
              <w:rPr>
                <w:sz w:val="15"/>
              </w:rPr>
              <w:t>-7.0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-2.2</w:t>
            </w:r>
          </w:p>
        </w:tc>
        <w:tc>
          <w:tcPr>
            <w:tcW w:type="dxa" w:w="1994"/>
          </w:tcPr>
          <w:p>
            <w:pPr>
              <w:spacing w:after="0"/>
            </w:pPr>
            <w:r/>
            <w:r>
              <w:rPr>
                <w:sz w:val="15"/>
              </w:rPr>
              <w:t>3.4</w:t>
            </w:r>
          </w:p>
        </w:tc>
        <w:tc>
          <w:tcPr>
            <w:tcW w:type="dxa" w:w="1994"/>
          </w:tcPr>
          <w:p>
            <w:pPr>
              <w:spacing w:after="0"/>
            </w:pPr>
            <w:r/>
            <w:r>
              <w:rPr>
                <w:sz w:val="15"/>
              </w:rPr>
              <w:t>-14.2</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-6.6</w:t>
            </w:r>
          </w:p>
        </w:tc>
        <w:tc>
          <w:tcPr>
            <w:tcW w:type="dxa" w:w="1994"/>
          </w:tcPr>
          <w:p>
            <w:pPr>
              <w:spacing w:after="0"/>
            </w:pPr>
            <w:r/>
            <w:r>
              <w:rPr>
                <w:sz w:val="15"/>
              </w:rPr>
              <w:t>0.4</w:t>
            </w:r>
          </w:p>
        </w:tc>
        <w:tc>
          <w:tcPr>
            <w:tcW w:type="dxa" w:w="1994"/>
          </w:tcPr>
          <w:p>
            <w:pPr>
              <w:spacing w:after="0"/>
            </w:pPr>
            <w:r/>
            <w:r>
              <w:rPr>
                <w:sz w:val="15"/>
              </w:rPr>
              <w:t>-22.3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-17.4</w:t>
            </w:r>
          </w:p>
        </w:tc>
        <w:tc>
          <w:tcPr>
            <w:tcW w:type="dxa" w:w="1994"/>
          </w:tcPr>
          <w:p>
            <w:pPr>
              <w:spacing w:after="0"/>
            </w:pPr>
            <w:r/>
            <w:r>
              <w:rPr>
                <w:sz w:val="15"/>
              </w:rPr>
              <w:t>0.2</w:t>
            </w:r>
          </w:p>
        </w:tc>
        <w:tc>
          <w:tcPr>
            <w:tcW w:type="dxa" w:w="1994"/>
          </w:tcPr>
          <w:p>
            <w:pPr>
              <w:spacing w:after="0"/>
            </w:pPr>
            <w:r/>
            <w:r>
              <w:rPr>
                <w:sz w:val="15"/>
              </w:rPr>
              <w:t>-42.7</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-14.3</w:t>
            </w:r>
          </w:p>
        </w:tc>
        <w:tc>
          <w:tcPr>
            <w:tcW w:type="dxa" w:w="1994"/>
          </w:tcPr>
          <w:p>
            <w:pPr>
              <w:spacing w:after="0"/>
            </w:pPr>
            <w:r/>
            <w:r>
              <w:rPr>
                <w:sz w:val="15"/>
              </w:rPr>
              <w:t>0.3</w:t>
            </w:r>
          </w:p>
        </w:tc>
        <w:tc>
          <w:tcPr>
            <w:tcW w:type="dxa" w:w="1994"/>
          </w:tcPr>
          <w:p>
            <w:pPr>
              <w:spacing w:after="0"/>
            </w:pPr>
            <w:r/>
            <w:r>
              <w:rPr>
                <w:sz w:val="15"/>
              </w:rPr>
              <w:t>-71.2</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-25.8</w:t>
            </w:r>
          </w:p>
        </w:tc>
        <w:tc>
          <w:tcPr>
            <w:tcW w:type="dxa" w:w="1994"/>
          </w:tcPr>
          <w:p>
            <w:pPr>
              <w:spacing w:after="0"/>
            </w:pPr>
            <w:r/>
            <w:r>
              <w:rPr>
                <w:sz w:val="15"/>
              </w:rPr>
              <w:t>0.2</w:t>
            </w:r>
          </w:p>
        </w:tc>
        <w:tc>
          <w:tcPr>
            <w:tcW w:type="dxa" w:w="1994"/>
          </w:tcPr>
          <w:p>
            <w:pPr>
              <w:spacing w:after="0"/>
            </w:pPr>
            <w:r/>
            <w:r>
              <w:rPr>
                <w:sz w:val="15"/>
              </w:rPr>
              <w:t>-114.0</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-43.8</w:t>
            </w:r>
          </w:p>
        </w:tc>
        <w:tc>
          <w:tcPr>
            <w:tcW w:type="dxa" w:w="1994"/>
          </w:tcPr>
          <w:p>
            <w:pPr>
              <w:spacing w:after="0"/>
            </w:pPr>
            <w:r/>
            <w:r>
              <w:rPr>
                <w:sz w:val="15"/>
              </w:rPr>
              <w:t>-0.1</w:t>
            </w:r>
          </w:p>
        </w:tc>
        <w:tc>
          <w:tcPr>
            <w:tcW w:type="dxa" w:w="1994"/>
          </w:tcPr>
          <w:p>
            <w:pPr>
              <w:spacing w:after="0"/>
            </w:pPr>
            <w:r/>
            <w:r>
              <w:rPr>
                <w:sz w:val="15"/>
              </w:rPr>
              <w:t>-185.4</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-41.4</w:t>
            </w:r>
          </w:p>
        </w:tc>
        <w:tc>
          <w:tcPr>
            <w:tcW w:type="dxa" w:w="1994"/>
          </w:tcPr>
          <w:p>
            <w:pPr>
              <w:spacing w:after="0"/>
            </w:pPr>
            <w:r/>
            <w:r>
              <w:rPr>
                <w:sz w:val="15"/>
              </w:rPr>
              <w:t>0.0</w:t>
            </w:r>
          </w:p>
        </w:tc>
        <w:tc>
          <w:tcPr>
            <w:tcW w:type="dxa" w:w="1994"/>
          </w:tcPr>
          <w:p>
            <w:pPr>
              <w:spacing w:after="0"/>
            </w:pPr>
            <w:r/>
            <w:r>
              <w:rPr>
                <w:sz w:val="15"/>
              </w:rPr>
              <w:t>-328.1</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6.5</w:t>
            </w:r>
          </w:p>
        </w:tc>
        <w:tc>
          <w:tcPr>
            <w:tcW w:type="dxa" w:w="1994"/>
          </w:tcPr>
          <w:p>
            <w:pPr>
              <w:spacing w:after="0"/>
            </w:pPr>
            <w:r/>
            <w:r>
              <w:rPr>
                <w:sz w:val="15"/>
              </w:rPr>
              <w:t>8.5</w:t>
            </w:r>
          </w:p>
        </w:tc>
        <w:tc>
          <w:tcPr>
            <w:tcW w:type="dxa" w:w="1994"/>
          </w:tcPr>
          <w:p>
            <w:pPr>
              <w:spacing w:after="0"/>
            </w:pPr>
            <w:r/>
            <w:r>
              <w:rPr>
                <w:sz w:val="15"/>
              </w:rPr>
              <w:t>8.5</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4.9</w:t>
            </w:r>
          </w:p>
        </w:tc>
        <w:tc>
          <w:tcPr>
            <w:tcW w:type="dxa" w:w="1994"/>
          </w:tcPr>
          <w:p>
            <w:pPr>
              <w:spacing w:after="0"/>
            </w:pPr>
            <w:r/>
            <w:r>
              <w:rPr>
                <w:sz w:val="15"/>
              </w:rPr>
              <w:t>4.9</w:t>
            </w:r>
          </w:p>
        </w:tc>
        <w:tc>
          <w:tcPr>
            <w:tcW w:type="dxa" w:w="1994"/>
          </w:tcPr>
          <w:p>
            <w:pPr>
              <w:spacing w:after="0"/>
            </w:pPr>
            <w:r/>
            <w:r>
              <w:rPr>
                <w:sz w:val="15"/>
              </w:rPr>
              <w:t>3.4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3.3</w:t>
            </w:r>
          </w:p>
        </w:tc>
        <w:tc>
          <w:tcPr>
            <w:tcW w:type="dxa" w:w="1994"/>
          </w:tcPr>
          <w:p>
            <w:pPr>
              <w:spacing w:after="0"/>
            </w:pPr>
            <w:r/>
            <w:r>
              <w:rPr>
                <w:sz w:val="15"/>
              </w:rPr>
              <w:t>4.0</w:t>
            </w:r>
          </w:p>
        </w:tc>
        <w:tc>
          <w:tcPr>
            <w:tcW w:type="dxa" w:w="1994"/>
          </w:tcPr>
          <w:p>
            <w:pPr>
              <w:spacing w:after="0"/>
            </w:pPr>
            <w:r/>
            <w:r>
              <w:rPr>
                <w:sz w:val="15"/>
              </w:rPr>
              <w:t>-2.3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1.4</w:t>
            </w:r>
          </w:p>
        </w:tc>
        <w:tc>
          <w:tcPr>
            <w:tcW w:type="dxa" w:w="1994"/>
          </w:tcPr>
          <w:p>
            <w:pPr>
              <w:spacing w:after="0"/>
            </w:pPr>
            <w:r/>
            <w:r>
              <w:rPr>
                <w:sz w:val="15"/>
              </w:rPr>
              <w:t>2.9</w:t>
            </w:r>
          </w:p>
        </w:tc>
        <w:tc>
          <w:tcPr>
            <w:tcW w:type="dxa" w:w="1994"/>
          </w:tcPr>
          <w:p>
            <w:pPr>
              <w:spacing w:after="0"/>
            </w:pPr>
            <w:r/>
            <w:r>
              <w:rPr>
                <w:sz w:val="15"/>
              </w:rPr>
              <w:t>-8.7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-0.7</w:t>
            </w:r>
          </w:p>
        </w:tc>
        <w:tc>
          <w:tcPr>
            <w:tcW w:type="dxa" w:w="1994"/>
          </w:tcPr>
          <w:p>
            <w:pPr>
              <w:spacing w:after="0"/>
            </w:pPr>
            <w:r/>
            <w:r>
              <w:rPr>
                <w:sz w:val="15"/>
              </w:rPr>
              <w:t>1.6</w:t>
            </w:r>
          </w:p>
        </w:tc>
        <w:tc>
          <w:tcPr>
            <w:tcW w:type="dxa" w:w="1994"/>
          </w:tcPr>
          <w:p>
            <w:pPr>
              <w:spacing w:after="0"/>
            </w:pPr>
            <w:r/>
            <w:r>
              <w:rPr>
                <w:sz w:val="15"/>
              </w:rPr>
              <w:t>-15.9</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-2.9</w:t>
            </w:r>
          </w:p>
        </w:tc>
        <w:tc>
          <w:tcPr>
            <w:tcW w:type="dxa" w:w="1994"/>
          </w:tcPr>
          <w:p>
            <w:pPr>
              <w:spacing w:after="0"/>
            </w:pPr>
            <w:r/>
            <w:r>
              <w:rPr>
                <w:sz w:val="15"/>
              </w:rPr>
              <w:t>1.2</w:t>
            </w:r>
          </w:p>
        </w:tc>
        <w:tc>
          <w:tcPr>
            <w:tcW w:type="dxa" w:w="1994"/>
          </w:tcPr>
          <w:p>
            <w:pPr>
              <w:spacing w:after="0"/>
            </w:pPr>
            <w:r/>
            <w:r>
              <w:rPr>
                <w:sz w:val="15"/>
              </w:rPr>
              <w:t>-24.2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-8.7</w:t>
            </w:r>
          </w:p>
        </w:tc>
        <w:tc>
          <w:tcPr>
            <w:tcW w:type="dxa" w:w="1994"/>
          </w:tcPr>
          <w:p>
            <w:pPr>
              <w:spacing w:after="0"/>
            </w:pPr>
            <w:r/>
            <w:r>
              <w:rPr>
                <w:sz w:val="15"/>
              </w:rPr>
              <w:t>-0.1</w:t>
            </w:r>
          </w:p>
        </w:tc>
        <w:tc>
          <w:tcPr>
            <w:tcW w:type="dxa" w:w="1994"/>
          </w:tcPr>
          <w:p>
            <w:pPr>
              <w:spacing w:after="0"/>
            </w:pPr>
            <w:r/>
            <w:r>
              <w:rPr>
                <w:sz w:val="15"/>
              </w:rPr>
              <w:t>-44.9</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-8.7</w:t>
            </w:r>
          </w:p>
        </w:tc>
        <w:tc>
          <w:tcPr>
            <w:tcW w:type="dxa" w:w="1994"/>
          </w:tcPr>
          <w:p>
            <w:pPr>
              <w:spacing w:after="0"/>
            </w:pPr>
            <w:r/>
            <w:r>
              <w:rPr>
                <w:sz w:val="15"/>
              </w:rPr>
              <w:t>-0.2</w:t>
            </w:r>
          </w:p>
        </w:tc>
        <w:tc>
          <w:tcPr>
            <w:tcW w:type="dxa" w:w="1994"/>
          </w:tcPr>
          <w:p>
            <w:pPr>
              <w:spacing w:after="0"/>
            </w:pPr>
            <w:r/>
            <w:r>
              <w:rPr>
                <w:sz w:val="15"/>
              </w:rPr>
              <w:t>-73.9</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-15.8</w:t>
            </w:r>
          </w:p>
        </w:tc>
        <w:tc>
          <w:tcPr>
            <w:tcW w:type="dxa" w:w="1994"/>
          </w:tcPr>
          <w:p>
            <w:pPr>
              <w:spacing w:after="0"/>
            </w:pPr>
            <w:r/>
            <w:r>
              <w:rPr>
                <w:sz w:val="15"/>
              </w:rPr>
              <w:t>-0.5</w:t>
            </w:r>
          </w:p>
        </w:tc>
        <w:tc>
          <w:tcPr>
            <w:tcW w:type="dxa" w:w="1994"/>
          </w:tcPr>
          <w:p>
            <w:pPr>
              <w:spacing w:after="0"/>
            </w:pPr>
            <w:r/>
            <w:r>
              <w:rPr>
                <w:sz w:val="15"/>
              </w:rPr>
              <w:t>-117.4</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-28.2</w:t>
            </w:r>
          </w:p>
        </w:tc>
        <w:tc>
          <w:tcPr>
            <w:tcW w:type="dxa" w:w="1994"/>
          </w:tcPr>
          <w:p>
            <w:pPr>
              <w:spacing w:after="0"/>
            </w:pPr>
            <w:r/>
            <w:r>
              <w:rPr>
                <w:sz w:val="15"/>
              </w:rPr>
              <w:t>0.0</w:t>
            </w:r>
          </w:p>
        </w:tc>
        <w:tc>
          <w:tcPr>
            <w:tcW w:type="dxa" w:w="1994"/>
          </w:tcPr>
          <w:p>
            <w:pPr>
              <w:spacing w:after="0"/>
            </w:pPr>
            <w:r/>
            <w:r>
              <w:rPr>
                <w:sz w:val="15"/>
              </w:rPr>
              <w:t>-189.8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-17.7</w:t>
            </w:r>
          </w:p>
        </w:tc>
        <w:tc>
          <w:tcPr>
            <w:tcW w:type="dxa" w:w="1994"/>
          </w:tcPr>
          <w:p>
            <w:pPr>
              <w:spacing w:after="0"/>
            </w:pPr>
            <w:r/>
            <w:r>
              <w:rPr>
                <w:sz w:val="15"/>
              </w:rPr>
              <w:t>0.0</w:t>
            </w:r>
          </w:p>
        </w:tc>
        <w:tc>
          <w:tcPr>
            <w:tcW w:type="dxa" w:w="1994"/>
          </w:tcPr>
          <w:p>
            <w:pPr>
              <w:spacing w:after="0"/>
            </w:pPr>
            <w:r/>
            <w:r>
              <w:rPr>
                <w:sz w:val="15"/>
              </w:rPr>
              <w:t>-334.8</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6.0</w:t>
            </w:r>
          </w:p>
        </w:tc>
        <w:tc>
          <w:tcPr>
            <w:tcW w:type="dxa" w:w="1994"/>
          </w:tcPr>
          <w:p>
            <w:pPr>
              <w:spacing w:after="0"/>
            </w:pPr>
            <w:r/>
            <w:r>
              <w:rPr>
                <w:sz w:val="15"/>
              </w:rPr>
              <w:t>6.0</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2.9</w:t>
            </w:r>
          </w:p>
        </w:tc>
        <w:tc>
          <w:tcPr>
            <w:tcW w:type="dxa" w:w="1994"/>
          </w:tcPr>
          <w:p>
            <w:pPr>
              <w:spacing w:after="0"/>
            </w:pPr>
            <w:r/>
            <w:r>
              <w:rPr>
                <w:sz w:val="15"/>
              </w:rPr>
              <w:t>3.6</w:t>
            </w:r>
          </w:p>
        </w:tc>
        <w:tc>
          <w:tcPr>
            <w:tcW w:type="dxa" w:w="1994"/>
          </w:tcPr>
          <w:p>
            <w:pPr>
              <w:spacing w:after="0"/>
            </w:pPr>
            <w:r/>
            <w:r>
              <w:rPr>
                <w:sz w:val="15"/>
              </w:rPr>
              <w:t>1.1</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-0.6</w:t>
            </w:r>
          </w:p>
        </w:tc>
        <w:tc>
          <w:tcPr>
            <w:tcW w:type="dxa" w:w="1994"/>
          </w:tcPr>
          <w:p>
            <w:pPr>
              <w:spacing w:after="0"/>
            </w:pPr>
            <w:r/>
            <w:r>
              <w:rPr>
                <w:sz w:val="15"/>
              </w:rPr>
              <w:t>2.7</w:t>
            </w:r>
          </w:p>
        </w:tc>
        <w:tc>
          <w:tcPr>
            <w:tcW w:type="dxa" w:w="1994"/>
          </w:tcPr>
          <w:p>
            <w:pPr>
              <w:spacing w:after="0"/>
            </w:pPr>
            <w:r/>
            <w:r>
              <w:rPr>
                <w:sz w:val="15"/>
              </w:rPr>
              <w:t>-4.8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-4.5</w:t>
            </w:r>
          </w:p>
        </w:tc>
        <w:tc>
          <w:tcPr>
            <w:tcW w:type="dxa" w:w="1994"/>
          </w:tcPr>
          <w:p>
            <w:pPr>
              <w:spacing w:after="0"/>
            </w:pPr>
            <w:r/>
            <w:r>
              <w:rPr>
                <w:sz w:val="15"/>
              </w:rPr>
              <w:t>1.6</w:t>
            </w:r>
          </w:p>
        </w:tc>
        <w:tc>
          <w:tcPr>
            <w:tcW w:type="dxa" w:w="1994"/>
          </w:tcPr>
          <w:p>
            <w:pPr>
              <w:spacing w:after="0"/>
            </w:pPr>
            <w:r/>
            <w:r>
              <w:rPr>
                <w:sz w:val="15"/>
              </w:rPr>
              <w:t>-11.3</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-8.4</w:t>
            </w:r>
          </w:p>
        </w:tc>
        <w:tc>
          <w:tcPr>
            <w:tcW w:type="dxa" w:w="1994"/>
          </w:tcPr>
          <w:p>
            <w:pPr>
              <w:spacing w:after="0"/>
            </w:pPr>
            <w:r/>
            <w:r>
              <w:rPr>
                <w:sz w:val="15"/>
              </w:rPr>
              <w:t>0.6</w:t>
            </w:r>
          </w:p>
        </w:tc>
        <w:tc>
          <w:tcPr>
            <w:tcW w:type="dxa" w:w="1994"/>
          </w:tcPr>
          <w:p>
            <w:pPr>
              <w:spacing w:after="0"/>
            </w:pPr>
            <w:r/>
            <w:r>
              <w:rPr>
                <w:sz w:val="15"/>
              </w:rPr>
              <w:t>-18.7</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-10.7</w:t>
            </w:r>
          </w:p>
        </w:tc>
        <w:tc>
          <w:tcPr>
            <w:tcW w:type="dxa" w:w="1994"/>
          </w:tcPr>
          <w:p>
            <w:pPr>
              <w:spacing w:after="0"/>
            </w:pPr>
            <w:r/>
            <w:r>
              <w:rPr>
                <w:sz w:val="15"/>
              </w:rPr>
              <w:t>-0.2</w:t>
            </w:r>
          </w:p>
        </w:tc>
        <w:tc>
          <w:tcPr>
            <w:tcW w:type="dxa" w:w="1994"/>
          </w:tcPr>
          <w:p>
            <w:pPr>
              <w:spacing w:after="0"/>
            </w:pPr>
            <w:r/>
            <w:r>
              <w:rPr>
                <w:sz w:val="15"/>
              </w:rPr>
              <w:t>-27.2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-12.2</w:t>
            </w:r>
          </w:p>
        </w:tc>
        <w:tc>
          <w:tcPr>
            <w:tcW w:type="dxa" w:w="1994"/>
          </w:tcPr>
          <w:p>
            <w:pPr>
              <w:spacing w:after="0"/>
            </w:pPr>
            <w:r/>
            <w:r>
              <w:rPr>
                <w:sz w:val="15"/>
              </w:rPr>
              <w:t>0.0</w:t>
            </w:r>
          </w:p>
        </w:tc>
        <w:tc>
          <w:tcPr>
            <w:tcW w:type="dxa" w:w="1994"/>
          </w:tcPr>
          <w:p>
            <w:pPr>
              <w:spacing w:after="0"/>
            </w:pPr>
            <w:r/>
            <w:r>
              <w:rPr>
                <w:sz w:val="15"/>
              </w:rPr>
              <w:t>-48.4</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-5.7</w:t>
            </w:r>
          </w:p>
        </w:tc>
        <w:tc>
          <w:tcPr>
            <w:tcW w:type="dxa" w:w="1994"/>
          </w:tcPr>
          <w:p>
            <w:pPr>
              <w:spacing w:after="0"/>
            </w:pPr>
            <w:r/>
            <w:r>
              <w:rPr>
                <w:sz w:val="15"/>
              </w:rPr>
              <w:t>0.0</w:t>
            </w:r>
          </w:p>
        </w:tc>
        <w:tc>
          <w:tcPr>
            <w:tcW w:type="dxa" w:w="1994"/>
          </w:tcPr>
          <w:p>
            <w:pPr>
              <w:spacing w:after="0"/>
            </w:pPr>
            <w:r/>
            <w:r>
              <w:rPr>
                <w:sz w:val="15"/>
              </w:rPr>
              <w:t>-78.1</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-8.5</w:t>
            </w:r>
          </w:p>
        </w:tc>
        <w:tc>
          <w:tcPr>
            <w:tcW w:type="dxa" w:w="1994"/>
          </w:tcPr>
          <w:p>
            <w:pPr>
              <w:spacing w:after="0"/>
            </w:pPr>
            <w:r/>
            <w:r>
              <w:rPr>
                <w:sz w:val="15"/>
              </w:rPr>
              <w:t>-0.1</w:t>
            </w:r>
          </w:p>
        </w:tc>
        <w:tc>
          <w:tcPr>
            <w:tcW w:type="dxa" w:w="1994"/>
          </w:tcPr>
          <w:p>
            <w:pPr>
              <w:spacing w:after="0"/>
            </w:pPr>
            <w:r/>
            <w:r>
              <w:rPr>
                <w:sz w:val="15"/>
              </w:rPr>
              <w:t>-122.6</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-3.7</w:t>
            </w:r>
          </w:p>
        </w:tc>
        <w:tc>
          <w:tcPr>
            <w:tcW w:type="dxa" w:w="1994"/>
          </w:tcPr>
          <w:p>
            <w:pPr>
              <w:spacing w:after="0"/>
            </w:pPr>
            <w:r/>
            <w:r>
              <w:rPr>
                <w:sz w:val="15"/>
              </w:rPr>
              <w:t>-0.1</w:t>
            </w:r>
          </w:p>
        </w:tc>
        <w:tc>
          <w:tcPr>
            <w:tcW w:type="dxa" w:w="1994"/>
          </w:tcPr>
          <w:p>
            <w:pPr>
              <w:spacing w:after="0"/>
            </w:pPr>
            <w:r/>
            <w:r>
              <w:rPr>
                <w:sz w:val="15"/>
              </w:rPr>
              <w:t>-196.8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-0.1</w:t>
            </w:r>
          </w:p>
        </w:tc>
        <w:tc>
          <w:tcPr>
            <w:tcW w:type="dxa" w:w="1994"/>
          </w:tcPr>
          <w:p>
            <w:pPr>
              <w:spacing w:after="0"/>
            </w:pPr>
            <w:r/>
            <w:r>
              <w:rPr>
                <w:sz w:val="15"/>
              </w:rPr>
              <w:t>-0.2</w:t>
            </w:r>
          </w:p>
        </w:tc>
        <w:tc>
          <w:tcPr>
            <w:tcW w:type="dxa" w:w="1994"/>
          </w:tcPr>
          <w:p>
            <w:pPr>
              <w:spacing w:after="0"/>
            </w:pPr>
            <w:r/>
            <w:r>
              <w:rPr>
                <w:sz w:val="15"/>
              </w:rPr>
              <w:t>-345.3</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6.2</w:t>
            </w:r>
          </w:p>
        </w:tc>
        <w:tc>
          <w:tcPr>
            <w:tcW w:type="dxa" w:w="1994"/>
          </w:tcPr>
          <w:p>
            <w:pPr>
              <w:spacing w:after="0"/>
            </w:pPr>
            <w:r/>
            <w:r>
              <w:rPr>
                <w:sz w:val="15"/>
              </w:rPr>
              <w:t>6.5</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3.4</w:t>
            </w:r>
          </w:p>
        </w:tc>
        <w:tc>
          <w:tcPr>
            <w:tcW w:type="dxa" w:w="1994"/>
          </w:tcPr>
          <w:p>
            <w:pPr>
              <w:spacing w:after="0"/>
            </w:pPr>
            <w:r/>
            <w:r>
              <w:rPr>
                <w:sz w:val="15"/>
              </w:rPr>
              <w:t>5.0</w:t>
            </w:r>
          </w:p>
        </w:tc>
        <w:tc>
          <w:tcPr>
            <w:tcW w:type="dxa" w:w="1994"/>
          </w:tcPr>
          <w:p>
            <w:pPr>
              <w:spacing w:after="0"/>
            </w:pPr>
            <w:r/>
            <w:r>
              <w:rPr>
                <w:sz w:val="15"/>
              </w:rPr>
              <w:t>-0.4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0.2</w:t>
            </w:r>
          </w:p>
        </w:tc>
        <w:tc>
          <w:tcPr>
            <w:tcW w:type="dxa" w:w="1994"/>
          </w:tcPr>
          <w:p>
            <w:pPr>
              <w:spacing w:after="0"/>
            </w:pPr>
            <w:r/>
            <w:r>
              <w:rPr>
                <w:sz w:val="15"/>
              </w:rPr>
              <w:t>3.4</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-3.3</w:t>
            </w:r>
          </w:p>
        </w:tc>
        <w:tc>
          <w:tcPr>
            <w:tcW w:type="dxa" w:w="1994"/>
          </w:tcPr>
          <w:p>
            <w:pPr>
              <w:spacing w:after="0"/>
            </w:pPr>
            <w:r/>
            <w:r>
              <w:rPr>
                <w:sz w:val="15"/>
              </w:rPr>
              <w:t>1.6</w:t>
            </w:r>
          </w:p>
        </w:tc>
        <w:tc>
          <w:tcPr>
            <w:tcW w:type="dxa" w:w="1994"/>
          </w:tcPr>
          <w:p>
            <w:pPr>
              <w:spacing w:after="0"/>
            </w:pPr>
            <w:r/>
            <w:r>
              <w:rPr>
                <w:sz w:val="15"/>
              </w:rPr>
              <w:t>-13.0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-7.2</w:t>
            </w:r>
          </w:p>
        </w:tc>
        <w:tc>
          <w:tcPr>
            <w:tcW w:type="dxa" w:w="1994"/>
          </w:tcPr>
          <w:p>
            <w:pPr>
              <w:spacing w:after="0"/>
            </w:pPr>
            <w:r/>
            <w:r>
              <w:rPr>
                <w:sz w:val="15"/>
              </w:rPr>
              <w:t>0.3</w:t>
            </w:r>
          </w:p>
        </w:tc>
        <w:tc>
          <w:tcPr>
            <w:tcW w:type="dxa" w:w="1994"/>
          </w:tcPr>
          <w:p>
            <w:pPr>
              <w:spacing w:after="0"/>
            </w:pPr>
            <w:r/>
            <w:r>
              <w:rPr>
                <w:sz w:val="15"/>
              </w:rPr>
              <w:t>-20.5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-11.7</w:t>
            </w:r>
          </w:p>
        </w:tc>
        <w:tc>
          <w:tcPr>
            <w:tcW w:type="dxa" w:w="1994"/>
          </w:tcPr>
          <w:p>
            <w:pPr>
              <w:spacing w:after="0"/>
            </w:pPr>
            <w:r/>
            <w:r>
              <w:rPr>
                <w:sz w:val="15"/>
              </w:rPr>
              <w:t>-0.3</w:t>
            </w:r>
          </w:p>
        </w:tc>
        <w:tc>
          <w:tcPr>
            <w:tcW w:type="dxa" w:w="1994"/>
          </w:tcPr>
          <w:p>
            <w:pPr>
              <w:spacing w:after="0"/>
            </w:pPr>
            <w:r/>
            <w:r>
              <w:rPr>
                <w:sz w:val="15"/>
              </w:rPr>
              <w:t>-29.1</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-22.7</w:t>
            </w:r>
          </w:p>
        </w:tc>
        <w:tc>
          <w:tcPr>
            <w:tcW w:type="dxa" w:w="1994"/>
          </w:tcPr>
          <w:p>
            <w:pPr>
              <w:spacing w:after="0"/>
            </w:pPr>
            <w:r/>
            <w:r>
              <w:rPr>
                <w:sz w:val="15"/>
              </w:rPr>
              <w:t>0.0</w:t>
            </w:r>
          </w:p>
        </w:tc>
        <w:tc>
          <w:tcPr>
            <w:tcW w:type="dxa" w:w="1994"/>
          </w:tcPr>
          <w:p>
            <w:pPr>
              <w:spacing w:after="0"/>
            </w:pPr>
            <w:r/>
            <w:r>
              <w:rPr>
                <w:sz w:val="15"/>
              </w:rPr>
              <w:t>-50.6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-18.1</w:t>
            </w:r>
          </w:p>
        </w:tc>
        <w:tc>
          <w:tcPr>
            <w:tcW w:type="dxa" w:w="1994"/>
          </w:tcPr>
          <w:p>
            <w:pPr>
              <w:spacing w:after="0"/>
            </w:pPr>
            <w:r/>
            <w:r>
              <w:rPr>
                <w:sz w:val="15"/>
              </w:rPr>
              <w:t>0.0</w:t>
            </w:r>
          </w:p>
        </w:tc>
        <w:tc>
          <w:tcPr>
            <w:tcW w:type="dxa" w:w="1994"/>
          </w:tcPr>
          <w:p>
            <w:pPr>
              <w:spacing w:after="0"/>
            </w:pPr>
            <w:r/>
            <w:r>
              <w:rPr>
                <w:sz w:val="15"/>
              </w:rPr>
              <w:t>-80.8</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-27.4</w:t>
            </w:r>
          </w:p>
        </w:tc>
        <w:tc>
          <w:tcPr>
            <w:tcW w:type="dxa" w:w="1994"/>
          </w:tcPr>
          <w:p>
            <w:pPr>
              <w:spacing w:after="0"/>
            </w:pPr>
            <w:r/>
            <w:r>
              <w:rPr>
                <w:sz w:val="15"/>
              </w:rPr>
              <w:t>-0.1</w:t>
            </w:r>
          </w:p>
        </w:tc>
        <w:tc>
          <w:tcPr>
            <w:tcW w:type="dxa" w:w="1994"/>
          </w:tcPr>
          <w:p>
            <w:pPr>
              <w:spacing w:after="0"/>
            </w:pPr>
            <w:r/>
            <w:r>
              <w:rPr>
                <w:sz w:val="15"/>
              </w:rPr>
              <w:t>-125.9</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-38.0</w:t>
            </w:r>
          </w:p>
        </w:tc>
        <w:tc>
          <w:tcPr>
            <w:tcW w:type="dxa" w:w="1994"/>
          </w:tcPr>
          <w:p>
            <w:pPr>
              <w:spacing w:after="0"/>
            </w:pPr>
            <w:r/>
            <w:r>
              <w:rPr>
                <w:sz w:val="15"/>
              </w:rPr>
              <w:t>0.0</w:t>
            </w:r>
          </w:p>
        </w:tc>
        <w:tc>
          <w:tcPr>
            <w:tcW w:type="dxa" w:w="1994"/>
          </w:tcPr>
          <w:p>
            <w:pPr>
              <w:spacing w:after="0"/>
            </w:pPr>
            <w:r/>
            <w:r>
              <w:rPr>
                <w:sz w:val="15"/>
              </w:rPr>
              <w:t>-201.3</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-13.7</w:t>
            </w:r>
          </w:p>
        </w:tc>
        <w:tc>
          <w:tcPr>
            <w:tcW w:type="dxa" w:w="1994"/>
          </w:tcPr>
          <w:p>
            <w:pPr>
              <w:spacing w:after="0"/>
            </w:pPr>
            <w:r/>
            <w:r>
              <w:rPr>
                <w:sz w:val="15"/>
              </w:rPr>
              <w:t>0.0</w:t>
            </w:r>
          </w:p>
        </w:tc>
        <w:tc>
          <w:tcPr>
            <w:tcW w:type="dxa" w:w="1994"/>
          </w:tcPr>
          <w:p>
            <w:pPr>
              <w:spacing w:after="0"/>
            </w:pPr>
            <w:r/>
            <w:r>
              <w:rPr>
                <w:sz w:val="15"/>
              </w:rPr>
              <w:t>-351.9</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3.2</w:t>
            </w:r>
          </w:p>
        </w:tc>
        <w:tc>
          <w:tcPr>
            <w:tcW w:type="dxa" w:w="1994"/>
          </w:tcPr>
          <w:p>
            <w:pPr>
              <w:spacing w:after="0"/>
            </w:pPr>
            <w:r/>
            <w:r>
              <w:rPr>
                <w:sz w:val="15"/>
              </w:rPr>
              <w:t>3.3</w:t>
            </w:r>
          </w:p>
        </w:tc>
        <w:tc>
          <w:tcPr>
            <w:tcW w:type="dxa" w:w="1994"/>
          </w:tcPr>
          <w:p>
            <w:pPr>
              <w:spacing w:after="0"/>
            </w:pPr>
            <w:r/>
            <w:r>
              <w:rPr>
                <w:sz w:val="15"/>
              </w:rPr>
              <w:t>1.7</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-0.2</w:t>
            </w:r>
          </w:p>
        </w:tc>
        <w:tc>
          <w:tcPr>
            <w:tcW w:type="dxa" w:w="1994"/>
          </w:tcPr>
          <w:p>
            <w:pPr>
              <w:spacing w:after="0"/>
            </w:pPr>
            <w:r/>
            <w:r>
              <w:rPr>
                <w:sz w:val="15"/>
              </w:rPr>
              <w:t>1.8</w:t>
            </w:r>
          </w:p>
        </w:tc>
        <w:tc>
          <w:tcPr>
            <w:tcW w:type="dxa" w:w="1994"/>
          </w:tcPr>
          <w:p>
            <w:pPr>
              <w:spacing w:after="0"/>
            </w:pPr>
            <w:r/>
            <w:r>
              <w:rPr>
                <w:sz w:val="15"/>
              </w:rPr>
              <w:t>-3.7</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-4.1</w:t>
            </w:r>
          </w:p>
        </w:tc>
        <w:tc>
          <w:tcPr>
            <w:tcW w:type="dxa" w:w="1994"/>
          </w:tcPr>
          <w:p>
            <w:pPr>
              <w:spacing w:after="0"/>
            </w:pPr>
            <w:r/>
            <w:r>
              <w:rPr>
                <w:sz w:val="15"/>
              </w:rPr>
              <w:t>1.5</w:t>
            </w:r>
          </w:p>
        </w:tc>
        <w:tc>
          <w:tcPr>
            <w:tcW w:type="dxa" w:w="1994"/>
          </w:tcPr>
          <w:p>
            <w:pPr>
              <w:spacing w:after="0"/>
            </w:pPr>
            <w:r/>
            <w:r>
              <w:rPr>
                <w:sz w:val="15"/>
              </w:rPr>
              <w:t>-9.8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-8.3</w:t>
            </w:r>
          </w:p>
        </w:tc>
        <w:tc>
          <w:tcPr>
            <w:tcW w:type="dxa" w:w="1994"/>
          </w:tcPr>
          <w:p>
            <w:pPr>
              <w:spacing w:after="0"/>
            </w:pPr>
            <w:r/>
            <w:r>
              <w:rPr>
                <w:sz w:val="15"/>
              </w:rPr>
              <w:t>0.6</w:t>
            </w:r>
          </w:p>
        </w:tc>
        <w:tc>
          <w:tcPr>
            <w:tcW w:type="dxa" w:w="1994"/>
          </w:tcPr>
          <w:p>
            <w:pPr>
              <w:spacing w:after="0"/>
            </w:pPr>
            <w:r/>
            <w:r>
              <w:rPr>
                <w:sz w:val="15"/>
              </w:rPr>
              <w:t>-16.7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-13.1</w:t>
            </w:r>
          </w:p>
        </w:tc>
        <w:tc>
          <w:tcPr>
            <w:tcW w:type="dxa" w:w="1994"/>
          </w:tcPr>
          <w:p>
            <w:pPr>
              <w:spacing w:after="0"/>
            </w:pPr>
            <w:r/>
            <w:r>
              <w:rPr>
                <w:sz w:val="15"/>
              </w:rPr>
              <w:t>0.5</w:t>
            </w:r>
          </w:p>
        </w:tc>
        <w:tc>
          <w:tcPr>
            <w:tcW w:type="dxa" w:w="1994"/>
          </w:tcPr>
          <w:p>
            <w:pPr>
              <w:spacing w:after="0"/>
            </w:pPr>
            <w:r/>
            <w:r>
              <w:rPr>
                <w:sz w:val="15"/>
              </w:rPr>
              <w:t>-24.5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-18.6</w:t>
            </w:r>
          </w:p>
        </w:tc>
        <w:tc>
          <w:tcPr>
            <w:tcW w:type="dxa" w:w="1994"/>
          </w:tcPr>
          <w:p>
            <w:pPr>
              <w:spacing w:after="0"/>
            </w:pPr>
            <w:r/>
            <w:r>
              <w:rPr>
                <w:sz w:val="15"/>
              </w:rPr>
              <w:t>0.4</w:t>
            </w:r>
          </w:p>
        </w:tc>
        <w:tc>
          <w:tcPr>
            <w:tcW w:type="dxa" w:w="1994"/>
          </w:tcPr>
          <w:p>
            <w:pPr>
              <w:spacing w:after="0"/>
            </w:pPr>
            <w:r/>
            <w:r>
              <w:rPr>
                <w:sz w:val="15"/>
              </w:rPr>
              <w:t>-33.3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-30.5</w:t>
            </w:r>
          </w:p>
        </w:tc>
        <w:tc>
          <w:tcPr>
            <w:tcW w:type="dxa" w:w="1994"/>
          </w:tcPr>
          <w:p>
            <w:pPr>
              <w:spacing w:after="0"/>
            </w:pPr>
            <w:r/>
            <w:r>
              <w:rPr>
                <w:sz w:val="15"/>
              </w:rPr>
              <w:t>0.1</w:t>
            </w:r>
          </w:p>
        </w:tc>
        <w:tc>
          <w:tcPr>
            <w:tcW w:type="dxa" w:w="1994"/>
          </w:tcPr>
          <w:p>
            <w:pPr>
              <w:spacing w:after="0"/>
            </w:pPr>
            <w:r/>
            <w:r>
              <w:rPr>
                <w:sz w:val="15"/>
              </w:rPr>
              <w:t>-55.6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-46.9</w:t>
            </w:r>
          </w:p>
        </w:tc>
        <w:tc>
          <w:tcPr>
            <w:tcW w:type="dxa" w:w="1994"/>
          </w:tcPr>
          <w:p>
            <w:pPr>
              <w:spacing w:after="0"/>
            </w:pPr>
            <w:r/>
            <w:r>
              <w:rPr>
                <w:sz w:val="15"/>
              </w:rPr>
              <w:t>-0.4</w:t>
            </w:r>
          </w:p>
        </w:tc>
        <w:tc>
          <w:tcPr>
            <w:tcW w:type="dxa" w:w="1994"/>
          </w:tcPr>
          <w:p>
            <w:pPr>
              <w:spacing w:after="0"/>
            </w:pPr>
            <w:r/>
            <w:r>
              <w:rPr>
                <w:sz w:val="15"/>
              </w:rPr>
              <w:t>-86.7</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-45.2</w:t>
            </w:r>
          </w:p>
        </w:tc>
        <w:tc>
          <w:tcPr>
            <w:tcW w:type="dxa" w:w="1994"/>
          </w:tcPr>
          <w:p>
            <w:pPr>
              <w:spacing w:after="0"/>
            </w:pPr>
            <w:r/>
            <w:r>
              <w:rPr>
                <w:sz w:val="15"/>
              </w:rPr>
              <w:t>0.0</w:t>
            </w:r>
          </w:p>
        </w:tc>
        <w:tc>
          <w:tcPr>
            <w:tcW w:type="dxa" w:w="1994"/>
          </w:tcPr>
          <w:p>
            <w:pPr>
              <w:spacing w:after="0"/>
            </w:pPr>
            <w:r/>
            <w:r>
              <w:rPr>
                <w:sz w:val="15"/>
              </w:rPr>
              <w:t>-133.3</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-22.5</w:t>
            </w:r>
          </w:p>
        </w:tc>
        <w:tc>
          <w:tcPr>
            <w:tcW w:type="dxa" w:w="1994"/>
          </w:tcPr>
          <w:p>
            <w:pPr>
              <w:spacing w:after="0"/>
            </w:pPr>
            <w:r/>
            <w:r>
              <w:rPr>
                <w:sz w:val="15"/>
              </w:rPr>
              <w:t>0.0</w:t>
            </w:r>
          </w:p>
        </w:tc>
        <w:tc>
          <w:tcPr>
            <w:tcW w:type="dxa" w:w="1994"/>
          </w:tcPr>
          <w:p>
            <w:pPr>
              <w:spacing w:after="0"/>
            </w:pPr>
            <w:r/>
            <w:r>
              <w:rPr>
                <w:sz w:val="15"/>
              </w:rPr>
              <w:t>-211.1</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-10.9</w:t>
            </w:r>
          </w:p>
        </w:tc>
        <w:tc>
          <w:tcPr>
            <w:tcW w:type="dxa" w:w="1994"/>
          </w:tcPr>
          <w:p>
            <w:pPr>
              <w:spacing w:after="0"/>
            </w:pPr>
            <w:r/>
            <w:r>
              <w:rPr>
                <w:sz w:val="15"/>
              </w:rPr>
              <w:t>0.0</w:t>
            </w:r>
          </w:p>
        </w:tc>
        <w:tc>
          <w:tcPr>
            <w:tcW w:type="dxa" w:w="1994"/>
          </w:tcPr>
          <w:p>
            <w:pPr>
              <w:spacing w:after="0"/>
            </w:pPr>
            <w:r/>
            <w:r>
              <w:rPr>
                <w:sz w:val="15"/>
              </w:rPr>
              <w:t>-366.7</w:t>
            </w:r>
          </w:p>
        </w:tc>
        <w:tc>
          <w:tcPr>
            <w:tcW w:type="dxa" w:w="1994"/>
          </w:tcPr>
          <w:p>
            <w:pPr>
              <w:spacing w:after="0"/>
            </w:pPr>
            <w:r/>
            <w:r>
              <w:rPr>
                <w:sz w:val="15"/>
              </w:rPr>
              <w:t>0.0</w:t>
            </w:r>
          </w:p>
        </w:tc>
      </w:tr>
    </w:tbl>
    <w:p/>
    <w:p>
      <w:pPr>
        <w:pStyle w:val="Heading1"/>
      </w:pPr>
      <w:r>
        <w:rPr>
          <w:color w:val="000000"/>
        </w:rPr>
        <w:t xml:space="preserve">Supplementary Table S6c — Multiplicity control (Holm, BH-FDR) and panel-size sensitivity </w:t>
      </w:r>
    </w:p>
    <w:p>
      <w:pPr>
        <w:pStyle w:val="Heading2"/>
      </w:pPr>
      <w:r>
        <w:rPr>
          <w:color w:val="30303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group</w:t>
            </w:r>
          </w:p>
        </w:tc>
        <w:tc>
          <w:tcPr>
            <w:tcW w:type="dxa" w:w="1425"/>
          </w:tcPr>
          <w:p>
            <w:pPr>
              <w:spacing w:after="0"/>
            </w:pPr>
            <w:r>
              <w:rPr>
                <w:b/>
              </w:rPr>
            </w:r>
            <w:r>
              <w:rPr>
                <w:b/>
                <w:sz w:val="15"/>
              </w:rPr>
              <w:t>n coded</w:t>
            </w:r>
          </w:p>
        </w:tc>
        <w:tc>
          <w:tcPr>
            <w:tcW w:type="dxa" w:w="1425"/>
          </w:tcPr>
          <w:p>
            <w:pPr>
              <w:spacing w:after="0"/>
            </w:pPr>
            <w:r>
              <w:rPr>
                <w:b/>
              </w:rPr>
            </w:r>
            <w:r>
              <w:rPr>
                <w:b/>
                <w:sz w:val="15"/>
              </w:rPr>
              <w:t>AUROC</w:t>
            </w:r>
          </w:p>
        </w:tc>
        <w:tc>
          <w:tcPr>
            <w:tcW w:type="dxa" w:w="1425"/>
          </w:tcPr>
          <w:p>
            <w:pPr>
              <w:spacing w:after="0"/>
            </w:pPr>
            <w:r>
              <w:rPr>
                <w:b/>
              </w:rPr>
            </w:r>
            <w:r>
              <w:rPr>
                <w:b/>
                <w:sz w:val="15"/>
              </w:rPr>
              <w:t>raw p</w:t>
            </w:r>
          </w:p>
        </w:tc>
        <w:tc>
          <w:tcPr>
            <w:tcW w:type="dxa" w:w="1425"/>
          </w:tcPr>
          <w:p>
            <w:pPr>
              <w:spacing w:after="0"/>
            </w:pPr>
            <w:r>
              <w:rPr>
                <w:b/>
              </w:rPr>
            </w:r>
            <w:r>
              <w:rPr>
                <w:b/>
                <w:sz w:val="15"/>
              </w:rPr>
              <w:t>Holm-adjusted</w:t>
            </w:r>
          </w:p>
        </w:tc>
        <w:tc>
          <w:tcPr>
            <w:tcW w:type="dxa" w:w="1425"/>
          </w:tcPr>
          <w:p>
            <w:pPr>
              <w:spacing w:after="0"/>
            </w:pPr>
            <w:r>
              <w:rPr>
                <w:b/>
              </w:rPr>
            </w:r>
            <w:r>
              <w:rPr>
                <w:b/>
                <w:sz w:val="15"/>
              </w:rPr>
              <w:t>BH q</w:t>
            </w:r>
          </w:p>
        </w:tc>
        <w:tc>
          <w:tcPr>
            <w:tcW w:type="dxa" w:w="1425"/>
          </w:tcPr>
          <w:p>
            <w:pPr>
              <w:spacing w:after="0"/>
            </w:pPr>
            <w:r>
              <w:rPr>
                <w:b/>
              </w:rPr>
            </w:r>
            <w:r>
              <w:rPr>
                <w:b/>
                <w:sz w:val="15"/>
              </w:rPr>
              <w:t>significant after BH</w:t>
            </w:r>
          </w:p>
        </w:tc>
      </w:tr>
      <w:tr>
        <w:tc>
          <w:tcPr>
            <w:tcW w:type="dxa" w:w="1425"/>
          </w:tcPr>
          <w:p>
            <w:pPr>
              <w:spacing w:after="0"/>
            </w:pPr>
            <w:r/>
            <w:r>
              <w:rPr>
                <w:sz w:val="15"/>
              </w:rPr>
              <w:t>renal_impairment</w:t>
            </w:r>
          </w:p>
        </w:tc>
        <w:tc>
          <w:tcPr>
            <w:tcW w:type="dxa" w:w="1425"/>
          </w:tcPr>
          <w:p>
            <w:pPr>
              <w:spacing w:after="0"/>
            </w:pPr>
            <w:r/>
            <w:r>
              <w:rPr>
                <w:sz w:val="15"/>
              </w:rPr>
              <w:t>326</w:t>
            </w:r>
          </w:p>
        </w:tc>
        <w:tc>
          <w:tcPr>
            <w:tcW w:type="dxa" w:w="1425"/>
          </w:tcPr>
          <w:p>
            <w:pPr>
              <w:spacing w:after="0"/>
            </w:pPr>
            <w:r/>
            <w:r>
              <w:rPr>
                <w:sz w:val="15"/>
              </w:rPr>
              <w:t>0.777</w:t>
            </w:r>
          </w:p>
        </w:tc>
        <w:tc>
          <w:tcPr>
            <w:tcW w:type="dxa" w:w="1425"/>
          </w:tcPr>
          <w:p>
            <w:pPr>
              <w:spacing w:after="0"/>
            </w:pPr>
            <w:r/>
            <w:r>
              <w:rPr>
                <w:sz w:val="15"/>
              </w:rPr>
              <w:t>4.39e-62</w:t>
            </w:r>
          </w:p>
        </w:tc>
        <w:tc>
          <w:tcPr>
            <w:tcW w:type="dxa" w:w="1425"/>
          </w:tcPr>
          <w:p>
            <w:pPr>
              <w:spacing w:after="0"/>
            </w:pPr>
            <w:r/>
            <w:r>
              <w:rPr>
                <w:sz w:val="15"/>
              </w:rPr>
              <w:t>1.18e-60</w:t>
            </w:r>
          </w:p>
        </w:tc>
        <w:tc>
          <w:tcPr>
            <w:tcW w:type="dxa" w:w="1425"/>
          </w:tcPr>
          <w:p>
            <w:pPr>
              <w:spacing w:after="0"/>
            </w:pPr>
            <w:r/>
            <w:r>
              <w:rPr>
                <w:sz w:val="15"/>
              </w:rPr>
              <w:t>4.24e-61</w:t>
            </w:r>
          </w:p>
        </w:tc>
        <w:tc>
          <w:tcPr>
            <w:tcW w:type="dxa" w:w="1425"/>
          </w:tcPr>
          <w:p>
            <w:pPr>
              <w:spacing w:after="0"/>
            </w:pPr>
            <w:r/>
            <w:r>
              <w:rPr>
                <w:sz w:val="15"/>
              </w:rPr>
              <w:t>yes</w:t>
            </w:r>
          </w:p>
        </w:tc>
      </w:tr>
      <w:tr>
        <w:tc>
          <w:tcPr>
            <w:tcW w:type="dxa" w:w="1425"/>
          </w:tcPr>
          <w:p>
            <w:pPr>
              <w:spacing w:after="0"/>
            </w:pPr>
            <w:r/>
            <w:r>
              <w:rPr>
                <w:sz w:val="15"/>
              </w:rPr>
              <w:t>sepsis</w:t>
            </w:r>
          </w:p>
        </w:tc>
        <w:tc>
          <w:tcPr>
            <w:tcW w:type="dxa" w:w="1425"/>
          </w:tcPr>
          <w:p>
            <w:pPr>
              <w:spacing w:after="0"/>
            </w:pPr>
            <w:r/>
            <w:r>
              <w:rPr>
                <w:sz w:val="15"/>
              </w:rPr>
              <w:t>289</w:t>
            </w:r>
          </w:p>
        </w:tc>
        <w:tc>
          <w:tcPr>
            <w:tcW w:type="dxa" w:w="1425"/>
          </w:tcPr>
          <w:p>
            <w:pPr>
              <w:spacing w:after="0"/>
            </w:pPr>
            <w:r/>
            <w:r>
              <w:rPr>
                <w:sz w:val="15"/>
              </w:rPr>
              <w:t>0.682</w:t>
            </w:r>
          </w:p>
        </w:tc>
        <w:tc>
          <w:tcPr>
            <w:tcW w:type="dxa" w:w="1425"/>
          </w:tcPr>
          <w:p>
            <w:pPr>
              <w:spacing w:after="0"/>
            </w:pPr>
            <w:r/>
            <w:r>
              <w:rPr>
                <w:sz w:val="15"/>
              </w:rPr>
              <w:t>2.09e-31</w:t>
            </w:r>
          </w:p>
        </w:tc>
        <w:tc>
          <w:tcPr>
            <w:tcW w:type="dxa" w:w="1425"/>
          </w:tcPr>
          <w:p>
            <w:pPr>
              <w:spacing w:after="0"/>
            </w:pPr>
            <w:r/>
            <w:r>
              <w:rPr>
                <w:sz w:val="15"/>
              </w:rPr>
              <w:t>3.98e-30</w:t>
            </w:r>
          </w:p>
        </w:tc>
        <w:tc>
          <w:tcPr>
            <w:tcW w:type="dxa" w:w="1425"/>
          </w:tcPr>
          <w:p>
            <w:pPr>
              <w:spacing w:after="0"/>
            </w:pPr>
            <w:r/>
            <w:r>
              <w:rPr>
                <w:sz w:val="15"/>
              </w:rPr>
              <w:t>5.52e-31</w:t>
            </w:r>
          </w:p>
        </w:tc>
        <w:tc>
          <w:tcPr>
            <w:tcW w:type="dxa" w:w="1425"/>
          </w:tcPr>
          <w:p>
            <w:pPr>
              <w:spacing w:after="0"/>
            </w:pPr>
            <w:r/>
            <w:r>
              <w:rPr>
                <w:sz w:val="15"/>
              </w:rPr>
              <w:t>yes</w:t>
            </w:r>
          </w:p>
        </w:tc>
      </w:tr>
      <w:tr>
        <w:tc>
          <w:tcPr>
            <w:tcW w:type="dxa" w:w="1425"/>
          </w:tcPr>
          <w:p>
            <w:pPr>
              <w:spacing w:after="0"/>
            </w:pPr>
            <w:r/>
            <w:r>
              <w:rPr>
                <w:sz w:val="15"/>
              </w:rPr>
              <w:t>diabetes</w:t>
            </w:r>
          </w:p>
        </w:tc>
        <w:tc>
          <w:tcPr>
            <w:tcW w:type="dxa" w:w="1425"/>
          </w:tcPr>
          <w:p>
            <w:pPr>
              <w:spacing w:after="0"/>
            </w:pPr>
            <w:r/>
            <w:r>
              <w:rPr>
                <w:sz w:val="15"/>
              </w:rPr>
              <w:t>246</w:t>
            </w:r>
          </w:p>
        </w:tc>
        <w:tc>
          <w:tcPr>
            <w:tcW w:type="dxa" w:w="1425"/>
          </w:tcPr>
          <w:p>
            <w:pPr>
              <w:spacing w:after="0"/>
            </w:pPr>
            <w:r/>
            <w:r>
              <w:rPr>
                <w:sz w:val="15"/>
              </w:rPr>
              <w:t>0.692</w:t>
            </w:r>
          </w:p>
        </w:tc>
        <w:tc>
          <w:tcPr>
            <w:tcW w:type="dxa" w:w="1425"/>
          </w:tcPr>
          <w:p>
            <w:pPr>
              <w:spacing w:after="0"/>
            </w:pPr>
            <w:r/>
            <w:r>
              <w:rPr>
                <w:sz w:val="15"/>
              </w:rPr>
              <w:t>5.28e-24</w:t>
            </w:r>
          </w:p>
        </w:tc>
        <w:tc>
          <w:tcPr>
            <w:tcW w:type="dxa" w:w="1425"/>
          </w:tcPr>
          <w:p>
            <w:pPr>
              <w:spacing w:after="0"/>
            </w:pPr>
            <w:r/>
            <w:r>
              <w:rPr>
                <w:sz w:val="15"/>
              </w:rPr>
              <w:t>8.44e-23</w:t>
            </w:r>
          </w:p>
        </w:tc>
        <w:tc>
          <w:tcPr>
            <w:tcW w:type="dxa" w:w="1425"/>
          </w:tcPr>
          <w:p>
            <w:pPr>
              <w:spacing w:after="0"/>
            </w:pPr>
            <w:r/>
            <w:r>
              <w:rPr>
                <w:sz w:val="15"/>
              </w:rPr>
              <w:t>1.09e-23</w:t>
            </w:r>
          </w:p>
        </w:tc>
        <w:tc>
          <w:tcPr>
            <w:tcW w:type="dxa" w:w="1425"/>
          </w:tcPr>
          <w:p>
            <w:pPr>
              <w:spacing w:after="0"/>
            </w:pPr>
            <w:r/>
            <w:r>
              <w:rPr>
                <w:sz w:val="15"/>
              </w:rPr>
              <w:t>yes</w:t>
            </w:r>
          </w:p>
        </w:tc>
      </w:tr>
      <w:tr>
        <w:tc>
          <w:tcPr>
            <w:tcW w:type="dxa" w:w="1425"/>
          </w:tcPr>
          <w:p>
            <w:pPr>
              <w:spacing w:after="0"/>
            </w:pPr>
            <w:r/>
            <w:r>
              <w:rPr>
                <w:sz w:val="15"/>
              </w:rPr>
              <w:t>acute_kidney_injury</w:t>
            </w:r>
          </w:p>
        </w:tc>
        <w:tc>
          <w:tcPr>
            <w:tcW w:type="dxa" w:w="1425"/>
          </w:tcPr>
          <w:p>
            <w:pPr>
              <w:spacing w:after="0"/>
            </w:pPr>
            <w:r/>
            <w:r>
              <w:rPr>
                <w:sz w:val="15"/>
              </w:rPr>
              <w:t>218</w:t>
            </w:r>
          </w:p>
        </w:tc>
        <w:tc>
          <w:tcPr>
            <w:tcW w:type="dxa" w:w="1425"/>
          </w:tcPr>
          <w:p>
            <w:pPr>
              <w:spacing w:after="0"/>
            </w:pPr>
            <w:r/>
            <w:r>
              <w:rPr>
                <w:sz w:val="15"/>
              </w:rPr>
              <w:t>0.774</w:t>
            </w:r>
          </w:p>
        </w:tc>
        <w:tc>
          <w:tcPr>
            <w:tcW w:type="dxa" w:w="1425"/>
          </w:tcPr>
          <w:p>
            <w:pPr>
              <w:spacing w:after="0"/>
            </w:pPr>
            <w:r/>
            <w:r>
              <w:rPr>
                <w:sz w:val="15"/>
              </w:rPr>
              <w:t>3.14e-44</w:t>
            </w:r>
          </w:p>
        </w:tc>
        <w:tc>
          <w:tcPr>
            <w:tcW w:type="dxa" w:w="1425"/>
          </w:tcPr>
          <w:p>
            <w:pPr>
              <w:spacing w:after="0"/>
            </w:pPr>
            <w:r/>
            <w:r>
              <w:rPr>
                <w:sz w:val="15"/>
              </w:rPr>
              <w:t>7.53e-43</w:t>
            </w:r>
          </w:p>
        </w:tc>
        <w:tc>
          <w:tcPr>
            <w:tcW w:type="dxa" w:w="1425"/>
          </w:tcPr>
          <w:p>
            <w:pPr>
              <w:spacing w:after="0"/>
            </w:pPr>
            <w:r/>
            <w:r>
              <w:rPr>
                <w:sz w:val="15"/>
              </w:rPr>
              <w:t>1.52e-43</w:t>
            </w:r>
          </w:p>
        </w:tc>
        <w:tc>
          <w:tcPr>
            <w:tcW w:type="dxa" w:w="1425"/>
          </w:tcPr>
          <w:p>
            <w:pPr>
              <w:spacing w:after="0"/>
            </w:pPr>
            <w:r/>
            <w:r>
              <w:rPr>
                <w:sz w:val="15"/>
              </w:rPr>
              <w:t>yes</w:t>
            </w:r>
          </w:p>
        </w:tc>
      </w:tr>
      <w:tr>
        <w:tc>
          <w:tcPr>
            <w:tcW w:type="dxa" w:w="1425"/>
          </w:tcPr>
          <w:p>
            <w:pPr>
              <w:spacing w:after="0"/>
            </w:pPr>
            <w:r/>
            <w:r>
              <w:rPr>
                <w:sz w:val="15"/>
              </w:rPr>
              <w:t>chronic_kidney_disease</w:t>
            </w:r>
          </w:p>
        </w:tc>
        <w:tc>
          <w:tcPr>
            <w:tcW w:type="dxa" w:w="1425"/>
          </w:tcPr>
          <w:p>
            <w:pPr>
              <w:spacing w:after="0"/>
            </w:pPr>
            <w:r/>
            <w:r>
              <w:rPr>
                <w:sz w:val="15"/>
              </w:rPr>
              <w:t>148</w:t>
            </w:r>
          </w:p>
        </w:tc>
        <w:tc>
          <w:tcPr>
            <w:tcW w:type="dxa" w:w="1425"/>
          </w:tcPr>
          <w:p>
            <w:pPr>
              <w:spacing w:after="0"/>
            </w:pPr>
            <w:r/>
            <w:r>
              <w:rPr>
                <w:sz w:val="15"/>
              </w:rPr>
              <w:t>0.783</w:t>
            </w:r>
          </w:p>
        </w:tc>
        <w:tc>
          <w:tcPr>
            <w:tcW w:type="dxa" w:w="1425"/>
          </w:tcPr>
          <w:p>
            <w:pPr>
              <w:spacing w:after="0"/>
            </w:pPr>
            <w:r/>
            <w:r>
              <w:rPr>
                <w:sz w:val="15"/>
              </w:rPr>
              <w:t>3.77e-39</w:t>
            </w:r>
          </w:p>
        </w:tc>
        <w:tc>
          <w:tcPr>
            <w:tcW w:type="dxa" w:w="1425"/>
          </w:tcPr>
          <w:p>
            <w:pPr>
              <w:spacing w:after="0"/>
            </w:pPr>
            <w:r/>
            <w:r>
              <w:rPr>
                <w:sz w:val="15"/>
              </w:rPr>
              <w:t>8.30e-38</w:t>
            </w:r>
          </w:p>
        </w:tc>
        <w:tc>
          <w:tcPr>
            <w:tcW w:type="dxa" w:w="1425"/>
          </w:tcPr>
          <w:p>
            <w:pPr>
              <w:spacing w:after="0"/>
            </w:pPr>
            <w:r/>
            <w:r>
              <w:rPr>
                <w:sz w:val="15"/>
              </w:rPr>
              <w:t>1.37e-38</w:t>
            </w:r>
          </w:p>
        </w:tc>
        <w:tc>
          <w:tcPr>
            <w:tcW w:type="dxa" w:w="1425"/>
          </w:tcPr>
          <w:p>
            <w:pPr>
              <w:spacing w:after="0"/>
            </w:pPr>
            <w:r/>
            <w:r>
              <w:rPr>
                <w:sz w:val="15"/>
              </w:rPr>
              <w:t>yes</w:t>
            </w:r>
          </w:p>
        </w:tc>
      </w:tr>
      <w:tr>
        <w:tc>
          <w:tcPr>
            <w:tcW w:type="dxa" w:w="1425"/>
          </w:tcPr>
          <w:p>
            <w:pPr>
              <w:spacing w:after="0"/>
            </w:pPr>
            <w:r/>
            <w:r>
              <w:rPr>
                <w:sz w:val="15"/>
              </w:rPr>
              <w:t>anemia</w:t>
            </w:r>
          </w:p>
        </w:tc>
        <w:tc>
          <w:tcPr>
            <w:tcW w:type="dxa" w:w="1425"/>
          </w:tcPr>
          <w:p>
            <w:pPr>
              <w:spacing w:after="0"/>
            </w:pPr>
            <w:r/>
            <w:r>
              <w:rPr>
                <w:sz w:val="15"/>
              </w:rPr>
              <w:t>147</w:t>
            </w:r>
          </w:p>
        </w:tc>
        <w:tc>
          <w:tcPr>
            <w:tcW w:type="dxa" w:w="1425"/>
          </w:tcPr>
          <w:p>
            <w:pPr>
              <w:spacing w:after="0"/>
            </w:pPr>
            <w:r/>
            <w:r>
              <w:rPr>
                <w:sz w:val="15"/>
              </w:rPr>
              <w:t>0.782</w:t>
            </w:r>
          </w:p>
        </w:tc>
        <w:tc>
          <w:tcPr>
            <w:tcW w:type="dxa" w:w="1425"/>
          </w:tcPr>
          <w:p>
            <w:pPr>
              <w:spacing w:after="0"/>
            </w:pPr>
            <w:r/>
            <w:r>
              <w:rPr>
                <w:sz w:val="15"/>
              </w:rPr>
              <w:t>1.28e-31</w:t>
            </w:r>
          </w:p>
        </w:tc>
        <w:tc>
          <w:tcPr>
            <w:tcW w:type="dxa" w:w="1425"/>
          </w:tcPr>
          <w:p>
            <w:pPr>
              <w:spacing w:after="0"/>
            </w:pPr>
            <w:r/>
            <w:r>
              <w:rPr>
                <w:sz w:val="15"/>
              </w:rPr>
              <w:t>2.57e-30</w:t>
            </w:r>
          </w:p>
        </w:tc>
        <w:tc>
          <w:tcPr>
            <w:tcW w:type="dxa" w:w="1425"/>
          </w:tcPr>
          <w:p>
            <w:pPr>
              <w:spacing w:after="0"/>
            </w:pPr>
            <w:r/>
            <w:r>
              <w:rPr>
                <w:sz w:val="15"/>
              </w:rPr>
              <w:t>3.72e-31</w:t>
            </w:r>
          </w:p>
        </w:tc>
        <w:tc>
          <w:tcPr>
            <w:tcW w:type="dxa" w:w="1425"/>
          </w:tcPr>
          <w:p>
            <w:pPr>
              <w:spacing w:after="0"/>
            </w:pPr>
            <w:r/>
            <w:r>
              <w:rPr>
                <w:sz w:val="15"/>
              </w:rPr>
              <w:t>yes</w:t>
            </w:r>
          </w:p>
        </w:tc>
      </w:tr>
      <w:tr>
        <w:tc>
          <w:tcPr>
            <w:tcW w:type="dxa" w:w="1425"/>
          </w:tcPr>
          <w:p>
            <w:pPr>
              <w:spacing w:after="0"/>
            </w:pPr>
            <w:r/>
            <w:r>
              <w:rPr>
                <w:sz w:val="15"/>
              </w:rPr>
              <w:t>gi_bleeding</w:t>
            </w:r>
          </w:p>
        </w:tc>
        <w:tc>
          <w:tcPr>
            <w:tcW w:type="dxa" w:w="1425"/>
          </w:tcPr>
          <w:p>
            <w:pPr>
              <w:spacing w:after="0"/>
            </w:pPr>
            <w:r/>
            <w:r>
              <w:rPr>
                <w:sz w:val="15"/>
              </w:rPr>
              <w:t>145</w:t>
            </w:r>
          </w:p>
        </w:tc>
        <w:tc>
          <w:tcPr>
            <w:tcW w:type="dxa" w:w="1425"/>
          </w:tcPr>
          <w:p>
            <w:pPr>
              <w:spacing w:after="0"/>
            </w:pPr>
            <w:r/>
            <w:r>
              <w:rPr>
                <w:sz w:val="15"/>
              </w:rPr>
              <w:t>0.751</w:t>
            </w:r>
          </w:p>
        </w:tc>
        <w:tc>
          <w:tcPr>
            <w:tcW w:type="dxa" w:w="1425"/>
          </w:tcPr>
          <w:p>
            <w:pPr>
              <w:spacing w:after="0"/>
            </w:pPr>
            <w:r/>
            <w:r>
              <w:rPr>
                <w:sz w:val="15"/>
              </w:rPr>
              <w:t>3.82e-25</w:t>
            </w:r>
          </w:p>
        </w:tc>
        <w:tc>
          <w:tcPr>
            <w:tcW w:type="dxa" w:w="1425"/>
          </w:tcPr>
          <w:p>
            <w:pPr>
              <w:spacing w:after="0"/>
            </w:pPr>
            <w:r/>
            <w:r>
              <w:rPr>
                <w:sz w:val="15"/>
              </w:rPr>
              <w:t>6.88e-24</w:t>
            </w:r>
          </w:p>
        </w:tc>
        <w:tc>
          <w:tcPr>
            <w:tcW w:type="dxa" w:w="1425"/>
          </w:tcPr>
          <w:p>
            <w:pPr>
              <w:spacing w:after="0"/>
            </w:pPr>
            <w:r/>
            <w:r>
              <w:rPr>
                <w:sz w:val="15"/>
              </w:rPr>
              <w:t>9.23e-25</w:t>
            </w:r>
          </w:p>
        </w:tc>
        <w:tc>
          <w:tcPr>
            <w:tcW w:type="dxa" w:w="1425"/>
          </w:tcPr>
          <w:p>
            <w:pPr>
              <w:spacing w:after="0"/>
            </w:pPr>
            <w:r/>
            <w:r>
              <w:rPr>
                <w:sz w:val="15"/>
              </w:rPr>
              <w:t>yes</w:t>
            </w:r>
          </w:p>
        </w:tc>
      </w:tr>
      <w:tr>
        <w:tc>
          <w:tcPr>
            <w:tcW w:type="dxa" w:w="1425"/>
          </w:tcPr>
          <w:p>
            <w:pPr>
              <w:spacing w:after="0"/>
            </w:pPr>
            <w:r/>
            <w:r>
              <w:rPr>
                <w:sz w:val="15"/>
              </w:rPr>
              <w:t>diabetic_ketoacidosis</w:t>
            </w:r>
          </w:p>
        </w:tc>
        <w:tc>
          <w:tcPr>
            <w:tcW w:type="dxa" w:w="1425"/>
          </w:tcPr>
          <w:p>
            <w:pPr>
              <w:spacing w:after="0"/>
            </w:pPr>
            <w:r/>
            <w:r>
              <w:rPr>
                <w:sz w:val="15"/>
              </w:rPr>
              <w:t>107</w:t>
            </w:r>
          </w:p>
        </w:tc>
        <w:tc>
          <w:tcPr>
            <w:tcW w:type="dxa" w:w="1425"/>
          </w:tcPr>
          <w:p>
            <w:pPr>
              <w:spacing w:after="0"/>
            </w:pPr>
            <w:r/>
            <w:r>
              <w:rPr>
                <w:sz w:val="15"/>
              </w:rPr>
              <w:t>0.855</w:t>
            </w:r>
          </w:p>
        </w:tc>
        <w:tc>
          <w:tcPr>
            <w:tcW w:type="dxa" w:w="1425"/>
          </w:tcPr>
          <w:p>
            <w:pPr>
              <w:spacing w:after="0"/>
            </w:pPr>
            <w:r/>
            <w:r>
              <w:rPr>
                <w:sz w:val="15"/>
              </w:rPr>
              <w:t>1.19e-89</w:t>
            </w:r>
          </w:p>
        </w:tc>
        <w:tc>
          <w:tcPr>
            <w:tcW w:type="dxa" w:w="1425"/>
          </w:tcPr>
          <w:p>
            <w:pPr>
              <w:spacing w:after="0"/>
            </w:pPr>
            <w:r/>
            <w:r>
              <w:rPr>
                <w:sz w:val="15"/>
              </w:rPr>
              <w:t>3.33e-88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hyperglycemia</w:t>
            </w:r>
          </w:p>
        </w:tc>
        <w:tc>
          <w:tcPr>
            <w:tcW w:type="dxa" w:w="1425"/>
          </w:tcPr>
          <w:p>
            <w:pPr>
              <w:spacing w:after="0"/>
            </w:pPr>
            <w:r/>
            <w:r>
              <w:rPr>
                <w:sz w:val="15"/>
              </w:rPr>
              <w:t>96</w:t>
            </w:r>
          </w:p>
        </w:tc>
        <w:tc>
          <w:tcPr>
            <w:tcW w:type="dxa" w:w="1425"/>
          </w:tcPr>
          <w:p>
            <w:pPr>
              <w:spacing w:after="0"/>
            </w:pPr>
            <w:r/>
            <w:r>
              <w:rPr>
                <w:sz w:val="15"/>
              </w:rPr>
              <w:t>0.699</w:t>
            </w:r>
          </w:p>
        </w:tc>
        <w:tc>
          <w:tcPr>
            <w:tcW w:type="dxa" w:w="1425"/>
          </w:tcPr>
          <w:p>
            <w:pPr>
              <w:spacing w:after="0"/>
            </w:pPr>
            <w:r/>
            <w:r>
              <w:rPr>
                <w:sz w:val="15"/>
              </w:rPr>
              <w:t>1.28e-11</w:t>
            </w:r>
          </w:p>
        </w:tc>
        <w:tc>
          <w:tcPr>
            <w:tcW w:type="dxa" w:w="1425"/>
          </w:tcPr>
          <w:p>
            <w:pPr>
              <w:spacing w:after="0"/>
            </w:pPr>
            <w:r/>
            <w:r>
              <w:rPr>
                <w:sz w:val="15"/>
              </w:rPr>
              <w:t>1.41e-10</w:t>
            </w:r>
          </w:p>
        </w:tc>
        <w:tc>
          <w:tcPr>
            <w:tcW w:type="dxa" w:w="1425"/>
          </w:tcPr>
          <w:p>
            <w:pPr>
              <w:spacing w:after="0"/>
            </w:pPr>
            <w:r/>
            <w:r>
              <w:rPr>
                <w:sz w:val="15"/>
              </w:rPr>
              <w:t>1.96e-11</w:t>
            </w:r>
          </w:p>
        </w:tc>
        <w:tc>
          <w:tcPr>
            <w:tcW w:type="dxa" w:w="1425"/>
          </w:tcPr>
          <w:p>
            <w:pPr>
              <w:spacing w:after="0"/>
            </w:pPr>
            <w:r/>
            <w:r>
              <w:rPr>
                <w:sz w:val="15"/>
              </w:rPr>
              <w:t>yes</w:t>
            </w:r>
          </w:p>
        </w:tc>
      </w:tr>
      <w:tr>
        <w:tc>
          <w:tcPr>
            <w:tcW w:type="dxa" w:w="1425"/>
          </w:tcPr>
          <w:p>
            <w:pPr>
              <w:spacing w:after="0"/>
            </w:pPr>
            <w:r/>
            <w:r>
              <w:rPr>
                <w:sz w:val="15"/>
              </w:rPr>
              <w:t>acute_myocardial_infarction</w:t>
            </w:r>
          </w:p>
        </w:tc>
        <w:tc>
          <w:tcPr>
            <w:tcW w:type="dxa" w:w="1425"/>
          </w:tcPr>
          <w:p>
            <w:pPr>
              <w:spacing w:after="0"/>
            </w:pPr>
            <w:r/>
            <w:r>
              <w:rPr>
                <w:sz w:val="15"/>
              </w:rPr>
              <w:t>84</w:t>
            </w:r>
          </w:p>
        </w:tc>
        <w:tc>
          <w:tcPr>
            <w:tcW w:type="dxa" w:w="1425"/>
          </w:tcPr>
          <w:p>
            <w:pPr>
              <w:spacing w:after="0"/>
            </w:pPr>
            <w:r/>
            <w:r>
              <w:rPr>
                <w:sz w:val="15"/>
              </w:rPr>
              <w:t>0.758</w:t>
            </w:r>
          </w:p>
        </w:tc>
        <w:tc>
          <w:tcPr>
            <w:tcW w:type="dxa" w:w="1425"/>
          </w:tcPr>
          <w:p>
            <w:pPr>
              <w:spacing w:after="0"/>
            </w:pPr>
            <w:r/>
            <w:r>
              <w:rPr>
                <w:sz w:val="15"/>
              </w:rPr>
              <w:t>1.32e-14</w:t>
            </w:r>
          </w:p>
        </w:tc>
        <w:tc>
          <w:tcPr>
            <w:tcW w:type="dxa" w:w="1425"/>
          </w:tcPr>
          <w:p>
            <w:pPr>
              <w:spacing w:after="0"/>
            </w:pPr>
            <w:r/>
            <w:r>
              <w:rPr>
                <w:sz w:val="15"/>
              </w:rPr>
              <w:t>1.99e-13</w:t>
            </w:r>
          </w:p>
        </w:tc>
        <w:tc>
          <w:tcPr>
            <w:tcW w:type="dxa" w:w="1425"/>
          </w:tcPr>
          <w:p>
            <w:pPr>
              <w:spacing w:after="0"/>
            </w:pPr>
            <w:r/>
            <w:r>
              <w:rPr>
                <w:sz w:val="15"/>
              </w:rPr>
              <w:t>2.56e-14</w:t>
            </w:r>
          </w:p>
        </w:tc>
        <w:tc>
          <w:tcPr>
            <w:tcW w:type="dxa" w:w="1425"/>
          </w:tcPr>
          <w:p>
            <w:pPr>
              <w:spacing w:after="0"/>
            </w:pPr>
            <w:r/>
            <w:r>
              <w:rPr>
                <w:sz w:val="15"/>
              </w:rPr>
              <w:t>yes</w:t>
            </w:r>
          </w:p>
        </w:tc>
      </w:tr>
      <w:tr>
        <w:tc>
          <w:tcPr>
            <w:tcW w:type="dxa" w:w="1425"/>
          </w:tcPr>
          <w:p>
            <w:pPr>
              <w:spacing w:after="0"/>
            </w:pPr>
            <w:r/>
            <w:r>
              <w:rPr>
                <w:sz w:val="15"/>
              </w:rPr>
              <w:t>hypokalemia</w:t>
            </w:r>
          </w:p>
        </w:tc>
        <w:tc>
          <w:tcPr>
            <w:tcW w:type="dxa" w:w="1425"/>
          </w:tcPr>
          <w:p>
            <w:pPr>
              <w:spacing w:after="0"/>
            </w:pPr>
            <w:r/>
            <w:r>
              <w:rPr>
                <w:sz w:val="15"/>
              </w:rPr>
              <w:t>67</w:t>
            </w:r>
          </w:p>
        </w:tc>
        <w:tc>
          <w:tcPr>
            <w:tcW w:type="dxa" w:w="1425"/>
          </w:tcPr>
          <w:p>
            <w:pPr>
              <w:spacing w:after="0"/>
            </w:pPr>
            <w:r/>
            <w:r>
              <w:rPr>
                <w:sz w:val="15"/>
              </w:rPr>
              <w:t>0.716</w:t>
            </w:r>
          </w:p>
        </w:tc>
        <w:tc>
          <w:tcPr>
            <w:tcW w:type="dxa" w:w="1425"/>
          </w:tcPr>
          <w:p>
            <w:pPr>
              <w:spacing w:after="0"/>
            </w:pPr>
            <w:r/>
            <w:r>
              <w:rPr>
                <w:sz w:val="15"/>
              </w:rPr>
              <w:t>3.06e-24</w:t>
            </w:r>
          </w:p>
        </w:tc>
        <w:tc>
          <w:tcPr>
            <w:tcW w:type="dxa" w:w="1425"/>
          </w:tcPr>
          <w:p>
            <w:pPr>
              <w:spacing w:after="0"/>
            </w:pPr>
            <w:r/>
            <w:r>
              <w:rPr>
                <w:sz w:val="15"/>
              </w:rPr>
              <w:t>5.21e-23</w:t>
            </w:r>
          </w:p>
        </w:tc>
        <w:tc>
          <w:tcPr>
            <w:tcW w:type="dxa" w:w="1425"/>
          </w:tcPr>
          <w:p>
            <w:pPr>
              <w:spacing w:after="0"/>
            </w:pPr>
            <w:r/>
            <w:r>
              <w:rPr>
                <w:sz w:val="15"/>
              </w:rPr>
              <w:t>6.83e-24</w:t>
            </w:r>
          </w:p>
        </w:tc>
        <w:tc>
          <w:tcPr>
            <w:tcW w:type="dxa" w:w="1425"/>
          </w:tcPr>
          <w:p>
            <w:pPr>
              <w:spacing w:after="0"/>
            </w:pPr>
            <w:r/>
            <w:r>
              <w:rPr>
                <w:sz w:val="15"/>
              </w:rPr>
              <w:t>yes</w:t>
            </w:r>
          </w:p>
        </w:tc>
      </w:tr>
      <w:tr>
        <w:tc>
          <w:tcPr>
            <w:tcW w:type="dxa" w:w="1425"/>
          </w:tcPr>
          <w:p>
            <w:pPr>
              <w:spacing w:after="0"/>
            </w:pPr>
            <w:r/>
            <w:r>
              <w:rPr>
                <w:sz w:val="15"/>
              </w:rPr>
              <w:t>heart_failure</w:t>
            </w:r>
          </w:p>
        </w:tc>
        <w:tc>
          <w:tcPr>
            <w:tcW w:type="dxa" w:w="1425"/>
          </w:tcPr>
          <w:p>
            <w:pPr>
              <w:spacing w:after="0"/>
            </w:pPr>
            <w:r/>
            <w:r>
              <w:rPr>
                <w:sz w:val="15"/>
              </w:rPr>
              <w:t>58</w:t>
            </w:r>
          </w:p>
        </w:tc>
        <w:tc>
          <w:tcPr>
            <w:tcW w:type="dxa" w:w="1425"/>
          </w:tcPr>
          <w:p>
            <w:pPr>
              <w:spacing w:after="0"/>
            </w:pPr>
            <w:r/>
            <w:r>
              <w:rPr>
                <w:sz w:val="15"/>
              </w:rPr>
              <w:t>0.664</w:t>
            </w:r>
          </w:p>
        </w:tc>
        <w:tc>
          <w:tcPr>
            <w:tcW w:type="dxa" w:w="1425"/>
          </w:tcPr>
          <w:p>
            <w:pPr>
              <w:spacing w:after="0"/>
            </w:pPr>
            <w:r/>
            <w:r>
              <w:rPr>
                <w:sz w:val="15"/>
              </w:rPr>
              <w:t>1.35e-04</w:t>
            </w:r>
          </w:p>
        </w:tc>
        <w:tc>
          <w:tcPr>
            <w:tcW w:type="dxa" w:w="1425"/>
          </w:tcPr>
          <w:p>
            <w:pPr>
              <w:spacing w:after="0"/>
            </w:pPr>
            <w:r/>
            <w:r>
              <w:rPr>
                <w:sz w:val="15"/>
              </w:rPr>
              <w:t>5.42e-04</w:t>
            </w:r>
          </w:p>
        </w:tc>
        <w:tc>
          <w:tcPr>
            <w:tcW w:type="dxa" w:w="1425"/>
          </w:tcPr>
          <w:p>
            <w:pPr>
              <w:spacing w:after="0"/>
            </w:pPr>
            <w:r/>
            <w:r>
              <w:rPr>
                <w:sz w:val="15"/>
              </w:rPr>
              <w:t>1.51e-04</w:t>
            </w:r>
          </w:p>
        </w:tc>
        <w:tc>
          <w:tcPr>
            <w:tcW w:type="dxa" w:w="1425"/>
          </w:tcPr>
          <w:p>
            <w:pPr>
              <w:spacing w:after="0"/>
            </w:pPr>
            <w:r/>
            <w:r>
              <w:rPr>
                <w:sz w:val="15"/>
              </w:rPr>
              <w:t>yes</w:t>
            </w:r>
          </w:p>
        </w:tc>
      </w:tr>
      <w:tr>
        <w:tc>
          <w:tcPr>
            <w:tcW w:type="dxa" w:w="1425"/>
          </w:tcPr>
          <w:p>
            <w:pPr>
              <w:spacing w:after="0"/>
            </w:pPr>
            <w:r/>
            <w:r>
              <w:rPr>
                <w:sz w:val="15"/>
              </w:rPr>
              <w:t>leukocytosis</w:t>
            </w:r>
          </w:p>
        </w:tc>
        <w:tc>
          <w:tcPr>
            <w:tcW w:type="dxa" w:w="1425"/>
          </w:tcPr>
          <w:p>
            <w:pPr>
              <w:spacing w:after="0"/>
            </w:pPr>
            <w:r/>
            <w:r>
              <w:rPr>
                <w:sz w:val="15"/>
              </w:rPr>
              <w:t>57</w:t>
            </w:r>
          </w:p>
        </w:tc>
        <w:tc>
          <w:tcPr>
            <w:tcW w:type="dxa" w:w="1425"/>
          </w:tcPr>
          <w:p>
            <w:pPr>
              <w:spacing w:after="0"/>
            </w:pPr>
            <w:r/>
            <w:r>
              <w:rPr>
                <w:sz w:val="15"/>
              </w:rPr>
              <w:t>0.729</w:t>
            </w:r>
          </w:p>
        </w:tc>
        <w:tc>
          <w:tcPr>
            <w:tcW w:type="dxa" w:w="1425"/>
          </w:tcPr>
          <w:p>
            <w:pPr>
              <w:spacing w:after="0"/>
            </w:pPr>
            <w:r/>
            <w:r>
              <w:rPr>
                <w:sz w:val="15"/>
              </w:rPr>
              <w:t>7.85e-12</w:t>
            </w:r>
          </w:p>
        </w:tc>
        <w:tc>
          <w:tcPr>
            <w:tcW w:type="dxa" w:w="1425"/>
          </w:tcPr>
          <w:p>
            <w:pPr>
              <w:spacing w:after="0"/>
            </w:pPr>
            <w:r/>
            <w:r>
              <w:rPr>
                <w:sz w:val="15"/>
              </w:rPr>
              <w:t>9.42e-11</w:t>
            </w:r>
          </w:p>
        </w:tc>
        <w:tc>
          <w:tcPr>
            <w:tcW w:type="dxa" w:w="1425"/>
          </w:tcPr>
          <w:p>
            <w:pPr>
              <w:spacing w:after="0"/>
            </w:pPr>
            <w:r/>
            <w:r>
              <w:rPr>
                <w:sz w:val="15"/>
              </w:rPr>
              <w:t>1.26e-11</w:t>
            </w:r>
          </w:p>
        </w:tc>
        <w:tc>
          <w:tcPr>
            <w:tcW w:type="dxa" w:w="1425"/>
          </w:tcPr>
          <w:p>
            <w:pPr>
              <w:spacing w:after="0"/>
            </w:pPr>
            <w:r/>
            <w:r>
              <w:rPr>
                <w:sz w:val="15"/>
              </w:rPr>
              <w:t>yes</w:t>
            </w:r>
          </w:p>
        </w:tc>
      </w:tr>
      <w:tr>
        <w:tc>
          <w:tcPr>
            <w:tcW w:type="dxa" w:w="1425"/>
          </w:tcPr>
          <w:p>
            <w:pPr>
              <w:spacing w:after="0"/>
            </w:pPr>
            <w:r/>
            <w:r>
              <w:rPr>
                <w:sz w:val="15"/>
              </w:rPr>
              <w:t>hyponatremia</w:t>
            </w:r>
          </w:p>
        </w:tc>
        <w:tc>
          <w:tcPr>
            <w:tcW w:type="dxa" w:w="1425"/>
          </w:tcPr>
          <w:p>
            <w:pPr>
              <w:spacing w:after="0"/>
            </w:pPr>
            <w:r/>
            <w:r>
              <w:rPr>
                <w:sz w:val="15"/>
              </w:rPr>
              <w:t>52</w:t>
            </w:r>
          </w:p>
        </w:tc>
        <w:tc>
          <w:tcPr>
            <w:tcW w:type="dxa" w:w="1425"/>
          </w:tcPr>
          <w:p>
            <w:pPr>
              <w:spacing w:after="0"/>
            </w:pPr>
            <w:r/>
            <w:r>
              <w:rPr>
                <w:sz w:val="15"/>
              </w:rPr>
              <w:t>0.887</w:t>
            </w:r>
          </w:p>
        </w:tc>
        <w:tc>
          <w:tcPr>
            <w:tcW w:type="dxa" w:w="1425"/>
          </w:tcPr>
          <w:p>
            <w:pPr>
              <w:spacing w:after="0"/>
            </w:pPr>
            <w:r/>
            <w:r>
              <w:rPr>
                <w:sz w:val="15"/>
              </w:rPr>
              <w:t>7.25e-41</w:t>
            </w:r>
          </w:p>
        </w:tc>
        <w:tc>
          <w:tcPr>
            <w:tcW w:type="dxa" w:w="1425"/>
          </w:tcPr>
          <w:p>
            <w:pPr>
              <w:spacing w:after="0"/>
            </w:pPr>
            <w:r/>
            <w:r>
              <w:rPr>
                <w:sz w:val="15"/>
              </w:rPr>
              <w:t>1.67e-39</w:t>
            </w:r>
          </w:p>
        </w:tc>
        <w:tc>
          <w:tcPr>
            <w:tcW w:type="dxa" w:w="1425"/>
          </w:tcPr>
          <w:p>
            <w:pPr>
              <w:spacing w:after="0"/>
            </w:pPr>
            <w:r/>
            <w:r>
              <w:rPr>
                <w:sz w:val="15"/>
              </w:rPr>
              <w:t>3.00e-40</w:t>
            </w:r>
          </w:p>
        </w:tc>
        <w:tc>
          <w:tcPr>
            <w:tcW w:type="dxa" w:w="1425"/>
          </w:tcPr>
          <w:p>
            <w:pPr>
              <w:spacing w:after="0"/>
            </w:pPr>
            <w:r/>
            <w:r>
              <w:rPr>
                <w:sz w:val="15"/>
              </w:rPr>
              <w:t>yes</w:t>
            </w:r>
          </w:p>
        </w:tc>
      </w:tr>
      <w:tr>
        <w:tc>
          <w:tcPr>
            <w:tcW w:type="dxa" w:w="1425"/>
          </w:tcPr>
          <w:p>
            <w:pPr>
              <w:spacing w:after="0"/>
            </w:pPr>
            <w:r/>
            <w:r>
              <w:rPr>
                <w:sz w:val="15"/>
              </w:rPr>
              <w:t>metabolic_acidosis</w:t>
            </w:r>
          </w:p>
        </w:tc>
        <w:tc>
          <w:tcPr>
            <w:tcW w:type="dxa" w:w="1425"/>
          </w:tcPr>
          <w:p>
            <w:pPr>
              <w:spacing w:after="0"/>
            </w:pPr>
            <w:r/>
            <w:r>
              <w:rPr>
                <w:sz w:val="15"/>
              </w:rPr>
              <w:t>51</w:t>
            </w:r>
          </w:p>
        </w:tc>
        <w:tc>
          <w:tcPr>
            <w:tcW w:type="dxa" w:w="1425"/>
          </w:tcPr>
          <w:p>
            <w:pPr>
              <w:spacing w:after="0"/>
            </w:pPr>
            <w:r/>
            <w:r>
              <w:rPr>
                <w:sz w:val="15"/>
              </w:rPr>
              <w:t>0.757</w:t>
            </w:r>
          </w:p>
        </w:tc>
        <w:tc>
          <w:tcPr>
            <w:tcW w:type="dxa" w:w="1425"/>
          </w:tcPr>
          <w:p>
            <w:pPr>
              <w:spacing w:after="0"/>
            </w:pPr>
            <w:r/>
            <w:r>
              <w:rPr>
                <w:sz w:val="15"/>
              </w:rPr>
              <w:t>1.77e-13</w:t>
            </w:r>
          </w:p>
        </w:tc>
        <w:tc>
          <w:tcPr>
            <w:tcW w:type="dxa" w:w="1425"/>
          </w:tcPr>
          <w:p>
            <w:pPr>
              <w:spacing w:after="0"/>
            </w:pPr>
            <w:r/>
            <w:r>
              <w:rPr>
                <w:sz w:val="15"/>
              </w:rPr>
              <w:t>2.30e-12</w:t>
            </w:r>
          </w:p>
        </w:tc>
        <w:tc>
          <w:tcPr>
            <w:tcW w:type="dxa" w:w="1425"/>
          </w:tcPr>
          <w:p>
            <w:pPr>
              <w:spacing w:after="0"/>
            </w:pPr>
            <w:r/>
            <w:r>
              <w:rPr>
                <w:sz w:val="15"/>
              </w:rPr>
              <w:t>3.02e-13</w:t>
            </w:r>
          </w:p>
        </w:tc>
        <w:tc>
          <w:tcPr>
            <w:tcW w:type="dxa" w:w="1425"/>
          </w:tcPr>
          <w:p>
            <w:pPr>
              <w:spacing w:after="0"/>
            </w:pPr>
            <w:r/>
            <w:r>
              <w:rPr>
                <w:sz w:val="15"/>
              </w:rPr>
              <w:t>yes</w:t>
            </w:r>
          </w:p>
        </w:tc>
      </w:tr>
      <w:tr>
        <w:tc>
          <w:tcPr>
            <w:tcW w:type="dxa" w:w="1425"/>
          </w:tcPr>
          <w:p>
            <w:pPr>
              <w:spacing w:after="0"/>
            </w:pPr>
            <w:r/>
            <w:r>
              <w:rPr>
                <w:sz w:val="15"/>
              </w:rPr>
              <w:t>hyperkalemia</w:t>
            </w:r>
          </w:p>
        </w:tc>
        <w:tc>
          <w:tcPr>
            <w:tcW w:type="dxa" w:w="1425"/>
          </w:tcPr>
          <w:p>
            <w:pPr>
              <w:spacing w:after="0"/>
            </w:pPr>
            <w:r/>
            <w:r>
              <w:rPr>
                <w:sz w:val="15"/>
              </w:rPr>
              <w:t>49</w:t>
            </w:r>
          </w:p>
        </w:tc>
        <w:tc>
          <w:tcPr>
            <w:tcW w:type="dxa" w:w="1425"/>
          </w:tcPr>
          <w:p>
            <w:pPr>
              <w:spacing w:after="0"/>
            </w:pPr>
            <w:r/>
            <w:r>
              <w:rPr>
                <w:sz w:val="15"/>
              </w:rPr>
              <w:t>0.917</w:t>
            </w:r>
          </w:p>
        </w:tc>
        <w:tc>
          <w:tcPr>
            <w:tcW w:type="dxa" w:w="1425"/>
          </w:tcPr>
          <w:p>
            <w:pPr>
              <w:spacing w:after="0"/>
            </w:pPr>
            <w:r/>
            <w:r>
              <w:rPr>
                <w:sz w:val="15"/>
              </w:rPr>
              <w:t>6.31e-90</w:t>
            </w:r>
          </w:p>
        </w:tc>
        <w:tc>
          <w:tcPr>
            <w:tcW w:type="dxa" w:w="1425"/>
          </w:tcPr>
          <w:p>
            <w:pPr>
              <w:spacing w:after="0"/>
            </w:pPr>
            <w:r/>
            <w:r>
              <w:rPr>
                <w:sz w:val="15"/>
              </w:rPr>
              <w:t>1.83e-88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thrombocytopenia</w:t>
            </w:r>
          </w:p>
        </w:tc>
        <w:tc>
          <w:tcPr>
            <w:tcW w:type="dxa" w:w="1425"/>
          </w:tcPr>
          <w:p>
            <w:pPr>
              <w:spacing w:after="0"/>
            </w:pPr>
            <w:r/>
            <w:r>
              <w:rPr>
                <w:sz w:val="15"/>
              </w:rPr>
              <w:t>40</w:t>
            </w:r>
          </w:p>
        </w:tc>
        <w:tc>
          <w:tcPr>
            <w:tcW w:type="dxa" w:w="1425"/>
          </w:tcPr>
          <w:p>
            <w:pPr>
              <w:spacing w:after="0"/>
            </w:pPr>
            <w:r/>
            <w:r>
              <w:rPr>
                <w:sz w:val="15"/>
              </w:rPr>
              <w:t>0.889</w:t>
            </w:r>
          </w:p>
        </w:tc>
        <w:tc>
          <w:tcPr>
            <w:tcW w:type="dxa" w:w="1425"/>
          </w:tcPr>
          <w:p>
            <w:pPr>
              <w:spacing w:after="0"/>
            </w:pPr>
            <w:r/>
            <w:r>
              <w:rPr>
                <w:sz w:val="15"/>
              </w:rPr>
              <w:t>1.03e-31</w:t>
            </w:r>
          </w:p>
        </w:tc>
        <w:tc>
          <w:tcPr>
            <w:tcW w:type="dxa" w:w="1425"/>
          </w:tcPr>
          <w:p>
            <w:pPr>
              <w:spacing w:after="0"/>
            </w:pPr>
            <w:r/>
            <w:r>
              <w:rPr>
                <w:sz w:val="15"/>
              </w:rPr>
              <w:t>2.16e-30</w:t>
            </w:r>
          </w:p>
        </w:tc>
        <w:tc>
          <w:tcPr>
            <w:tcW w:type="dxa" w:w="1425"/>
          </w:tcPr>
          <w:p>
            <w:pPr>
              <w:spacing w:after="0"/>
            </w:pPr>
            <w:r/>
            <w:r>
              <w:rPr>
                <w:sz w:val="15"/>
              </w:rPr>
              <w:t>3.32e-31</w:t>
            </w:r>
          </w:p>
        </w:tc>
        <w:tc>
          <w:tcPr>
            <w:tcW w:type="dxa" w:w="1425"/>
          </w:tcPr>
          <w:p>
            <w:pPr>
              <w:spacing w:after="0"/>
            </w:pPr>
            <w:r/>
            <w:r>
              <w:rPr>
                <w:sz w:val="15"/>
              </w:rPr>
              <w:t>yes</w:t>
            </w:r>
          </w:p>
        </w:tc>
      </w:tr>
      <w:tr>
        <w:tc>
          <w:tcPr>
            <w:tcW w:type="dxa" w:w="1425"/>
          </w:tcPr>
          <w:p>
            <w:pPr>
              <w:spacing w:after="0"/>
            </w:pPr>
            <w:r/>
            <w:r>
              <w:rPr>
                <w:sz w:val="15"/>
              </w:rPr>
              <w:t>hypomagnesemia</w:t>
            </w:r>
          </w:p>
        </w:tc>
        <w:tc>
          <w:tcPr>
            <w:tcW w:type="dxa" w:w="1425"/>
          </w:tcPr>
          <w:p>
            <w:pPr>
              <w:spacing w:after="0"/>
            </w:pPr>
            <w:r/>
            <w:r>
              <w:rPr>
                <w:sz w:val="15"/>
              </w:rPr>
              <w:t>37</w:t>
            </w:r>
          </w:p>
        </w:tc>
        <w:tc>
          <w:tcPr>
            <w:tcW w:type="dxa" w:w="1425"/>
          </w:tcPr>
          <w:p>
            <w:pPr>
              <w:spacing w:after="0"/>
            </w:pPr>
            <w:r/>
            <w:r>
              <w:rPr>
                <w:sz w:val="15"/>
              </w:rPr>
              <w:t>0.673</w:t>
            </w:r>
          </w:p>
        </w:tc>
        <w:tc>
          <w:tcPr>
            <w:tcW w:type="dxa" w:w="1425"/>
          </w:tcPr>
          <w:p>
            <w:pPr>
              <w:spacing w:after="0"/>
            </w:pPr>
            <w:r/>
            <w:r>
              <w:rPr>
                <w:sz w:val="15"/>
              </w:rPr>
              <w:t>1.42e-06</w:t>
            </w:r>
          </w:p>
        </w:tc>
        <w:tc>
          <w:tcPr>
            <w:tcW w:type="dxa" w:w="1425"/>
          </w:tcPr>
          <w:p>
            <w:pPr>
              <w:spacing w:after="0"/>
            </w:pPr>
            <w:r/>
            <w:r>
              <w:rPr>
                <w:sz w:val="15"/>
              </w:rPr>
              <w:t>9.95e-06</w:t>
            </w:r>
          </w:p>
        </w:tc>
        <w:tc>
          <w:tcPr>
            <w:tcW w:type="dxa" w:w="1425"/>
          </w:tcPr>
          <w:p>
            <w:pPr>
              <w:spacing w:after="0"/>
            </w:pPr>
            <w:r/>
            <w:r>
              <w:rPr>
                <w:sz w:val="15"/>
              </w:rPr>
              <w:t>1.79e-06</w:t>
            </w:r>
          </w:p>
        </w:tc>
        <w:tc>
          <w:tcPr>
            <w:tcW w:type="dxa" w:w="1425"/>
          </w:tcPr>
          <w:p>
            <w:pPr>
              <w:spacing w:after="0"/>
            </w:pPr>
            <w:r/>
            <w:r>
              <w:rPr>
                <w:sz w:val="15"/>
              </w:rPr>
              <w:t>yes</w:t>
            </w:r>
          </w:p>
        </w:tc>
      </w:tr>
      <w:tr>
        <w:tc>
          <w:tcPr>
            <w:tcW w:type="dxa" w:w="1425"/>
          </w:tcPr>
          <w:p>
            <w:pPr>
              <w:spacing w:after="0"/>
            </w:pPr>
            <w:r/>
            <w:r>
              <w:rPr>
                <w:sz w:val="15"/>
              </w:rPr>
              <w:t>alcohol_withdrawal</w:t>
            </w:r>
          </w:p>
        </w:tc>
        <w:tc>
          <w:tcPr>
            <w:tcW w:type="dxa" w:w="1425"/>
          </w:tcPr>
          <w:p>
            <w:pPr>
              <w:spacing w:after="0"/>
            </w:pPr>
            <w:r/>
            <w:r>
              <w:rPr>
                <w:sz w:val="15"/>
              </w:rPr>
              <w:t>33</w:t>
            </w:r>
          </w:p>
        </w:tc>
        <w:tc>
          <w:tcPr>
            <w:tcW w:type="dxa" w:w="1425"/>
          </w:tcPr>
          <w:p>
            <w:pPr>
              <w:spacing w:after="0"/>
            </w:pPr>
            <w:r/>
            <w:r>
              <w:rPr>
                <w:sz w:val="15"/>
              </w:rPr>
              <w:t>0.652</w:t>
            </w:r>
          </w:p>
        </w:tc>
        <w:tc>
          <w:tcPr>
            <w:tcW w:type="dxa" w:w="1425"/>
          </w:tcPr>
          <w:p>
            <w:pPr>
              <w:spacing w:after="0"/>
            </w:pPr>
            <w:r/>
            <w:r>
              <w:rPr>
                <w:sz w:val="15"/>
              </w:rPr>
              <w:t>5.67e-07</w:t>
            </w:r>
          </w:p>
        </w:tc>
        <w:tc>
          <w:tcPr>
            <w:tcW w:type="dxa" w:w="1425"/>
          </w:tcPr>
          <w:p>
            <w:pPr>
              <w:spacing w:after="0"/>
            </w:pPr>
            <w:r/>
            <w:r>
              <w:rPr>
                <w:sz w:val="15"/>
              </w:rPr>
              <w:t>4.53e-06</w:t>
            </w:r>
          </w:p>
        </w:tc>
        <w:tc>
          <w:tcPr>
            <w:tcW w:type="dxa" w:w="1425"/>
          </w:tcPr>
          <w:p>
            <w:pPr>
              <w:spacing w:after="0"/>
            </w:pPr>
            <w:r/>
            <w:r>
              <w:rPr>
                <w:sz w:val="15"/>
              </w:rPr>
              <w:t>7.47e-07</w:t>
            </w:r>
          </w:p>
        </w:tc>
        <w:tc>
          <w:tcPr>
            <w:tcW w:type="dxa" w:w="1425"/>
          </w:tcPr>
          <w:p>
            <w:pPr>
              <w:spacing w:after="0"/>
            </w:pPr>
            <w:r/>
            <w:r>
              <w:rPr>
                <w:sz w:val="15"/>
              </w:rPr>
              <w:t>yes</w:t>
            </w:r>
          </w:p>
        </w:tc>
      </w:tr>
      <w:tr>
        <w:tc>
          <w:tcPr>
            <w:tcW w:type="dxa" w:w="1425"/>
          </w:tcPr>
          <w:p>
            <w:pPr>
              <w:spacing w:after="0"/>
            </w:pPr>
            <w:r/>
            <w:r>
              <w:rPr>
                <w:sz w:val="15"/>
              </w:rPr>
              <w:t>coagulopathy</w:t>
            </w:r>
          </w:p>
        </w:tc>
        <w:tc>
          <w:tcPr>
            <w:tcW w:type="dxa" w:w="1425"/>
          </w:tcPr>
          <w:p>
            <w:pPr>
              <w:spacing w:after="0"/>
            </w:pPr>
            <w:r/>
            <w:r>
              <w:rPr>
                <w:sz w:val="15"/>
              </w:rPr>
              <w:t>28</w:t>
            </w:r>
          </w:p>
        </w:tc>
        <w:tc>
          <w:tcPr>
            <w:tcW w:type="dxa" w:w="1425"/>
          </w:tcPr>
          <w:p>
            <w:pPr>
              <w:spacing w:after="0"/>
            </w:pPr>
            <w:r/>
            <w:r>
              <w:rPr>
                <w:sz w:val="15"/>
              </w:rPr>
              <w:t>0.751</w:t>
            </w:r>
          </w:p>
        </w:tc>
        <w:tc>
          <w:tcPr>
            <w:tcW w:type="dxa" w:w="1425"/>
          </w:tcPr>
          <w:p>
            <w:pPr>
              <w:spacing w:after="0"/>
            </w:pPr>
            <w:r/>
            <w:r>
              <w:rPr>
                <w:sz w:val="15"/>
              </w:rPr>
              <w:t>1.86e-11</w:t>
            </w:r>
          </w:p>
        </w:tc>
        <w:tc>
          <w:tcPr>
            <w:tcW w:type="dxa" w:w="1425"/>
          </w:tcPr>
          <w:p>
            <w:pPr>
              <w:spacing w:after="0"/>
            </w:pPr>
            <w:r/>
            <w:r>
              <w:rPr>
                <w:sz w:val="15"/>
              </w:rPr>
              <w:t>1.86e-10</w:t>
            </w:r>
          </w:p>
        </w:tc>
        <w:tc>
          <w:tcPr>
            <w:tcW w:type="dxa" w:w="1425"/>
          </w:tcPr>
          <w:p>
            <w:pPr>
              <w:spacing w:after="0"/>
            </w:pPr>
            <w:r/>
            <w:r>
              <w:rPr>
                <w:sz w:val="15"/>
              </w:rPr>
              <w:t>2.70e-11</w:t>
            </w:r>
          </w:p>
        </w:tc>
        <w:tc>
          <w:tcPr>
            <w:tcW w:type="dxa" w:w="1425"/>
          </w:tcPr>
          <w:p>
            <w:pPr>
              <w:spacing w:after="0"/>
            </w:pPr>
            <w:r/>
            <w:r>
              <w:rPr>
                <w:sz w:val="15"/>
              </w:rPr>
              <w:t>yes</w:t>
            </w:r>
          </w:p>
        </w:tc>
      </w:tr>
      <w:tr>
        <w:tc>
          <w:tcPr>
            <w:tcW w:type="dxa" w:w="1425"/>
          </w:tcPr>
          <w:p>
            <w:pPr>
              <w:spacing w:after="0"/>
            </w:pPr>
            <w:r/>
            <w:r>
              <w:rPr>
                <w:sz w:val="15"/>
              </w:rPr>
              <w:t>cirrhosis_liver_failure</w:t>
            </w:r>
          </w:p>
        </w:tc>
        <w:tc>
          <w:tcPr>
            <w:tcW w:type="dxa" w:w="1425"/>
          </w:tcPr>
          <w:p>
            <w:pPr>
              <w:spacing w:after="0"/>
            </w:pPr>
            <w:r/>
            <w:r>
              <w:rPr>
                <w:sz w:val="15"/>
              </w:rPr>
              <w:t>25</w:t>
            </w:r>
          </w:p>
        </w:tc>
        <w:tc>
          <w:tcPr>
            <w:tcW w:type="dxa" w:w="1425"/>
          </w:tcPr>
          <w:p>
            <w:pPr>
              <w:spacing w:after="0"/>
            </w:pPr>
            <w:r/>
            <w:r>
              <w:rPr>
                <w:sz w:val="15"/>
              </w:rPr>
              <w:t>0.865</w:t>
            </w:r>
          </w:p>
        </w:tc>
        <w:tc>
          <w:tcPr>
            <w:tcW w:type="dxa" w:w="1425"/>
          </w:tcPr>
          <w:p>
            <w:pPr>
              <w:spacing w:after="0"/>
            </w:pPr>
            <w:r/>
            <w:r>
              <w:rPr>
                <w:sz w:val="15"/>
              </w:rPr>
              <w:t>4.79e-14</w:t>
            </w:r>
          </w:p>
        </w:tc>
        <w:tc>
          <w:tcPr>
            <w:tcW w:type="dxa" w:w="1425"/>
          </w:tcPr>
          <w:p>
            <w:pPr>
              <w:spacing w:after="0"/>
            </w:pPr>
            <w:r/>
            <w:r>
              <w:rPr>
                <w:sz w:val="15"/>
              </w:rPr>
              <w:t>6.71e-13</w:t>
            </w:r>
          </w:p>
        </w:tc>
        <w:tc>
          <w:tcPr>
            <w:tcW w:type="dxa" w:w="1425"/>
          </w:tcPr>
          <w:p>
            <w:pPr>
              <w:spacing w:after="0"/>
            </w:pPr>
            <w:r/>
            <w:r>
              <w:rPr>
                <w:sz w:val="15"/>
              </w:rPr>
              <w:t>8.69e-14</w:t>
            </w:r>
          </w:p>
        </w:tc>
        <w:tc>
          <w:tcPr>
            <w:tcW w:type="dxa" w:w="1425"/>
          </w:tcPr>
          <w:p>
            <w:pPr>
              <w:spacing w:after="0"/>
            </w:pPr>
            <w:r/>
            <w:r>
              <w:rPr>
                <w:sz w:val="15"/>
              </w:rPr>
              <w:t>yes</w:t>
            </w:r>
          </w:p>
        </w:tc>
      </w:tr>
      <w:tr>
        <w:tc>
          <w:tcPr>
            <w:tcW w:type="dxa" w:w="1425"/>
          </w:tcPr>
          <w:p>
            <w:pPr>
              <w:spacing w:after="0"/>
            </w:pPr>
            <w:r/>
            <w:r>
              <w:rPr>
                <w:sz w:val="15"/>
              </w:rPr>
              <w:t>hypoglycemia</w:t>
            </w:r>
          </w:p>
        </w:tc>
        <w:tc>
          <w:tcPr>
            <w:tcW w:type="dxa" w:w="1425"/>
          </w:tcPr>
          <w:p>
            <w:pPr>
              <w:spacing w:after="0"/>
            </w:pPr>
            <w:r/>
            <w:r>
              <w:rPr>
                <w:sz w:val="15"/>
              </w:rPr>
              <w:t>21</w:t>
            </w:r>
          </w:p>
        </w:tc>
        <w:tc>
          <w:tcPr>
            <w:tcW w:type="dxa" w:w="1425"/>
          </w:tcPr>
          <w:p>
            <w:pPr>
              <w:spacing w:after="0"/>
            </w:pPr>
            <w:r/>
            <w:r>
              <w:rPr>
                <w:sz w:val="15"/>
              </w:rPr>
              <w:t>0.641</w:t>
            </w:r>
          </w:p>
        </w:tc>
        <w:tc>
          <w:tcPr>
            <w:tcW w:type="dxa" w:w="1425"/>
          </w:tcPr>
          <w:p>
            <w:pPr>
              <w:spacing w:after="0"/>
            </w:pPr>
            <w:r/>
            <w:r>
              <w:rPr>
                <w:sz w:val="15"/>
              </w:rPr>
              <w:t>1.28e-52</w:t>
            </w:r>
          </w:p>
        </w:tc>
        <w:tc>
          <w:tcPr>
            <w:tcW w:type="dxa" w:w="1425"/>
          </w:tcPr>
          <w:p>
            <w:pPr>
              <w:spacing w:after="0"/>
            </w:pPr>
            <w:r/>
            <w:r>
              <w:rPr>
                <w:sz w:val="15"/>
              </w:rPr>
              <w:t>3.32e-51</w:t>
            </w:r>
          </w:p>
        </w:tc>
        <w:tc>
          <w:tcPr>
            <w:tcW w:type="dxa" w:w="1425"/>
          </w:tcPr>
          <w:p>
            <w:pPr>
              <w:spacing w:after="0"/>
            </w:pPr>
            <w:r/>
            <w:r>
              <w:rPr>
                <w:sz w:val="15"/>
              </w:rPr>
              <w:t>9.25e-52</w:t>
            </w:r>
          </w:p>
        </w:tc>
        <w:tc>
          <w:tcPr>
            <w:tcW w:type="dxa" w:w="1425"/>
          </w:tcPr>
          <w:p>
            <w:pPr>
              <w:spacing w:after="0"/>
            </w:pPr>
            <w:r/>
            <w:r>
              <w:rPr>
                <w:sz w:val="15"/>
              </w:rPr>
              <w:t>yes</w:t>
            </w:r>
          </w:p>
        </w:tc>
      </w:tr>
      <w:tr>
        <w:tc>
          <w:tcPr>
            <w:tcW w:type="dxa" w:w="1425"/>
          </w:tcPr>
          <w:p>
            <w:pPr>
              <w:spacing w:after="0"/>
            </w:pPr>
            <w:r/>
            <w:r>
              <w:rPr>
                <w:sz w:val="15"/>
              </w:rPr>
              <w:t>lactic_acidosis</w:t>
            </w:r>
          </w:p>
        </w:tc>
        <w:tc>
          <w:tcPr>
            <w:tcW w:type="dxa" w:w="1425"/>
          </w:tcPr>
          <w:p>
            <w:pPr>
              <w:spacing w:after="0"/>
            </w:pPr>
            <w:r/>
            <w:r>
              <w:rPr>
                <w:sz w:val="15"/>
              </w:rPr>
              <w:t>19</w:t>
            </w:r>
          </w:p>
        </w:tc>
        <w:tc>
          <w:tcPr>
            <w:tcW w:type="dxa" w:w="1425"/>
          </w:tcPr>
          <w:p>
            <w:pPr>
              <w:spacing w:after="0"/>
            </w:pPr>
            <w:r/>
            <w:r>
              <w:rPr>
                <w:sz w:val="15"/>
              </w:rPr>
              <w:t>0.735</w:t>
            </w:r>
          </w:p>
        </w:tc>
        <w:tc>
          <w:tcPr>
            <w:tcW w:type="dxa" w:w="1425"/>
          </w:tcPr>
          <w:p>
            <w:pPr>
              <w:spacing w:after="0"/>
            </w:pPr>
            <w:r/>
            <w:r>
              <w:rPr>
                <w:sz w:val="15"/>
              </w:rPr>
              <w:t>1.97e-06</w:t>
            </w:r>
          </w:p>
        </w:tc>
        <w:tc>
          <w:tcPr>
            <w:tcW w:type="dxa" w:w="1425"/>
          </w:tcPr>
          <w:p>
            <w:pPr>
              <w:spacing w:after="0"/>
            </w:pPr>
            <w:r/>
            <w:r>
              <w:rPr>
                <w:sz w:val="15"/>
              </w:rPr>
              <w:t>1.18e-05</w:t>
            </w:r>
          </w:p>
        </w:tc>
        <w:tc>
          <w:tcPr>
            <w:tcW w:type="dxa" w:w="1425"/>
          </w:tcPr>
          <w:p>
            <w:pPr>
              <w:spacing w:after="0"/>
            </w:pPr>
            <w:r/>
            <w:r>
              <w:rPr>
                <w:sz w:val="15"/>
              </w:rPr>
              <w:t>2.38e-06</w:t>
            </w:r>
          </w:p>
        </w:tc>
        <w:tc>
          <w:tcPr>
            <w:tcW w:type="dxa" w:w="1425"/>
          </w:tcPr>
          <w:p>
            <w:pPr>
              <w:spacing w:after="0"/>
            </w:pPr>
            <w:r/>
            <w:r>
              <w:rPr>
                <w:sz w:val="15"/>
              </w:rPr>
              <w:t>yes</w:t>
            </w:r>
          </w:p>
        </w:tc>
      </w:tr>
      <w:tr>
        <w:tc>
          <w:tcPr>
            <w:tcW w:type="dxa" w:w="1425"/>
          </w:tcPr>
          <w:p>
            <w:pPr>
              <w:spacing w:after="0"/>
            </w:pPr>
            <w:r/>
            <w:r>
              <w:rPr>
                <w:sz w:val="15"/>
              </w:rPr>
              <w:t>acute_pancreatitis</w:t>
            </w:r>
          </w:p>
        </w:tc>
        <w:tc>
          <w:tcPr>
            <w:tcW w:type="dxa" w:w="1425"/>
          </w:tcPr>
          <w:p>
            <w:pPr>
              <w:spacing w:after="0"/>
            </w:pPr>
            <w:r/>
            <w:r>
              <w:rPr>
                <w:sz w:val="15"/>
              </w:rPr>
              <w:t>18</w:t>
            </w:r>
          </w:p>
        </w:tc>
        <w:tc>
          <w:tcPr>
            <w:tcW w:type="dxa" w:w="1425"/>
          </w:tcPr>
          <w:p>
            <w:pPr>
              <w:spacing w:after="0"/>
            </w:pPr>
            <w:r/>
            <w:r>
              <w:rPr>
                <w:sz w:val="15"/>
              </w:rPr>
              <w:t>0.733</w:t>
            </w:r>
          </w:p>
        </w:tc>
        <w:tc>
          <w:tcPr>
            <w:tcW w:type="dxa" w:w="1425"/>
          </w:tcPr>
          <w:p>
            <w:pPr>
              <w:spacing w:after="0"/>
            </w:pPr>
            <w:r/>
            <w:r>
              <w:rPr>
                <w:sz w:val="15"/>
              </w:rPr>
              <w:t>8.08e-06</w:t>
            </w:r>
          </w:p>
        </w:tc>
        <w:tc>
          <w:tcPr>
            <w:tcW w:type="dxa" w:w="1425"/>
          </w:tcPr>
          <w:p>
            <w:pPr>
              <w:spacing w:after="0"/>
            </w:pPr>
            <w:r/>
            <w:r>
              <w:rPr>
                <w:sz w:val="15"/>
              </w:rPr>
              <w:t>4.04e-05</w:t>
            </w:r>
          </w:p>
        </w:tc>
        <w:tc>
          <w:tcPr>
            <w:tcW w:type="dxa" w:w="1425"/>
          </w:tcPr>
          <w:p>
            <w:pPr>
              <w:spacing w:after="0"/>
            </w:pPr>
            <w:r/>
            <w:r>
              <w:rPr>
                <w:sz w:val="15"/>
              </w:rPr>
              <w:t>9.38e-06</w:t>
            </w:r>
          </w:p>
        </w:tc>
        <w:tc>
          <w:tcPr>
            <w:tcW w:type="dxa" w:w="1425"/>
          </w:tcPr>
          <w:p>
            <w:pPr>
              <w:spacing w:after="0"/>
            </w:pPr>
            <w:r/>
            <w:r>
              <w:rPr>
                <w:sz w:val="15"/>
              </w:rPr>
              <w:t>yes</w:t>
            </w:r>
          </w:p>
        </w:tc>
      </w:tr>
      <w:tr>
        <w:tc>
          <w:tcPr>
            <w:tcW w:type="dxa" w:w="1425"/>
          </w:tcPr>
          <w:p>
            <w:pPr>
              <w:spacing w:after="0"/>
            </w:pPr>
            <w:r/>
            <w:r>
              <w:rPr>
                <w:sz w:val="15"/>
              </w:rPr>
              <w:t>malnutrition</w:t>
            </w:r>
          </w:p>
        </w:tc>
        <w:tc>
          <w:tcPr>
            <w:tcW w:type="dxa" w:w="1425"/>
          </w:tcPr>
          <w:p>
            <w:pPr>
              <w:spacing w:after="0"/>
            </w:pPr>
            <w:r/>
            <w:r>
              <w:rPr>
                <w:sz w:val="15"/>
              </w:rPr>
              <w:t>16</w:t>
            </w:r>
          </w:p>
        </w:tc>
        <w:tc>
          <w:tcPr>
            <w:tcW w:type="dxa" w:w="1425"/>
          </w:tcPr>
          <w:p>
            <w:pPr>
              <w:spacing w:after="0"/>
            </w:pPr>
            <w:r/>
            <w:r>
              <w:rPr>
                <w:sz w:val="15"/>
              </w:rPr>
              <w:t>0.515</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no</w:t>
            </w:r>
          </w:p>
        </w:tc>
      </w:tr>
      <w:tr>
        <w:tc>
          <w:tcPr>
            <w:tcW w:type="dxa" w:w="1425"/>
          </w:tcPr>
          <w:p>
            <w:pPr>
              <w:spacing w:after="0"/>
            </w:pPr>
            <w:r/>
            <w:r>
              <w:rPr>
                <w:sz w:val="15"/>
              </w:rPr>
              <w:t>hypernatremia</w:t>
            </w:r>
          </w:p>
        </w:tc>
        <w:tc>
          <w:tcPr>
            <w:tcW w:type="dxa" w:w="1425"/>
          </w:tcPr>
          <w:p>
            <w:pPr>
              <w:spacing w:after="0"/>
            </w:pPr>
            <w:r/>
            <w:r>
              <w:rPr>
                <w:sz w:val="15"/>
              </w:rPr>
              <w:t>14</w:t>
            </w:r>
          </w:p>
        </w:tc>
        <w:tc>
          <w:tcPr>
            <w:tcW w:type="dxa" w:w="1425"/>
          </w:tcPr>
          <w:p>
            <w:pPr>
              <w:spacing w:after="0"/>
            </w:pPr>
            <w:r/>
            <w:r>
              <w:rPr>
                <w:sz w:val="15"/>
              </w:rPr>
              <w:t>0.883</w:t>
            </w:r>
          </w:p>
        </w:tc>
        <w:tc>
          <w:tcPr>
            <w:tcW w:type="dxa" w:w="1425"/>
          </w:tcPr>
          <w:p>
            <w:pPr>
              <w:spacing w:after="0"/>
            </w:pPr>
            <w:r/>
            <w:r>
              <w:rPr>
                <w:sz w:val="15"/>
              </w:rPr>
              <w:t>6.04e-49</w:t>
            </w:r>
          </w:p>
        </w:tc>
        <w:tc>
          <w:tcPr>
            <w:tcW w:type="dxa" w:w="1425"/>
          </w:tcPr>
          <w:p>
            <w:pPr>
              <w:spacing w:after="0"/>
            </w:pPr>
            <w:r/>
            <w:r>
              <w:rPr>
                <w:sz w:val="15"/>
              </w:rPr>
              <w:t>1.51e-47</w:t>
            </w:r>
          </w:p>
        </w:tc>
        <w:tc>
          <w:tcPr>
            <w:tcW w:type="dxa" w:w="1425"/>
          </w:tcPr>
          <w:p>
            <w:pPr>
              <w:spacing w:after="0"/>
            </w:pPr>
            <w:r/>
            <w:r>
              <w:rPr>
                <w:sz w:val="15"/>
              </w:rPr>
              <w:t>3.50e-48</w:t>
            </w:r>
          </w:p>
        </w:tc>
        <w:tc>
          <w:tcPr>
            <w:tcW w:type="dxa" w:w="1425"/>
          </w:tcPr>
          <w:p>
            <w:pPr>
              <w:spacing w:after="0"/>
            </w:pPr>
            <w:r/>
            <w:r>
              <w:rPr>
                <w:sz w:val="15"/>
              </w:rPr>
              <w:t>yes</w:t>
            </w:r>
          </w:p>
        </w:tc>
      </w:tr>
      <w:tr>
        <w:tc>
          <w:tcPr>
            <w:tcW w:type="dxa" w:w="1425"/>
          </w:tcPr>
          <w:p>
            <w:pPr>
              <w:spacing w:after="0"/>
            </w:pPr>
            <w:r/>
            <w:r>
              <w:rPr>
                <w:sz w:val="15"/>
              </w:rPr>
              <w:t>rhabdomyolysis</w:t>
            </w:r>
          </w:p>
        </w:tc>
        <w:tc>
          <w:tcPr>
            <w:tcW w:type="dxa" w:w="1425"/>
          </w:tcPr>
          <w:p>
            <w:pPr>
              <w:spacing w:after="0"/>
            </w:pPr>
            <w:r/>
            <w:r>
              <w:rPr>
                <w:sz w:val="15"/>
              </w:rPr>
              <w:t>11</w:t>
            </w:r>
          </w:p>
        </w:tc>
        <w:tc>
          <w:tcPr>
            <w:tcW w:type="dxa" w:w="1425"/>
          </w:tcPr>
          <w:p>
            <w:pPr>
              <w:spacing w:after="0"/>
            </w:pPr>
            <w:r/>
            <w:r>
              <w:rPr>
                <w:sz w:val="15"/>
              </w:rPr>
              <w:t>0.919</w:t>
            </w:r>
          </w:p>
        </w:tc>
        <w:tc>
          <w:tcPr>
            <w:tcW w:type="dxa" w:w="1425"/>
          </w:tcPr>
          <w:p>
            <w:pPr>
              <w:spacing w:after="0"/>
            </w:pPr>
            <w:r/>
            <w:r>
              <w:rPr>
                <w:sz w:val="15"/>
              </w:rPr>
              <w:t>9.60e-09</w:t>
            </w:r>
          </w:p>
        </w:tc>
        <w:tc>
          <w:tcPr>
            <w:tcW w:type="dxa" w:w="1425"/>
          </w:tcPr>
          <w:p>
            <w:pPr>
              <w:spacing w:after="0"/>
            </w:pPr>
            <w:r/>
            <w:r>
              <w:rPr>
                <w:sz w:val="15"/>
              </w:rPr>
              <w:t>8.64e-08</w:t>
            </w:r>
          </w:p>
        </w:tc>
        <w:tc>
          <w:tcPr>
            <w:tcW w:type="dxa" w:w="1425"/>
          </w:tcPr>
          <w:p>
            <w:pPr>
              <w:spacing w:after="0"/>
            </w:pPr>
            <w:r/>
            <w:r>
              <w:rPr>
                <w:sz w:val="15"/>
              </w:rPr>
              <w:t>1.33e-08</w:t>
            </w:r>
          </w:p>
        </w:tc>
        <w:tc>
          <w:tcPr>
            <w:tcW w:type="dxa" w:w="1425"/>
          </w:tcPr>
          <w:p>
            <w:pPr>
              <w:spacing w:after="0"/>
            </w:pPr>
            <w:r/>
            <w:r>
              <w:rPr>
                <w:sz w:val="15"/>
              </w:rPr>
              <w:t>yes</w:t>
            </w:r>
          </w:p>
        </w:tc>
      </w:tr>
      <w:tr>
        <w:tc>
          <w:tcPr>
            <w:tcW w:type="dxa" w:w="1425"/>
          </w:tcPr>
          <w:p>
            <w:pPr>
              <w:spacing w:after="0"/>
            </w:pPr>
            <w:r/>
            <w:r>
              <w:rPr>
                <w:sz w:val="15"/>
              </w:rPr>
              <w:t>hypocalcemia</w:t>
            </w:r>
          </w:p>
        </w:tc>
        <w:tc>
          <w:tcPr>
            <w:tcW w:type="dxa" w:w="1425"/>
          </w:tcPr>
          <w:p>
            <w:pPr>
              <w:spacing w:after="0"/>
            </w:pPr>
            <w:r/>
            <w:r>
              <w:rPr>
                <w:sz w:val="15"/>
              </w:rPr>
              <w:t>10</w:t>
            </w:r>
          </w:p>
        </w:tc>
        <w:tc>
          <w:tcPr>
            <w:tcW w:type="dxa" w:w="1425"/>
          </w:tcPr>
          <w:p>
            <w:pPr>
              <w:spacing w:after="0"/>
            </w:pPr>
            <w:r/>
            <w:r>
              <w:rPr>
                <w:sz w:val="15"/>
              </w:rPr>
              <w:t>0.627</w:t>
            </w:r>
          </w:p>
        </w:tc>
        <w:tc>
          <w:tcPr>
            <w:tcW w:type="dxa" w:w="1425"/>
          </w:tcPr>
          <w:p>
            <w:pPr>
              <w:spacing w:after="0"/>
            </w:pPr>
            <w:r/>
            <w:r>
              <w:rPr>
                <w:sz w:val="15"/>
              </w:rPr>
              <w:t>1.19e-01</w:t>
            </w:r>
          </w:p>
        </w:tc>
        <w:tc>
          <w:tcPr>
            <w:tcW w:type="dxa" w:w="1425"/>
          </w:tcPr>
          <w:p>
            <w:pPr>
              <w:spacing w:after="0"/>
            </w:pPr>
            <w:r/>
            <w:r>
              <w:rPr>
                <w:sz w:val="15"/>
              </w:rPr>
              <w:t>2.37e-01</w:t>
            </w:r>
          </w:p>
        </w:tc>
        <w:tc>
          <w:tcPr>
            <w:tcW w:type="dxa" w:w="1425"/>
          </w:tcPr>
          <w:p>
            <w:pPr>
              <w:spacing w:after="0"/>
            </w:pPr>
            <w:r/>
            <w:r>
              <w:rPr>
                <w:sz w:val="15"/>
              </w:rPr>
              <w:t>1.23e-01</w:t>
            </w:r>
          </w:p>
        </w:tc>
        <w:tc>
          <w:tcPr>
            <w:tcW w:type="dxa" w:w="1425"/>
          </w:tcPr>
          <w:p>
            <w:pPr>
              <w:spacing w:after="0"/>
            </w:pPr>
            <w:r/>
            <w:r>
              <w:rPr>
                <w:sz w:val="15"/>
              </w:rPr>
              <w:t>no</w:t>
            </w:r>
          </w:p>
        </w:tc>
      </w:tr>
      <w:tr>
        <w:tc>
          <w:tcPr>
            <w:tcW w:type="dxa" w:w="1425"/>
          </w:tcPr>
          <w:p>
            <w:pPr>
              <w:spacing w:after="0"/>
            </w:pPr>
            <w:r/>
            <w:r>
              <w:rPr>
                <w:sz w:val="15"/>
              </w:rPr>
              <w:t>hypothyroidism</w:t>
            </w:r>
          </w:p>
        </w:tc>
        <w:tc>
          <w:tcPr>
            <w:tcW w:type="dxa" w:w="1425"/>
          </w:tcPr>
          <w:p>
            <w:pPr>
              <w:spacing w:after="0"/>
            </w:pPr>
            <w:r/>
            <w:r>
              <w:rPr>
                <w:sz w:val="15"/>
              </w:rPr>
              <w:t>10</w:t>
            </w:r>
          </w:p>
        </w:tc>
        <w:tc>
          <w:tcPr>
            <w:tcW w:type="dxa" w:w="1425"/>
          </w:tcPr>
          <w:p>
            <w:pPr>
              <w:spacing w:after="0"/>
            </w:pPr>
            <w:r/>
            <w:r>
              <w:rPr>
                <w:sz w:val="15"/>
              </w:rPr>
              <w:t>0.684</w:t>
            </w:r>
          </w:p>
        </w:tc>
        <w:tc>
          <w:tcPr>
            <w:tcW w:type="dxa" w:w="1425"/>
          </w:tcPr>
          <w:p>
            <w:pPr>
              <w:spacing w:after="0"/>
            </w:pPr>
            <w:r/>
            <w:r>
              <w:rPr>
                <w:sz w:val="15"/>
              </w:rPr>
              <w:t>1.37e-03</w:t>
            </w:r>
          </w:p>
        </w:tc>
        <w:tc>
          <w:tcPr>
            <w:tcW w:type="dxa" w:w="1425"/>
          </w:tcPr>
          <w:p>
            <w:pPr>
              <w:spacing w:after="0"/>
            </w:pPr>
            <w:r/>
            <w:r>
              <w:rPr>
                <w:sz w:val="15"/>
              </w:rPr>
              <w:t>4.11e-03</w:t>
            </w:r>
          </w:p>
        </w:tc>
        <w:tc>
          <w:tcPr>
            <w:tcW w:type="dxa" w:w="1425"/>
          </w:tcPr>
          <w:p>
            <w:pPr>
              <w:spacing w:after="0"/>
            </w:pPr>
            <w:r/>
            <w:r>
              <w:rPr>
                <w:sz w:val="15"/>
              </w:rPr>
              <w:t>1.47e-03</w:t>
            </w:r>
          </w:p>
        </w:tc>
        <w:tc>
          <w:tcPr>
            <w:tcW w:type="dxa" w:w="1425"/>
          </w:tcPr>
          <w:p>
            <w:pPr>
              <w:spacing w:after="0"/>
            </w:pPr>
            <w:r/>
            <w:r>
              <w:rPr>
                <w:sz w:val="15"/>
              </w:rPr>
              <w:t>yes</w:t>
            </w:r>
          </w:p>
        </w:tc>
      </w:tr>
    </w:tbl>
    <w:p/>
    <w:p>
      <w:r>
        <w:t>27 of 29 groups remain significant after BH-FDR; all per-group comparisons other than the pre-specified primary (flat recall@5) are labelled exploratory in the manuscript.</w:t>
      </w:r>
    </w:p>
    <w:p>
      <w:pPr>
        <w:pStyle w:val="Heading2"/>
      </w:pPr>
      <w:r>
        <w:rPr>
          <w:color w:val="30303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minimum analytes (n_in)</w:t>
            </w:r>
          </w:p>
        </w:tc>
        <w:tc>
          <w:tcPr>
            <w:tcW w:type="dxa" w:w="1425"/>
          </w:tcPr>
          <w:p>
            <w:pPr>
              <w:spacing w:after="0"/>
            </w:pPr>
            <w:r>
              <w:rPr>
                <w:b/>
              </w:rPr>
            </w:r>
            <w:r>
              <w:rPr>
                <w:b/>
                <w:sz w:val="15"/>
              </w:rPr>
              <w:t>stays</w:t>
            </w:r>
          </w:p>
        </w:tc>
        <w:tc>
          <w:tcPr>
            <w:tcW w:type="dxa" w:w="1425"/>
          </w:tcPr>
          <w:p>
            <w:pPr>
              <w:spacing w:after="0"/>
            </w:pPr>
            <w:r>
              <w:rPr>
                <w:b/>
              </w:rPr>
            </w:r>
            <w:r>
              <w:rPr>
                <w:b/>
                <w:sz w:val="15"/>
              </w:rPr>
              <w:t>labels</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r>
      <w:tr>
        <w:tc>
          <w:tcPr>
            <w:tcW w:type="dxa" w:w="1425"/>
          </w:tcPr>
          <w:p>
            <w:pPr>
              <w:spacing w:after="0"/>
            </w:pPr>
            <w:r/>
            <w:r>
              <w:rPr>
                <w:sz w:val="15"/>
              </w:rPr>
              <w:t>≥ 8</w:t>
            </w:r>
          </w:p>
        </w:tc>
        <w:tc>
          <w:tcPr>
            <w:tcW w:type="dxa" w:w="1425"/>
          </w:tcPr>
          <w:p>
            <w:pPr>
              <w:spacing w:after="0"/>
            </w:pPr>
            <w:r/>
            <w:r>
              <w:rPr>
                <w:sz w:val="15"/>
              </w:rPr>
              <w:t>2314</w:t>
            </w:r>
          </w:p>
        </w:tc>
        <w:tc>
          <w:tcPr>
            <w:tcW w:type="dxa" w:w="1425"/>
          </w:tcPr>
          <w:p>
            <w:pPr>
              <w:spacing w:after="0"/>
            </w:pPr>
            <w:r/>
            <w:r>
              <w:rPr>
                <w:sz w:val="15"/>
              </w:rPr>
              <w:t>2432</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r>
      <w:tr>
        <w:tc>
          <w:tcPr>
            <w:tcW w:type="dxa" w:w="1425"/>
          </w:tcPr>
          <w:p>
            <w:pPr>
              <w:spacing w:after="0"/>
            </w:pPr>
            <w:r/>
            <w:r>
              <w:rPr>
                <w:sz w:val="15"/>
              </w:rPr>
              <w:t>≥ 10</w:t>
            </w:r>
          </w:p>
        </w:tc>
        <w:tc>
          <w:tcPr>
            <w:tcW w:type="dxa" w:w="1425"/>
          </w:tcPr>
          <w:p>
            <w:pPr>
              <w:spacing w:after="0"/>
            </w:pPr>
            <w:r/>
            <w:r>
              <w:rPr>
                <w:sz w:val="15"/>
              </w:rPr>
              <w:t>2269</w:t>
            </w:r>
          </w:p>
        </w:tc>
        <w:tc>
          <w:tcPr>
            <w:tcW w:type="dxa" w:w="1425"/>
          </w:tcPr>
          <w:p>
            <w:pPr>
              <w:spacing w:after="0"/>
            </w:pPr>
            <w:r/>
            <w:r>
              <w:rPr>
                <w:sz w:val="15"/>
              </w:rPr>
              <w:t>2401</w:t>
            </w:r>
          </w:p>
        </w:tc>
        <w:tc>
          <w:tcPr>
            <w:tcW w:type="dxa" w:w="1425"/>
          </w:tcPr>
          <w:p>
            <w:pPr>
              <w:spacing w:after="0"/>
            </w:pPr>
            <w:r/>
            <w:r>
              <w:rPr>
                <w:sz w:val="15"/>
              </w:rPr>
              <w:t>47.6</w:t>
            </w:r>
          </w:p>
        </w:tc>
        <w:tc>
          <w:tcPr>
            <w:tcW w:type="dxa" w:w="1425"/>
          </w:tcPr>
          <w:p>
            <w:pPr>
              <w:spacing w:after="0"/>
            </w:pPr>
            <w:r/>
            <w:r>
              <w:rPr>
                <w:sz w:val="15"/>
              </w:rPr>
              <w:t>60.7</w:t>
            </w:r>
          </w:p>
        </w:tc>
        <w:tc>
          <w:tcPr>
            <w:tcW w:type="dxa" w:w="1425"/>
          </w:tcPr>
          <w:p>
            <w:pPr>
              <w:spacing w:after="0"/>
            </w:pPr>
            <w:r/>
            <w:r>
              <w:rPr>
                <w:sz w:val="15"/>
              </w:rPr>
              <w:t>74.0</w:t>
            </w:r>
          </w:p>
        </w:tc>
        <w:tc>
          <w:tcPr>
            <w:tcW w:type="dxa" w:w="1425"/>
          </w:tcPr>
          <w:p>
            <w:pPr>
              <w:spacing w:after="0"/>
            </w:pPr>
            <w:r/>
            <w:r>
              <w:rPr>
                <w:sz w:val="15"/>
              </w:rPr>
              <w:t>71.8</w:t>
            </w:r>
          </w:p>
        </w:tc>
      </w:tr>
      <w:tr>
        <w:tc>
          <w:tcPr>
            <w:tcW w:type="dxa" w:w="1425"/>
          </w:tcPr>
          <w:p>
            <w:pPr>
              <w:spacing w:after="0"/>
            </w:pPr>
            <w:r/>
            <w:r>
              <w:rPr>
                <w:sz w:val="15"/>
              </w:rPr>
              <w:t>≥ 12</w:t>
            </w:r>
          </w:p>
        </w:tc>
        <w:tc>
          <w:tcPr>
            <w:tcW w:type="dxa" w:w="1425"/>
          </w:tcPr>
          <w:p>
            <w:pPr>
              <w:spacing w:after="0"/>
            </w:pPr>
            <w:r/>
            <w:r>
              <w:rPr>
                <w:sz w:val="15"/>
              </w:rPr>
              <w:t>2236</w:t>
            </w:r>
          </w:p>
        </w:tc>
        <w:tc>
          <w:tcPr>
            <w:tcW w:type="dxa" w:w="1425"/>
          </w:tcPr>
          <w:p>
            <w:pPr>
              <w:spacing w:after="0"/>
            </w:pPr>
            <w:r/>
            <w:r>
              <w:rPr>
                <w:sz w:val="15"/>
              </w:rPr>
              <w:t>2389</w:t>
            </w:r>
          </w:p>
        </w:tc>
        <w:tc>
          <w:tcPr>
            <w:tcW w:type="dxa" w:w="1425"/>
          </w:tcPr>
          <w:p>
            <w:pPr>
              <w:spacing w:after="0"/>
            </w:pPr>
            <w:r/>
            <w:r>
              <w:rPr>
                <w:sz w:val="15"/>
              </w:rPr>
              <w:t>47.4</w:t>
            </w:r>
          </w:p>
        </w:tc>
        <w:tc>
          <w:tcPr>
            <w:tcW w:type="dxa" w:w="1425"/>
          </w:tcPr>
          <w:p>
            <w:pPr>
              <w:spacing w:after="0"/>
            </w:pPr>
            <w:r/>
            <w:r>
              <w:rPr>
                <w:sz w:val="15"/>
              </w:rPr>
              <w:t>60.6</w:t>
            </w:r>
          </w:p>
        </w:tc>
        <w:tc>
          <w:tcPr>
            <w:tcW w:type="dxa" w:w="1425"/>
          </w:tcPr>
          <w:p>
            <w:pPr>
              <w:spacing w:after="0"/>
            </w:pPr>
            <w:r/>
            <w:r>
              <w:rPr>
                <w:sz w:val="15"/>
              </w:rPr>
              <w:t>73.9</w:t>
            </w:r>
          </w:p>
        </w:tc>
        <w:tc>
          <w:tcPr>
            <w:tcW w:type="dxa" w:w="1425"/>
          </w:tcPr>
          <w:p>
            <w:pPr>
              <w:spacing w:after="0"/>
            </w:pPr>
            <w:r/>
            <w:r>
              <w:rPr>
                <w:sz w:val="15"/>
              </w:rPr>
              <w:t>71.7</w:t>
            </w:r>
          </w:p>
        </w:tc>
      </w:tr>
      <w:tr>
        <w:tc>
          <w:tcPr>
            <w:tcW w:type="dxa" w:w="1425"/>
          </w:tcPr>
          <w:p>
            <w:pPr>
              <w:spacing w:after="0"/>
            </w:pPr>
            <w:r/>
            <w:r>
              <w:rPr>
                <w:sz w:val="15"/>
              </w:rPr>
              <w:t>≥ 16</w:t>
            </w:r>
          </w:p>
        </w:tc>
        <w:tc>
          <w:tcPr>
            <w:tcW w:type="dxa" w:w="1425"/>
          </w:tcPr>
          <w:p>
            <w:pPr>
              <w:spacing w:after="0"/>
            </w:pPr>
            <w:r/>
            <w:r>
              <w:rPr>
                <w:sz w:val="15"/>
              </w:rPr>
              <w:t>2186</w:t>
            </w:r>
          </w:p>
        </w:tc>
        <w:tc>
          <w:tcPr>
            <w:tcW w:type="dxa" w:w="1425"/>
          </w:tcPr>
          <w:p>
            <w:pPr>
              <w:spacing w:after="0"/>
            </w:pPr>
            <w:r/>
            <w:r>
              <w:rPr>
                <w:sz w:val="15"/>
              </w:rPr>
              <w:t>2349</w:t>
            </w:r>
          </w:p>
        </w:tc>
        <w:tc>
          <w:tcPr>
            <w:tcW w:type="dxa" w:w="1425"/>
          </w:tcPr>
          <w:p>
            <w:pPr>
              <w:spacing w:after="0"/>
            </w:pPr>
            <w:r/>
            <w:r>
              <w:rPr>
                <w:sz w:val="15"/>
              </w:rPr>
              <w:t>47.3</w:t>
            </w:r>
          </w:p>
        </w:tc>
        <w:tc>
          <w:tcPr>
            <w:tcW w:type="dxa" w:w="1425"/>
          </w:tcPr>
          <w:p>
            <w:pPr>
              <w:spacing w:after="0"/>
            </w:pPr>
            <w:r/>
            <w:r>
              <w:rPr>
                <w:sz w:val="15"/>
              </w:rPr>
              <w:t>60.5</w:t>
            </w:r>
          </w:p>
        </w:tc>
        <w:tc>
          <w:tcPr>
            <w:tcW w:type="dxa" w:w="1425"/>
          </w:tcPr>
          <w:p>
            <w:pPr>
              <w:spacing w:after="0"/>
            </w:pPr>
            <w:r/>
            <w:r>
              <w:rPr>
                <w:sz w:val="15"/>
              </w:rPr>
              <w:t>73.9</w:t>
            </w:r>
          </w:p>
        </w:tc>
        <w:tc>
          <w:tcPr>
            <w:tcW w:type="dxa" w:w="1425"/>
          </w:tcPr>
          <w:p>
            <w:pPr>
              <w:spacing w:after="0"/>
            </w:pPr>
            <w:r/>
            <w:r>
              <w:rPr>
                <w:sz w:val="15"/>
              </w:rPr>
              <w:t>71.8</w:t>
            </w:r>
          </w:p>
        </w:tc>
      </w:tr>
      <w:tr>
        <w:tc>
          <w:tcPr>
            <w:tcW w:type="dxa" w:w="1425"/>
          </w:tcPr>
          <w:p>
            <w:pPr>
              <w:spacing w:after="0"/>
            </w:pPr>
            <w:r/>
            <w:r>
              <w:rPr>
                <w:sz w:val="15"/>
              </w:rPr>
              <w:t>≥ 20</w:t>
            </w:r>
          </w:p>
        </w:tc>
        <w:tc>
          <w:tcPr>
            <w:tcW w:type="dxa" w:w="1425"/>
          </w:tcPr>
          <w:p>
            <w:pPr>
              <w:spacing w:after="0"/>
            </w:pPr>
            <w:r/>
            <w:r>
              <w:rPr>
                <w:sz w:val="15"/>
              </w:rPr>
              <w:t>2099</w:t>
            </w:r>
          </w:p>
        </w:tc>
        <w:tc>
          <w:tcPr>
            <w:tcW w:type="dxa" w:w="1425"/>
          </w:tcPr>
          <w:p>
            <w:pPr>
              <w:spacing w:after="0"/>
            </w:pPr>
            <w:r/>
            <w:r>
              <w:rPr>
                <w:sz w:val="15"/>
              </w:rPr>
              <w:t>2294</w:t>
            </w:r>
          </w:p>
        </w:tc>
        <w:tc>
          <w:tcPr>
            <w:tcW w:type="dxa" w:w="1425"/>
          </w:tcPr>
          <w:p>
            <w:pPr>
              <w:spacing w:after="0"/>
            </w:pPr>
            <w:r/>
            <w:r>
              <w:rPr>
                <w:sz w:val="15"/>
              </w:rPr>
              <w:t>47.1</w:t>
            </w:r>
          </w:p>
        </w:tc>
        <w:tc>
          <w:tcPr>
            <w:tcW w:type="dxa" w:w="1425"/>
          </w:tcPr>
          <w:p>
            <w:pPr>
              <w:spacing w:after="0"/>
            </w:pPr>
            <w:r/>
            <w:r>
              <w:rPr>
                <w:sz w:val="15"/>
              </w:rPr>
              <w:t>60.5</w:t>
            </w:r>
          </w:p>
        </w:tc>
        <w:tc>
          <w:tcPr>
            <w:tcW w:type="dxa" w:w="1425"/>
          </w:tcPr>
          <w:p>
            <w:pPr>
              <w:spacing w:after="0"/>
            </w:pPr>
            <w:r/>
            <w:r>
              <w:rPr>
                <w:sz w:val="15"/>
              </w:rPr>
              <w:t>74.0</w:t>
            </w:r>
          </w:p>
        </w:tc>
        <w:tc>
          <w:tcPr>
            <w:tcW w:type="dxa" w:w="1425"/>
          </w:tcPr>
          <w:p>
            <w:pPr>
              <w:spacing w:after="0"/>
            </w:pPr>
            <w:r/>
            <w:r>
              <w:rPr>
                <w:sz w:val="15"/>
              </w:rPr>
              <w:t>71.9</w:t>
            </w:r>
          </w:p>
        </w:tc>
      </w:tr>
      <w:tr>
        <w:tc>
          <w:tcPr>
            <w:tcW w:type="dxa" w:w="1425"/>
          </w:tcPr>
          <w:p>
            <w:pPr>
              <w:spacing w:after="0"/>
            </w:pPr>
            <w:r/>
            <w:r>
              <w:rPr>
                <w:sz w:val="15"/>
              </w:rPr>
              <w:t>≥ 25</w:t>
            </w:r>
          </w:p>
        </w:tc>
        <w:tc>
          <w:tcPr>
            <w:tcW w:type="dxa" w:w="1425"/>
          </w:tcPr>
          <w:p>
            <w:pPr>
              <w:spacing w:after="0"/>
            </w:pPr>
            <w:r/>
            <w:r>
              <w:rPr>
                <w:sz w:val="15"/>
              </w:rPr>
              <w:t>1829</w:t>
            </w:r>
          </w:p>
        </w:tc>
        <w:tc>
          <w:tcPr>
            <w:tcW w:type="dxa" w:w="1425"/>
          </w:tcPr>
          <w:p>
            <w:pPr>
              <w:spacing w:after="0"/>
            </w:pPr>
            <w:r/>
            <w:r>
              <w:rPr>
                <w:sz w:val="15"/>
              </w:rPr>
              <w:t>2090</w:t>
            </w:r>
          </w:p>
        </w:tc>
        <w:tc>
          <w:tcPr>
            <w:tcW w:type="dxa" w:w="1425"/>
          </w:tcPr>
          <w:p>
            <w:pPr>
              <w:spacing w:after="0"/>
            </w:pPr>
            <w:r/>
            <w:r>
              <w:rPr>
                <w:sz w:val="15"/>
              </w:rPr>
              <w:t>46.2</w:t>
            </w:r>
          </w:p>
        </w:tc>
        <w:tc>
          <w:tcPr>
            <w:tcW w:type="dxa" w:w="1425"/>
          </w:tcPr>
          <w:p>
            <w:pPr>
              <w:spacing w:after="0"/>
            </w:pPr>
            <w:r/>
            <w:r>
              <w:rPr>
                <w:sz w:val="15"/>
              </w:rPr>
              <w:t>59.8</w:t>
            </w:r>
          </w:p>
        </w:tc>
        <w:tc>
          <w:tcPr>
            <w:tcW w:type="dxa" w:w="1425"/>
          </w:tcPr>
          <w:p>
            <w:pPr>
              <w:spacing w:after="0"/>
            </w:pPr>
            <w:r/>
            <w:r>
              <w:rPr>
                <w:sz w:val="15"/>
              </w:rPr>
              <w:t>73.6</w:t>
            </w:r>
          </w:p>
        </w:tc>
        <w:tc>
          <w:tcPr>
            <w:tcW w:type="dxa" w:w="1425"/>
          </w:tcPr>
          <w:p>
            <w:pPr>
              <w:spacing w:after="0"/>
            </w:pPr>
            <w:r/>
            <w:r>
              <w:rPr>
                <w:sz w:val="15"/>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target</w:t>
            </w:r>
          </w:p>
        </w:tc>
        <w:tc>
          <w:tcPr>
            <w:tcW w:type="dxa" w:w="1425"/>
          </w:tcPr>
          <w:p>
            <w:pPr>
              <w:spacing w:after="0"/>
            </w:pPr>
            <w:r>
              <w:rPr>
                <w:b/>
              </w:rPr>
            </w:r>
            <w:r>
              <w:rPr>
                <w:b/>
                <w:sz w:val="15"/>
              </w:rPr>
              <w:t>cycle</w:t>
            </w:r>
          </w:p>
        </w:tc>
        <w:tc>
          <w:tcPr>
            <w:tcW w:type="dxa" w:w="1425"/>
          </w:tcPr>
          <w:p>
            <w:pPr>
              <w:spacing w:after="0"/>
            </w:pPr>
            <w:r>
              <w:rPr>
                <w:b/>
              </w:rPr>
            </w:r>
            <w:r>
              <w:rPr>
                <w:b/>
                <w:sz w:val="15"/>
              </w:rPr>
              <w:t>n (pos)</w:t>
            </w:r>
          </w:p>
        </w:tc>
        <w:tc>
          <w:tcPr>
            <w:tcW w:type="dxa" w:w="1425"/>
          </w:tcPr>
          <w:p>
            <w:pPr>
              <w:spacing w:after="0"/>
            </w:pPr>
            <w:r>
              <w:rPr>
                <w:b/>
              </w:rPr>
            </w:r>
            <w:r>
              <w:rPr>
                <w:b/>
                <w:sz w:val="15"/>
              </w:rPr>
              <w:t>unweighted AUROC</w:t>
            </w:r>
          </w:p>
        </w:tc>
        <w:tc>
          <w:tcPr>
            <w:tcW w:type="dxa" w:w="1425"/>
          </w:tcPr>
          <w:p>
            <w:pPr>
              <w:spacing w:after="0"/>
            </w:pPr>
            <w:r>
              <w:rPr>
                <w:b/>
              </w:rPr>
            </w:r>
            <w:r>
              <w:rPr>
                <w:b/>
                <w:sz w:val="15"/>
              </w:rPr>
              <w:t>weighted AUROC (95% PSU-bootstrap CI)</w:t>
            </w:r>
          </w:p>
        </w:tc>
        <w:tc>
          <w:tcPr>
            <w:tcW w:type="dxa" w:w="1425"/>
          </w:tcPr>
          <w:p>
            <w:pPr>
              <w:spacing w:after="0"/>
            </w:pPr>
            <w:r>
              <w:rPr>
                <w:b/>
              </w:rPr>
            </w:r>
            <w:r>
              <w:rPr>
                <w:b/>
                <w:sz w:val="15"/>
              </w:rPr>
              <w:t>Δ</w:t>
            </w:r>
          </w:p>
        </w:tc>
        <w:tc>
          <w:tcPr>
            <w:tcW w:type="dxa" w:w="1425"/>
          </w:tcPr>
          <w:p>
            <w:pPr>
              <w:spacing w:after="0"/>
            </w:pPr>
            <w:r>
              <w:rPr>
                <w:b/>
              </w:rPr>
            </w:r>
            <w:r>
              <w:rPr>
                <w:b/>
                <w:sz w:val="15"/>
              </w:rPr>
              <w:t>weighted sens / spec @0.5</w:t>
            </w:r>
          </w:p>
        </w:tc>
      </w:tr>
      <w:tr>
        <w:tc>
          <w:tcPr>
            <w:tcW w:type="dxa" w:w="1425"/>
          </w:tcPr>
          <w:p>
            <w:pPr>
              <w:spacing w:after="0"/>
            </w:pPr>
            <w:r/>
            <w:r>
              <w:rPr>
                <w:sz w:val="15"/>
              </w:rPr>
              <w:t>diabetes</w:t>
            </w:r>
          </w:p>
        </w:tc>
        <w:tc>
          <w:tcPr>
            <w:tcW w:type="dxa" w:w="1425"/>
          </w:tcPr>
          <w:p>
            <w:pPr>
              <w:spacing w:after="0"/>
            </w:pPr>
            <w:r/>
            <w:r>
              <w:rPr>
                <w:sz w:val="15"/>
              </w:rPr>
              <w:t>J 2017–18</w:t>
            </w:r>
          </w:p>
        </w:tc>
        <w:tc>
          <w:tcPr>
            <w:tcW w:type="dxa" w:w="1425"/>
          </w:tcPr>
          <w:p>
            <w:pPr>
              <w:spacing w:after="0"/>
            </w:pPr>
            <w:r/>
            <w:r>
              <w:rPr>
                <w:sz w:val="15"/>
              </w:rPr>
              <w:t>2996 (605)</w:t>
            </w:r>
          </w:p>
        </w:tc>
        <w:tc>
          <w:tcPr>
            <w:tcW w:type="dxa" w:w="1425"/>
          </w:tcPr>
          <w:p>
            <w:pPr>
              <w:spacing w:after="0"/>
            </w:pPr>
            <w:r/>
            <w:r>
              <w:rPr>
                <w:sz w:val="15"/>
              </w:rPr>
              <w:t>0.946</w:t>
            </w:r>
          </w:p>
        </w:tc>
        <w:tc>
          <w:tcPr>
            <w:tcW w:type="dxa" w:w="1425"/>
          </w:tcPr>
          <w:p>
            <w:pPr>
              <w:spacing w:after="0"/>
            </w:pPr>
            <w:r/>
            <w:r>
              <w:rPr>
                <w:sz w:val="15"/>
              </w:rPr>
              <w:t>0.951 (0.937–0.966)</w:t>
            </w:r>
          </w:p>
        </w:tc>
        <w:tc>
          <w:tcPr>
            <w:tcW w:type="dxa" w:w="1425"/>
          </w:tcPr>
          <w:p>
            <w:pPr>
              <w:spacing w:after="0"/>
            </w:pPr>
            <w:r/>
            <w:r>
              <w:rPr>
                <w:sz w:val="15"/>
              </w:rPr>
              <w:t>+0.005</w:t>
            </w:r>
          </w:p>
        </w:tc>
        <w:tc>
          <w:tcPr>
            <w:tcW w:type="dxa" w:w="1425"/>
          </w:tcPr>
          <w:p>
            <w:pPr>
              <w:spacing w:after="0"/>
            </w:pPr>
            <w:r/>
            <w:r>
              <w:rPr>
                <w:sz w:val="15"/>
              </w:rPr>
              <w:t>69.5 / 99.5</w:t>
            </w:r>
          </w:p>
        </w:tc>
      </w:tr>
      <w:tr>
        <w:tc>
          <w:tcPr>
            <w:tcW w:type="dxa" w:w="1425"/>
          </w:tcPr>
          <w:p>
            <w:pPr>
              <w:spacing w:after="0"/>
            </w:pPr>
            <w:r/>
            <w:r>
              <w:rPr>
                <w:sz w:val="15"/>
              </w:rPr>
              <w:t>diabetes_selfreport</w:t>
            </w:r>
          </w:p>
        </w:tc>
        <w:tc>
          <w:tcPr>
            <w:tcW w:type="dxa" w:w="1425"/>
          </w:tcPr>
          <w:p>
            <w:pPr>
              <w:spacing w:after="0"/>
            </w:pPr>
            <w:r/>
            <w:r>
              <w:rPr>
                <w:sz w:val="15"/>
              </w:rPr>
              <w:t>J 2017–18</w:t>
            </w:r>
          </w:p>
        </w:tc>
        <w:tc>
          <w:tcPr>
            <w:tcW w:type="dxa" w:w="1425"/>
          </w:tcPr>
          <w:p>
            <w:pPr>
              <w:spacing w:after="0"/>
            </w:pPr>
            <w:r/>
            <w:r>
              <w:rPr>
                <w:sz w:val="15"/>
              </w:rPr>
              <w:t>2916 (460)</w:t>
            </w:r>
          </w:p>
        </w:tc>
        <w:tc>
          <w:tcPr>
            <w:tcW w:type="dxa" w:w="1425"/>
          </w:tcPr>
          <w:p>
            <w:pPr>
              <w:spacing w:after="0"/>
            </w:pPr>
            <w:r/>
            <w:r>
              <w:rPr>
                <w:sz w:val="15"/>
              </w:rPr>
              <w:t>0.919</w:t>
            </w:r>
          </w:p>
        </w:tc>
        <w:tc>
          <w:tcPr>
            <w:tcW w:type="dxa" w:w="1425"/>
          </w:tcPr>
          <w:p>
            <w:pPr>
              <w:spacing w:after="0"/>
            </w:pPr>
            <w:r/>
            <w:r>
              <w:rPr>
                <w:sz w:val="15"/>
              </w:rPr>
              <w:t>0.932 (0.914–0.951)</w:t>
            </w:r>
          </w:p>
        </w:tc>
        <w:tc>
          <w:tcPr>
            <w:tcW w:type="dxa" w:w="1425"/>
          </w:tcPr>
          <w:p>
            <w:pPr>
              <w:spacing w:after="0"/>
            </w:pPr>
            <w:r/>
            <w:r>
              <w:rPr>
                <w:sz w:val="15"/>
              </w:rPr>
              <w:t>+0.013</w:t>
            </w:r>
          </w:p>
        </w:tc>
        <w:tc>
          <w:tcPr>
            <w:tcW w:type="dxa" w:w="1425"/>
          </w:tcPr>
          <w:p>
            <w:pPr>
              <w:spacing w:after="0"/>
            </w:pPr>
            <w:r/>
            <w:r>
              <w:rPr>
                <w:sz w:val="15"/>
              </w:rPr>
              <w:t>70.3 / 97.7</w:t>
            </w:r>
          </w:p>
        </w:tc>
      </w:tr>
      <w:tr>
        <w:tc>
          <w:tcPr>
            <w:tcW w:type="dxa" w:w="1425"/>
          </w:tcPr>
          <w:p>
            <w:pPr>
              <w:spacing w:after="0"/>
            </w:pPr>
            <w:r/>
            <w:r>
              <w:rPr>
                <w:sz w:val="15"/>
              </w:rPr>
              <w:t>ckd</w:t>
            </w:r>
          </w:p>
        </w:tc>
        <w:tc>
          <w:tcPr>
            <w:tcW w:type="dxa" w:w="1425"/>
          </w:tcPr>
          <w:p>
            <w:pPr>
              <w:spacing w:after="0"/>
            </w:pPr>
            <w:r/>
            <w:r>
              <w:rPr>
                <w:sz w:val="15"/>
              </w:rPr>
              <w:t>J 2017–18</w:t>
            </w:r>
          </w:p>
        </w:tc>
        <w:tc>
          <w:tcPr>
            <w:tcW w:type="dxa" w:w="1425"/>
          </w:tcPr>
          <w:p>
            <w:pPr>
              <w:spacing w:after="0"/>
            </w:pPr>
            <w:r/>
            <w:r>
              <w:rPr>
                <w:sz w:val="15"/>
              </w:rPr>
              <w:t>2952 (556)</w:t>
            </w:r>
          </w:p>
        </w:tc>
        <w:tc>
          <w:tcPr>
            <w:tcW w:type="dxa" w:w="1425"/>
          </w:tcPr>
          <w:p>
            <w:pPr>
              <w:spacing w:after="0"/>
            </w:pPr>
            <w:r/>
            <w:r>
              <w:rPr>
                <w:sz w:val="15"/>
              </w:rPr>
              <w:t>0.959</w:t>
            </w:r>
          </w:p>
        </w:tc>
        <w:tc>
          <w:tcPr>
            <w:tcW w:type="dxa" w:w="1425"/>
          </w:tcPr>
          <w:p>
            <w:pPr>
              <w:spacing w:after="0"/>
            </w:pPr>
            <w:r/>
            <w:r>
              <w:rPr>
                <w:sz w:val="15"/>
              </w:rPr>
              <w:t>0.947 (0.934–0.961)</w:t>
            </w:r>
          </w:p>
        </w:tc>
        <w:tc>
          <w:tcPr>
            <w:tcW w:type="dxa" w:w="1425"/>
          </w:tcPr>
          <w:p>
            <w:pPr>
              <w:spacing w:after="0"/>
            </w:pPr>
            <w:r/>
            <w:r>
              <w:rPr>
                <w:sz w:val="15"/>
              </w:rPr>
              <w:t>-0.012</w:t>
            </w:r>
          </w:p>
        </w:tc>
        <w:tc>
          <w:tcPr>
            <w:tcW w:type="dxa" w:w="1425"/>
          </w:tcPr>
          <w:p>
            <w:pPr>
              <w:spacing w:after="0"/>
            </w:pPr>
            <w:r/>
            <w:r>
              <w:rPr>
                <w:sz w:val="15"/>
              </w:rPr>
              <w:t>76.0 / 99.1</w:t>
            </w:r>
          </w:p>
        </w:tc>
      </w:tr>
      <w:tr>
        <w:tc>
          <w:tcPr>
            <w:tcW w:type="dxa" w:w="1425"/>
          </w:tcPr>
          <w:p>
            <w:pPr>
              <w:spacing w:after="0"/>
            </w:pPr>
            <w:r/>
            <w:r>
              <w:rPr>
                <w:sz w:val="15"/>
              </w:rPr>
              <w:t>ckd_selfreport</w:t>
            </w:r>
          </w:p>
        </w:tc>
        <w:tc>
          <w:tcPr>
            <w:tcW w:type="dxa" w:w="1425"/>
          </w:tcPr>
          <w:p>
            <w:pPr>
              <w:spacing w:after="0"/>
            </w:pPr>
            <w:r/>
            <w:r>
              <w:rPr>
                <w:sz w:val="15"/>
              </w:rPr>
              <w:t>J 2017–18</w:t>
            </w:r>
          </w:p>
        </w:tc>
        <w:tc>
          <w:tcPr>
            <w:tcW w:type="dxa" w:w="1425"/>
          </w:tcPr>
          <w:p>
            <w:pPr>
              <w:spacing w:after="0"/>
            </w:pPr>
            <w:r/>
            <w:r>
              <w:rPr>
                <w:sz w:val="15"/>
              </w:rPr>
              <w:t>2843 (131)</w:t>
            </w:r>
          </w:p>
        </w:tc>
        <w:tc>
          <w:tcPr>
            <w:tcW w:type="dxa" w:w="1425"/>
          </w:tcPr>
          <w:p>
            <w:pPr>
              <w:spacing w:after="0"/>
            </w:pPr>
            <w:r/>
            <w:r>
              <w:rPr>
                <w:sz w:val="15"/>
              </w:rPr>
              <w:t>0.816</w:t>
            </w:r>
          </w:p>
        </w:tc>
        <w:tc>
          <w:tcPr>
            <w:tcW w:type="dxa" w:w="1425"/>
          </w:tcPr>
          <w:p>
            <w:pPr>
              <w:spacing w:after="0"/>
            </w:pPr>
            <w:r/>
            <w:r>
              <w:rPr>
                <w:sz w:val="15"/>
              </w:rPr>
              <w:t>0.744 (0.693–0.794)</w:t>
            </w:r>
          </w:p>
        </w:tc>
        <w:tc>
          <w:tcPr>
            <w:tcW w:type="dxa" w:w="1425"/>
          </w:tcPr>
          <w:p>
            <w:pPr>
              <w:spacing w:after="0"/>
            </w:pPr>
            <w:r/>
            <w:r>
              <w:rPr>
                <w:sz w:val="15"/>
              </w:rPr>
              <w:t>-0.072</w:t>
            </w:r>
          </w:p>
        </w:tc>
        <w:tc>
          <w:tcPr>
            <w:tcW w:type="dxa" w:w="1425"/>
          </w:tcPr>
          <w:p>
            <w:pPr>
              <w:spacing w:after="0"/>
            </w:pPr>
            <w:r/>
            <w:r>
              <w:rPr>
                <w:sz w:val="15"/>
              </w:rPr>
              <w:t>51.8 / 90.2</w:t>
            </w:r>
          </w:p>
        </w:tc>
      </w:tr>
      <w:tr>
        <w:tc>
          <w:tcPr>
            <w:tcW w:type="dxa" w:w="1425"/>
          </w:tcPr>
          <w:p>
            <w:pPr>
              <w:spacing w:after="0"/>
            </w:pPr>
            <w:r/>
            <w:r>
              <w:rPr>
                <w:sz w:val="15"/>
              </w:rPr>
              <w:t>anemia</w:t>
            </w:r>
          </w:p>
        </w:tc>
        <w:tc>
          <w:tcPr>
            <w:tcW w:type="dxa" w:w="1425"/>
          </w:tcPr>
          <w:p>
            <w:pPr>
              <w:spacing w:after="0"/>
            </w:pPr>
            <w:r/>
            <w:r>
              <w:rPr>
                <w:sz w:val="15"/>
              </w:rPr>
              <w:t>J 2017–18</w:t>
            </w:r>
          </w:p>
        </w:tc>
        <w:tc>
          <w:tcPr>
            <w:tcW w:type="dxa" w:w="1425"/>
          </w:tcPr>
          <w:p>
            <w:pPr>
              <w:spacing w:after="0"/>
            </w:pPr>
            <w:r/>
            <w:r>
              <w:rPr>
                <w:sz w:val="15"/>
              </w:rPr>
              <w:t>3000 (306)</w:t>
            </w:r>
          </w:p>
        </w:tc>
        <w:tc>
          <w:tcPr>
            <w:tcW w:type="dxa" w:w="1425"/>
          </w:tcPr>
          <w:p>
            <w:pPr>
              <w:spacing w:after="0"/>
            </w:pPr>
            <w:r/>
            <w:r>
              <w:rPr>
                <w:sz w:val="15"/>
              </w:rPr>
              <w:t>0.972</w:t>
            </w:r>
          </w:p>
        </w:tc>
        <w:tc>
          <w:tcPr>
            <w:tcW w:type="dxa" w:w="1425"/>
          </w:tcPr>
          <w:p>
            <w:pPr>
              <w:spacing w:after="0"/>
            </w:pPr>
            <w:r/>
            <w:r>
              <w:rPr>
                <w:sz w:val="15"/>
              </w:rPr>
              <w:t>0.981 (0.977–0.985)</w:t>
            </w:r>
          </w:p>
        </w:tc>
        <w:tc>
          <w:tcPr>
            <w:tcW w:type="dxa" w:w="1425"/>
          </w:tcPr>
          <w:p>
            <w:pPr>
              <w:spacing w:after="0"/>
            </w:pPr>
            <w:r/>
            <w:r>
              <w:rPr>
                <w:sz w:val="15"/>
              </w:rPr>
              <w:t>+0.009</w:t>
            </w:r>
          </w:p>
        </w:tc>
        <w:tc>
          <w:tcPr>
            <w:tcW w:type="dxa" w:w="1425"/>
          </w:tcPr>
          <w:p>
            <w:pPr>
              <w:spacing w:after="0"/>
            </w:pPr>
            <w:r/>
            <w:r>
              <w:rPr>
                <w:sz w:val="15"/>
              </w:rPr>
              <w:t>99.8 / 94.8</w:t>
            </w:r>
          </w:p>
        </w:tc>
      </w:tr>
      <w:tr>
        <w:tc>
          <w:tcPr>
            <w:tcW w:type="dxa" w:w="1425"/>
          </w:tcPr>
          <w:p>
            <w:pPr>
              <w:spacing w:after="0"/>
            </w:pPr>
            <w:r/>
            <w:r>
              <w:rPr>
                <w:sz w:val="15"/>
              </w:rPr>
              <w:t>iron_deficiency</w:t>
            </w:r>
          </w:p>
        </w:tc>
        <w:tc>
          <w:tcPr>
            <w:tcW w:type="dxa" w:w="1425"/>
          </w:tcPr>
          <w:p>
            <w:pPr>
              <w:spacing w:after="0"/>
            </w:pPr>
            <w:r/>
            <w:r>
              <w:rPr>
                <w:sz w:val="15"/>
              </w:rPr>
              <w:t>J 2017–18</w:t>
            </w:r>
          </w:p>
        </w:tc>
        <w:tc>
          <w:tcPr>
            <w:tcW w:type="dxa" w:w="1425"/>
          </w:tcPr>
          <w:p>
            <w:pPr>
              <w:spacing w:after="0"/>
            </w:pPr>
            <w:r/>
            <w:r>
              <w:rPr>
                <w:sz w:val="15"/>
              </w:rPr>
              <w:t>2990 (163)</w:t>
            </w:r>
          </w:p>
        </w:tc>
        <w:tc>
          <w:tcPr>
            <w:tcW w:type="dxa" w:w="1425"/>
          </w:tcPr>
          <w:p>
            <w:pPr>
              <w:spacing w:after="0"/>
            </w:pPr>
            <w:r/>
            <w:r>
              <w:rPr>
                <w:sz w:val="15"/>
              </w:rPr>
              <w:t>0.989</w:t>
            </w:r>
          </w:p>
        </w:tc>
        <w:tc>
          <w:tcPr>
            <w:tcW w:type="dxa" w:w="1425"/>
          </w:tcPr>
          <w:p>
            <w:pPr>
              <w:spacing w:after="0"/>
            </w:pPr>
            <w:r/>
            <w:r>
              <w:rPr>
                <w:sz w:val="15"/>
              </w:rPr>
              <w:t>0.991 (0.988–0.993)</w:t>
            </w:r>
          </w:p>
        </w:tc>
        <w:tc>
          <w:tcPr>
            <w:tcW w:type="dxa" w:w="1425"/>
          </w:tcPr>
          <w:p>
            <w:pPr>
              <w:spacing w:after="0"/>
            </w:pPr>
            <w:r/>
            <w:r>
              <w:rPr>
                <w:sz w:val="15"/>
              </w:rPr>
              <w:t>+0.001</w:t>
            </w:r>
          </w:p>
        </w:tc>
        <w:tc>
          <w:tcPr>
            <w:tcW w:type="dxa" w:w="1425"/>
          </w:tcPr>
          <w:p>
            <w:pPr>
              <w:spacing w:after="0"/>
            </w:pPr>
            <w:r/>
            <w:r>
              <w:rPr>
                <w:sz w:val="15"/>
              </w:rPr>
              <w:t>95.4 / 97.5</w:t>
            </w:r>
          </w:p>
        </w:tc>
      </w:tr>
      <w:tr>
        <w:tc>
          <w:tcPr>
            <w:tcW w:type="dxa" w:w="1425"/>
          </w:tcPr>
          <w:p>
            <w:pPr>
              <w:spacing w:after="0"/>
            </w:pPr>
            <w:r/>
            <w:r>
              <w:rPr>
                <w:sz w:val="15"/>
              </w:rPr>
              <w:t>hypercholesterolemia</w:t>
            </w:r>
          </w:p>
        </w:tc>
        <w:tc>
          <w:tcPr>
            <w:tcW w:type="dxa" w:w="1425"/>
          </w:tcPr>
          <w:p>
            <w:pPr>
              <w:spacing w:after="0"/>
            </w:pPr>
            <w:r/>
            <w:r>
              <w:rPr>
                <w:sz w:val="15"/>
              </w:rPr>
              <w:t>J 2017–18</w:t>
            </w:r>
          </w:p>
        </w:tc>
        <w:tc>
          <w:tcPr>
            <w:tcW w:type="dxa" w:w="1425"/>
          </w:tcPr>
          <w:p>
            <w:pPr>
              <w:spacing w:after="0"/>
            </w:pPr>
            <w:r/>
            <w:r>
              <w:rPr>
                <w:sz w:val="15"/>
              </w:rPr>
              <w:t>2997 (306)</w:t>
            </w:r>
          </w:p>
        </w:tc>
        <w:tc>
          <w:tcPr>
            <w:tcW w:type="dxa" w:w="1425"/>
          </w:tcPr>
          <w:p>
            <w:pPr>
              <w:spacing w:after="0"/>
            </w:pPr>
            <w:r/>
            <w:r>
              <w:rPr>
                <w:sz w:val="15"/>
              </w:rPr>
              <w:t>0.905</w:t>
            </w:r>
          </w:p>
        </w:tc>
        <w:tc>
          <w:tcPr>
            <w:tcW w:type="dxa" w:w="1425"/>
          </w:tcPr>
          <w:p>
            <w:pPr>
              <w:spacing w:after="0"/>
            </w:pPr>
            <w:r/>
            <w:r>
              <w:rPr>
                <w:sz w:val="15"/>
              </w:rPr>
              <w:t>0.901 (0.891–0.911)</w:t>
            </w:r>
          </w:p>
        </w:tc>
        <w:tc>
          <w:tcPr>
            <w:tcW w:type="dxa" w:w="1425"/>
          </w:tcPr>
          <w:p>
            <w:pPr>
              <w:spacing w:after="0"/>
            </w:pPr>
            <w:r/>
            <w:r>
              <w:rPr>
                <w:sz w:val="15"/>
              </w:rPr>
              <w:t>-0.004</w:t>
            </w:r>
          </w:p>
        </w:tc>
        <w:tc>
          <w:tcPr>
            <w:tcW w:type="dxa" w:w="1425"/>
          </w:tcPr>
          <w:p>
            <w:pPr>
              <w:spacing w:after="0"/>
            </w:pPr>
            <w:r/>
            <w:r>
              <w:rPr>
                <w:sz w:val="15"/>
              </w:rPr>
              <w:t>100.0 / 76.4</w:t>
            </w:r>
          </w:p>
        </w:tc>
      </w:tr>
      <w:tr>
        <w:tc>
          <w:tcPr>
            <w:tcW w:type="dxa" w:w="1425"/>
          </w:tcPr>
          <w:p>
            <w:pPr>
              <w:spacing w:after="0"/>
            </w:pPr>
            <w:r/>
            <w:r>
              <w:rPr>
                <w:sz w:val="15"/>
              </w:rPr>
              <w:t>hyperuricemia</w:t>
            </w:r>
          </w:p>
        </w:tc>
        <w:tc>
          <w:tcPr>
            <w:tcW w:type="dxa" w:w="1425"/>
          </w:tcPr>
          <w:p>
            <w:pPr>
              <w:spacing w:after="0"/>
            </w:pPr>
            <w:r/>
            <w:r>
              <w:rPr>
                <w:sz w:val="15"/>
              </w:rPr>
              <w:t>J 2017–18</w:t>
            </w:r>
          </w:p>
        </w:tc>
        <w:tc>
          <w:tcPr>
            <w:tcW w:type="dxa" w:w="1425"/>
          </w:tcPr>
          <w:p>
            <w:pPr>
              <w:spacing w:after="0"/>
            </w:pPr>
            <w:r/>
            <w:r>
              <w:rPr>
                <w:sz w:val="15"/>
              </w:rPr>
              <w:t>2999 (589)</w:t>
            </w:r>
          </w:p>
        </w:tc>
        <w:tc>
          <w:tcPr>
            <w:tcW w:type="dxa" w:w="1425"/>
          </w:tcPr>
          <w:p>
            <w:pPr>
              <w:spacing w:after="0"/>
            </w:pPr>
            <w:r/>
            <w:r>
              <w:rPr>
                <w:sz w:val="15"/>
              </w:rPr>
              <w:t>0.943</w:t>
            </w:r>
          </w:p>
        </w:tc>
        <w:tc>
          <w:tcPr>
            <w:tcW w:type="dxa" w:w="1425"/>
          </w:tcPr>
          <w:p>
            <w:pPr>
              <w:spacing w:after="0"/>
            </w:pPr>
            <w:r/>
            <w:r>
              <w:rPr>
                <w:sz w:val="15"/>
              </w:rPr>
              <w:t>0.933 (0.915–0.951)</w:t>
            </w:r>
          </w:p>
        </w:tc>
        <w:tc>
          <w:tcPr>
            <w:tcW w:type="dxa" w:w="1425"/>
          </w:tcPr>
          <w:p>
            <w:pPr>
              <w:spacing w:after="0"/>
            </w:pPr>
            <w:r/>
            <w:r>
              <w:rPr>
                <w:sz w:val="15"/>
              </w:rPr>
              <w:t>-0.009</w:t>
            </w:r>
          </w:p>
        </w:tc>
        <w:tc>
          <w:tcPr>
            <w:tcW w:type="dxa" w:w="1425"/>
          </w:tcPr>
          <w:p>
            <w:pPr>
              <w:spacing w:after="0"/>
            </w:pPr>
            <w:r/>
            <w:r>
              <w:rPr>
                <w:sz w:val="15"/>
              </w:rPr>
              <w:t>86.7 / 100.0</w:t>
            </w:r>
          </w:p>
        </w:tc>
      </w:tr>
      <w:tr>
        <w:tc>
          <w:tcPr>
            <w:tcW w:type="dxa" w:w="1425"/>
          </w:tcPr>
          <w:p>
            <w:pPr>
              <w:spacing w:after="0"/>
            </w:pPr>
            <w:r/>
            <w:r>
              <w:rPr>
                <w:sz w:val="15"/>
              </w:rPr>
              <w:t>alt_elevation</w:t>
            </w:r>
          </w:p>
        </w:tc>
        <w:tc>
          <w:tcPr>
            <w:tcW w:type="dxa" w:w="1425"/>
          </w:tcPr>
          <w:p>
            <w:pPr>
              <w:spacing w:after="0"/>
            </w:pPr>
            <w:r/>
            <w:r>
              <w:rPr>
                <w:sz w:val="15"/>
              </w:rPr>
              <w:t>J 2017–18</w:t>
            </w:r>
          </w:p>
        </w:tc>
        <w:tc>
          <w:tcPr>
            <w:tcW w:type="dxa" w:w="1425"/>
          </w:tcPr>
          <w:p>
            <w:pPr>
              <w:spacing w:after="0"/>
            </w:pPr>
            <w:r/>
            <w:r>
              <w:rPr>
                <w:sz w:val="15"/>
              </w:rPr>
              <w:t>3000 (535)</w:t>
            </w:r>
          </w:p>
        </w:tc>
        <w:tc>
          <w:tcPr>
            <w:tcW w:type="dxa" w:w="1425"/>
          </w:tcPr>
          <w:p>
            <w:pPr>
              <w:spacing w:after="0"/>
            </w:pPr>
            <w:r/>
            <w:r>
              <w:rPr>
                <w:sz w:val="15"/>
              </w:rPr>
              <w:t>0.872</w:t>
            </w:r>
          </w:p>
        </w:tc>
        <w:tc>
          <w:tcPr>
            <w:tcW w:type="dxa" w:w="1425"/>
          </w:tcPr>
          <w:p>
            <w:pPr>
              <w:spacing w:after="0"/>
            </w:pPr>
            <w:r/>
            <w:r>
              <w:rPr>
                <w:sz w:val="15"/>
              </w:rPr>
              <w:t>0.872 (0.854–0.891)</w:t>
            </w:r>
          </w:p>
        </w:tc>
        <w:tc>
          <w:tcPr>
            <w:tcW w:type="dxa" w:w="1425"/>
          </w:tcPr>
          <w:p>
            <w:pPr>
              <w:spacing w:after="0"/>
            </w:pPr>
            <w:r/>
            <w:r>
              <w:rPr>
                <w:sz w:val="15"/>
              </w:rPr>
              <w:t>+0.000</w:t>
            </w:r>
          </w:p>
        </w:tc>
        <w:tc>
          <w:tcPr>
            <w:tcW w:type="dxa" w:w="1425"/>
          </w:tcPr>
          <w:p>
            <w:pPr>
              <w:spacing w:after="0"/>
            </w:pPr>
            <w:r/>
            <w:r>
              <w:rPr>
                <w:sz w:val="15"/>
              </w:rPr>
              <w:t>26.9 / 97.9</w:t>
            </w:r>
          </w:p>
        </w:tc>
      </w:tr>
      <w:tr>
        <w:tc>
          <w:tcPr>
            <w:tcW w:type="dxa" w:w="1425"/>
          </w:tcPr>
          <w:p>
            <w:pPr>
              <w:spacing w:after="0"/>
            </w:pPr>
            <w:r/>
            <w:r>
              <w:rPr>
                <w:sz w:val="15"/>
              </w:rPr>
              <w:t>guideline-healthy adults, any disease asserted</w:t>
            </w:r>
          </w:p>
        </w:tc>
        <w:tc>
          <w:tcPr>
            <w:tcW w:type="dxa" w:w="1425"/>
          </w:tcPr>
          <w:p>
            <w:pPr>
              <w:spacing w:after="0"/>
            </w:pPr>
            <w:r/>
            <w:r>
              <w:rPr>
                <w:sz w:val="15"/>
              </w:rPr>
              <w:t>J</w:t>
            </w:r>
          </w:p>
        </w:tc>
        <w:tc>
          <w:tcPr>
            <w:tcW w:type="dxa" w:w="1425"/>
          </w:tcPr>
          <w:p>
            <w:pPr>
              <w:spacing w:after="0"/>
            </w:pPr>
            <w:r/>
            <w:r>
              <w:rPr>
                <w:sz w:val="15"/>
              </w:rPr>
              <w:t>160</w:t>
            </w:r>
          </w:p>
        </w:tc>
        <w:tc>
          <w:tcPr>
            <w:tcW w:type="dxa" w:w="1425"/>
          </w:tcPr>
          <w:p>
            <w:pPr>
              <w:spacing w:after="0"/>
            </w:pPr>
            <w:r/>
            <w:r>
              <w:rPr>
                <w:sz w:val="15"/>
              </w:rPr>
              <w:t>1/160 unweighted</w:t>
            </w:r>
          </w:p>
        </w:tc>
        <w:tc>
          <w:tcPr>
            <w:tcW w:type="dxa" w:w="1425"/>
          </w:tcPr>
          <w:p>
            <w:pPr>
              <w:spacing w:after="0"/>
            </w:pPr>
            <w:r/>
            <w:r>
              <w:rPr>
                <w:sz w:val="15"/>
              </w:rPr>
              <w:t>weighted share 0.56%</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H 2013–14</w:t>
            </w:r>
          </w:p>
        </w:tc>
        <w:tc>
          <w:tcPr>
            <w:tcW w:type="dxa" w:w="1425"/>
          </w:tcPr>
          <w:p>
            <w:pPr>
              <w:spacing w:after="0"/>
            </w:pPr>
            <w:r/>
            <w:r>
              <w:rPr>
                <w:sz w:val="15"/>
              </w:rPr>
              <w:t>2998 (483)</w:t>
            </w:r>
          </w:p>
        </w:tc>
        <w:tc>
          <w:tcPr>
            <w:tcW w:type="dxa" w:w="1425"/>
          </w:tcPr>
          <w:p>
            <w:pPr>
              <w:spacing w:after="0"/>
            </w:pPr>
            <w:r/>
            <w:r>
              <w:rPr>
                <w:sz w:val="15"/>
              </w:rPr>
              <w:t>0.938</w:t>
            </w:r>
          </w:p>
        </w:tc>
        <w:tc>
          <w:tcPr>
            <w:tcW w:type="dxa" w:w="1425"/>
          </w:tcPr>
          <w:p>
            <w:pPr>
              <w:spacing w:after="0"/>
            </w:pPr>
            <w:r/>
            <w:r>
              <w:rPr>
                <w:sz w:val="15"/>
              </w:rPr>
              <w:t>0.939 (0.920–0.957)</w:t>
            </w:r>
          </w:p>
        </w:tc>
        <w:tc>
          <w:tcPr>
            <w:tcW w:type="dxa" w:w="1425"/>
          </w:tcPr>
          <w:p>
            <w:pPr>
              <w:spacing w:after="0"/>
            </w:pPr>
            <w:r/>
            <w:r>
              <w:rPr>
                <w:sz w:val="15"/>
              </w:rPr>
              <w:t>+0.001</w:t>
            </w:r>
          </w:p>
        </w:tc>
        <w:tc>
          <w:tcPr>
            <w:tcW w:type="dxa" w:w="1425"/>
          </w:tcPr>
          <w:p>
            <w:pPr>
              <w:spacing w:after="0"/>
            </w:pPr>
            <w:r/>
            <w:r>
              <w:rPr>
                <w:sz w:val="15"/>
              </w:rPr>
              <w:t>67.5 / 99.0</w:t>
            </w:r>
          </w:p>
        </w:tc>
      </w:tr>
      <w:tr>
        <w:tc>
          <w:tcPr>
            <w:tcW w:type="dxa" w:w="1425"/>
          </w:tcPr>
          <w:p>
            <w:pPr>
              <w:spacing w:after="0"/>
            </w:pPr>
            <w:r/>
            <w:r>
              <w:rPr>
                <w:sz w:val="15"/>
              </w:rPr>
              <w:t>diabetes_selfreport</w:t>
            </w:r>
          </w:p>
        </w:tc>
        <w:tc>
          <w:tcPr>
            <w:tcW w:type="dxa" w:w="1425"/>
          </w:tcPr>
          <w:p>
            <w:pPr>
              <w:spacing w:after="0"/>
            </w:pPr>
            <w:r/>
            <w:r>
              <w:rPr>
                <w:sz w:val="15"/>
              </w:rPr>
              <w:t>H 2013–14</w:t>
            </w:r>
          </w:p>
        </w:tc>
        <w:tc>
          <w:tcPr>
            <w:tcW w:type="dxa" w:w="1425"/>
          </w:tcPr>
          <w:p>
            <w:pPr>
              <w:spacing w:after="0"/>
            </w:pPr>
            <w:r/>
            <w:r>
              <w:rPr>
                <w:sz w:val="15"/>
              </w:rPr>
              <w:t>2908 (369)</w:t>
            </w:r>
          </w:p>
        </w:tc>
        <w:tc>
          <w:tcPr>
            <w:tcW w:type="dxa" w:w="1425"/>
          </w:tcPr>
          <w:p>
            <w:pPr>
              <w:spacing w:after="0"/>
            </w:pPr>
            <w:r/>
            <w:r>
              <w:rPr>
                <w:sz w:val="15"/>
              </w:rPr>
              <w:t>0.914</w:t>
            </w:r>
          </w:p>
        </w:tc>
        <w:tc>
          <w:tcPr>
            <w:tcW w:type="dxa" w:w="1425"/>
          </w:tcPr>
          <w:p>
            <w:pPr>
              <w:spacing w:after="0"/>
            </w:pPr>
            <w:r/>
            <w:r>
              <w:rPr>
                <w:sz w:val="15"/>
              </w:rPr>
              <w:t>0.922 (0.900–0.944)</w:t>
            </w:r>
          </w:p>
        </w:tc>
        <w:tc>
          <w:tcPr>
            <w:tcW w:type="dxa" w:w="1425"/>
          </w:tcPr>
          <w:p>
            <w:pPr>
              <w:spacing w:after="0"/>
            </w:pPr>
            <w:r/>
            <w:r>
              <w:rPr>
                <w:sz w:val="15"/>
              </w:rPr>
              <w:t>+0.008</w:t>
            </w:r>
          </w:p>
        </w:tc>
        <w:tc>
          <w:tcPr>
            <w:tcW w:type="dxa" w:w="1425"/>
          </w:tcPr>
          <w:p>
            <w:pPr>
              <w:spacing w:after="0"/>
            </w:pPr>
            <w:r/>
            <w:r>
              <w:rPr>
                <w:sz w:val="15"/>
              </w:rPr>
              <w:t>67.9 / 97.6</w:t>
            </w:r>
          </w:p>
        </w:tc>
      </w:tr>
      <w:tr>
        <w:tc>
          <w:tcPr>
            <w:tcW w:type="dxa" w:w="1425"/>
          </w:tcPr>
          <w:p>
            <w:pPr>
              <w:spacing w:after="0"/>
            </w:pPr>
            <w:r/>
            <w:r>
              <w:rPr>
                <w:sz w:val="15"/>
              </w:rPr>
              <w:t>ckd</w:t>
            </w:r>
          </w:p>
        </w:tc>
        <w:tc>
          <w:tcPr>
            <w:tcW w:type="dxa" w:w="1425"/>
          </w:tcPr>
          <w:p>
            <w:pPr>
              <w:spacing w:after="0"/>
            </w:pPr>
            <w:r/>
            <w:r>
              <w:rPr>
                <w:sz w:val="15"/>
              </w:rPr>
              <w:t>H 2013–14</w:t>
            </w:r>
          </w:p>
        </w:tc>
        <w:tc>
          <w:tcPr>
            <w:tcW w:type="dxa" w:w="1425"/>
          </w:tcPr>
          <w:p>
            <w:pPr>
              <w:spacing w:after="0"/>
            </w:pPr>
            <w:r/>
            <w:r>
              <w:rPr>
                <w:sz w:val="15"/>
              </w:rPr>
              <w:t>2958 (497)</w:t>
            </w:r>
          </w:p>
        </w:tc>
        <w:tc>
          <w:tcPr>
            <w:tcW w:type="dxa" w:w="1425"/>
          </w:tcPr>
          <w:p>
            <w:pPr>
              <w:spacing w:after="0"/>
            </w:pPr>
            <w:r/>
            <w:r>
              <w:rPr>
                <w:sz w:val="15"/>
              </w:rPr>
              <w:t>0.968</w:t>
            </w:r>
          </w:p>
        </w:tc>
        <w:tc>
          <w:tcPr>
            <w:tcW w:type="dxa" w:w="1425"/>
          </w:tcPr>
          <w:p>
            <w:pPr>
              <w:spacing w:after="0"/>
            </w:pPr>
            <w:r/>
            <w:r>
              <w:rPr>
                <w:sz w:val="15"/>
              </w:rPr>
              <w:t>0.967 (0.959–0.975)</w:t>
            </w:r>
          </w:p>
        </w:tc>
        <w:tc>
          <w:tcPr>
            <w:tcW w:type="dxa" w:w="1425"/>
          </w:tcPr>
          <w:p>
            <w:pPr>
              <w:spacing w:after="0"/>
            </w:pPr>
            <w:r/>
            <w:r>
              <w:rPr>
                <w:sz w:val="15"/>
              </w:rPr>
              <w:t>-0.000</w:t>
            </w:r>
          </w:p>
        </w:tc>
        <w:tc>
          <w:tcPr>
            <w:tcW w:type="dxa" w:w="1425"/>
          </w:tcPr>
          <w:p>
            <w:pPr>
              <w:spacing w:after="0"/>
            </w:pPr>
            <w:r/>
            <w:r>
              <w:rPr>
                <w:sz w:val="15"/>
              </w:rPr>
              <w:t>86.1 / 99.1</w:t>
            </w:r>
          </w:p>
        </w:tc>
      </w:tr>
      <w:tr>
        <w:tc>
          <w:tcPr>
            <w:tcW w:type="dxa" w:w="1425"/>
          </w:tcPr>
          <w:p>
            <w:pPr>
              <w:spacing w:after="0"/>
            </w:pPr>
            <w:r/>
            <w:r>
              <w:rPr>
                <w:sz w:val="15"/>
              </w:rPr>
              <w:t>ckd_selfreport</w:t>
            </w:r>
          </w:p>
        </w:tc>
        <w:tc>
          <w:tcPr>
            <w:tcW w:type="dxa" w:w="1425"/>
          </w:tcPr>
          <w:p>
            <w:pPr>
              <w:spacing w:after="0"/>
            </w:pPr>
            <w:r/>
            <w:r>
              <w:rPr>
                <w:sz w:val="15"/>
              </w:rPr>
              <w:t>H 2013–14</w:t>
            </w:r>
          </w:p>
        </w:tc>
        <w:tc>
          <w:tcPr>
            <w:tcW w:type="dxa" w:w="1425"/>
          </w:tcPr>
          <w:p>
            <w:pPr>
              <w:spacing w:after="0"/>
            </w:pPr>
            <w:r/>
            <w:r>
              <w:rPr>
                <w:sz w:val="15"/>
              </w:rPr>
              <w:t>2834 (101)</w:t>
            </w:r>
          </w:p>
        </w:tc>
        <w:tc>
          <w:tcPr>
            <w:tcW w:type="dxa" w:w="1425"/>
          </w:tcPr>
          <w:p>
            <w:pPr>
              <w:spacing w:after="0"/>
            </w:pPr>
            <w:r/>
            <w:r>
              <w:rPr>
                <w:sz w:val="15"/>
              </w:rPr>
              <w:t>0.748</w:t>
            </w:r>
          </w:p>
        </w:tc>
        <w:tc>
          <w:tcPr>
            <w:tcW w:type="dxa" w:w="1425"/>
          </w:tcPr>
          <w:p>
            <w:pPr>
              <w:spacing w:after="0"/>
            </w:pPr>
            <w:r/>
            <w:r>
              <w:rPr>
                <w:sz w:val="15"/>
              </w:rPr>
              <w:t>0.733 (0.674–0.802)</w:t>
            </w:r>
          </w:p>
        </w:tc>
        <w:tc>
          <w:tcPr>
            <w:tcW w:type="dxa" w:w="1425"/>
          </w:tcPr>
          <w:p>
            <w:pPr>
              <w:spacing w:after="0"/>
            </w:pPr>
            <w:r/>
            <w:r>
              <w:rPr>
                <w:sz w:val="15"/>
              </w:rPr>
              <w:t>-0.015</w:t>
            </w:r>
          </w:p>
        </w:tc>
        <w:tc>
          <w:tcPr>
            <w:tcW w:type="dxa" w:w="1425"/>
          </w:tcPr>
          <w:p>
            <w:pPr>
              <w:spacing w:after="0"/>
            </w:pPr>
            <w:r/>
            <w:r>
              <w:rPr>
                <w:sz w:val="15"/>
              </w:rPr>
              <w:t>53.1 / 87.8</w:t>
            </w:r>
          </w:p>
        </w:tc>
      </w:tr>
      <w:tr>
        <w:tc>
          <w:tcPr>
            <w:tcW w:type="dxa" w:w="1425"/>
          </w:tcPr>
          <w:p>
            <w:pPr>
              <w:spacing w:after="0"/>
            </w:pPr>
            <w:r/>
            <w:r>
              <w:rPr>
                <w:sz w:val="15"/>
              </w:rPr>
              <w:t>anemia</w:t>
            </w:r>
          </w:p>
        </w:tc>
        <w:tc>
          <w:tcPr>
            <w:tcW w:type="dxa" w:w="1425"/>
          </w:tcPr>
          <w:p>
            <w:pPr>
              <w:spacing w:after="0"/>
            </w:pPr>
            <w:r/>
            <w:r>
              <w:rPr>
                <w:sz w:val="15"/>
              </w:rPr>
              <w:t>H 2013–14</w:t>
            </w:r>
          </w:p>
        </w:tc>
        <w:tc>
          <w:tcPr>
            <w:tcW w:type="dxa" w:w="1425"/>
          </w:tcPr>
          <w:p>
            <w:pPr>
              <w:spacing w:after="0"/>
            </w:pPr>
            <w:r/>
            <w:r>
              <w:rPr>
                <w:sz w:val="15"/>
              </w:rPr>
              <w:t>3000 (295)</w:t>
            </w:r>
          </w:p>
        </w:tc>
        <w:tc>
          <w:tcPr>
            <w:tcW w:type="dxa" w:w="1425"/>
          </w:tcPr>
          <w:p>
            <w:pPr>
              <w:spacing w:after="0"/>
            </w:pPr>
            <w:r/>
            <w:r>
              <w:rPr>
                <w:sz w:val="15"/>
              </w:rPr>
              <w:t>0.994</w:t>
            </w:r>
          </w:p>
        </w:tc>
        <w:tc>
          <w:tcPr>
            <w:tcW w:type="dxa" w:w="1425"/>
          </w:tcPr>
          <w:p>
            <w:pPr>
              <w:spacing w:after="0"/>
            </w:pPr>
            <w:r/>
            <w:r>
              <w:rPr>
                <w:sz w:val="15"/>
              </w:rPr>
              <w:t>0.996 (0.994–0.998)</w:t>
            </w:r>
          </w:p>
        </w:tc>
        <w:tc>
          <w:tcPr>
            <w:tcW w:type="dxa" w:w="1425"/>
          </w:tcPr>
          <w:p>
            <w:pPr>
              <w:spacing w:after="0"/>
            </w:pPr>
            <w:r/>
            <w:r>
              <w:rPr>
                <w:sz w:val="15"/>
              </w:rPr>
              <w:t>+0.002</w:t>
            </w:r>
          </w:p>
        </w:tc>
        <w:tc>
          <w:tcPr>
            <w:tcW w:type="dxa" w:w="1425"/>
          </w:tcPr>
          <w:p>
            <w:pPr>
              <w:spacing w:after="0"/>
            </w:pPr>
            <w:r/>
            <w:r>
              <w:rPr>
                <w:sz w:val="15"/>
              </w:rPr>
              <w:t>100.0 / 99.2</w:t>
            </w:r>
          </w:p>
        </w:tc>
      </w:tr>
      <w:tr>
        <w:tc>
          <w:tcPr>
            <w:tcW w:type="dxa" w:w="1425"/>
          </w:tcPr>
          <w:p>
            <w:pPr>
              <w:spacing w:after="0"/>
            </w:pPr>
            <w:r/>
            <w:r>
              <w:rPr>
                <w:sz w:val="15"/>
              </w:rPr>
              <w:t>hypercholesterolemia</w:t>
            </w:r>
          </w:p>
        </w:tc>
        <w:tc>
          <w:tcPr>
            <w:tcW w:type="dxa" w:w="1425"/>
          </w:tcPr>
          <w:p>
            <w:pPr>
              <w:spacing w:after="0"/>
            </w:pPr>
            <w:r/>
            <w:r>
              <w:rPr>
                <w:sz w:val="15"/>
              </w:rPr>
              <w:t>H 2013–14</w:t>
            </w:r>
          </w:p>
        </w:tc>
        <w:tc>
          <w:tcPr>
            <w:tcW w:type="dxa" w:w="1425"/>
          </w:tcPr>
          <w:p>
            <w:pPr>
              <w:spacing w:after="0"/>
            </w:pPr>
            <w:r/>
            <w:r>
              <w:rPr>
                <w:sz w:val="15"/>
              </w:rPr>
              <w:t>3000 (312)</w:t>
            </w:r>
          </w:p>
        </w:tc>
        <w:tc>
          <w:tcPr>
            <w:tcW w:type="dxa" w:w="1425"/>
          </w:tcPr>
          <w:p>
            <w:pPr>
              <w:spacing w:after="0"/>
            </w:pPr>
            <w:r/>
            <w:r>
              <w:rPr>
                <w:sz w:val="15"/>
              </w:rPr>
              <w:t>0.884</w:t>
            </w:r>
          </w:p>
        </w:tc>
        <w:tc>
          <w:tcPr>
            <w:tcW w:type="dxa" w:w="1425"/>
          </w:tcPr>
          <w:p>
            <w:pPr>
              <w:spacing w:after="0"/>
            </w:pPr>
            <w:r/>
            <w:r>
              <w:rPr>
                <w:sz w:val="15"/>
              </w:rPr>
              <w:t>0.882 (0.869–0.895)</w:t>
            </w:r>
          </w:p>
        </w:tc>
        <w:tc>
          <w:tcPr>
            <w:tcW w:type="dxa" w:w="1425"/>
          </w:tcPr>
          <w:p>
            <w:pPr>
              <w:spacing w:after="0"/>
            </w:pPr>
            <w:r/>
            <w:r>
              <w:rPr>
                <w:sz w:val="15"/>
              </w:rPr>
              <w:t>-0.002</w:t>
            </w:r>
          </w:p>
        </w:tc>
        <w:tc>
          <w:tcPr>
            <w:tcW w:type="dxa" w:w="1425"/>
          </w:tcPr>
          <w:p>
            <w:pPr>
              <w:spacing w:after="0"/>
            </w:pPr>
            <w:r/>
            <w:r>
              <w:rPr>
                <w:sz w:val="15"/>
              </w:rPr>
              <w:t>97.9 / 75.6</w:t>
            </w:r>
          </w:p>
        </w:tc>
      </w:tr>
      <w:tr>
        <w:tc>
          <w:tcPr>
            <w:tcW w:type="dxa" w:w="1425"/>
          </w:tcPr>
          <w:p>
            <w:pPr>
              <w:spacing w:after="0"/>
            </w:pPr>
            <w:r/>
            <w:r>
              <w:rPr>
                <w:sz w:val="15"/>
              </w:rPr>
              <w:t>hyperuricemia</w:t>
            </w:r>
          </w:p>
        </w:tc>
        <w:tc>
          <w:tcPr>
            <w:tcW w:type="dxa" w:w="1425"/>
          </w:tcPr>
          <w:p>
            <w:pPr>
              <w:spacing w:after="0"/>
            </w:pPr>
            <w:r/>
            <w:r>
              <w:rPr>
                <w:sz w:val="15"/>
              </w:rPr>
              <w:t>H 2013–14</w:t>
            </w:r>
          </w:p>
        </w:tc>
        <w:tc>
          <w:tcPr>
            <w:tcW w:type="dxa" w:w="1425"/>
          </w:tcPr>
          <w:p>
            <w:pPr>
              <w:spacing w:after="0"/>
            </w:pPr>
            <w:r/>
            <w:r>
              <w:rPr>
                <w:sz w:val="15"/>
              </w:rPr>
              <w:t>3000 (547)</w:t>
            </w:r>
          </w:p>
        </w:tc>
        <w:tc>
          <w:tcPr>
            <w:tcW w:type="dxa" w:w="1425"/>
          </w:tcPr>
          <w:p>
            <w:pPr>
              <w:spacing w:after="0"/>
            </w:pPr>
            <w:r/>
            <w:r>
              <w:rPr>
                <w:sz w:val="15"/>
              </w:rPr>
              <w:t>0.958</w:t>
            </w:r>
          </w:p>
        </w:tc>
        <w:tc>
          <w:tcPr>
            <w:tcW w:type="dxa" w:w="1425"/>
          </w:tcPr>
          <w:p>
            <w:pPr>
              <w:spacing w:after="0"/>
            </w:pPr>
            <w:r/>
            <w:r>
              <w:rPr>
                <w:sz w:val="15"/>
              </w:rPr>
              <w:t>0.959 (0.949–0.968)</w:t>
            </w:r>
          </w:p>
        </w:tc>
        <w:tc>
          <w:tcPr>
            <w:tcW w:type="dxa" w:w="1425"/>
          </w:tcPr>
          <w:p>
            <w:pPr>
              <w:spacing w:after="0"/>
            </w:pPr>
            <w:r/>
            <w:r>
              <w:rPr>
                <w:sz w:val="15"/>
              </w:rPr>
              <w:t>+0.001</w:t>
            </w:r>
          </w:p>
        </w:tc>
        <w:tc>
          <w:tcPr>
            <w:tcW w:type="dxa" w:w="1425"/>
          </w:tcPr>
          <w:p>
            <w:pPr>
              <w:spacing w:after="0"/>
            </w:pPr>
            <w:r/>
            <w:r>
              <w:rPr>
                <w:sz w:val="15"/>
              </w:rPr>
              <w:t>91.7 / 100.0</w:t>
            </w:r>
          </w:p>
        </w:tc>
      </w:tr>
      <w:tr>
        <w:tc>
          <w:tcPr>
            <w:tcW w:type="dxa" w:w="1425"/>
          </w:tcPr>
          <w:p>
            <w:pPr>
              <w:spacing w:after="0"/>
            </w:pPr>
            <w:r/>
            <w:r>
              <w:rPr>
                <w:sz w:val="15"/>
              </w:rPr>
              <w:t>alt_elevation</w:t>
            </w:r>
          </w:p>
        </w:tc>
        <w:tc>
          <w:tcPr>
            <w:tcW w:type="dxa" w:w="1425"/>
          </w:tcPr>
          <w:p>
            <w:pPr>
              <w:spacing w:after="0"/>
            </w:pPr>
            <w:r/>
            <w:r>
              <w:rPr>
                <w:sz w:val="15"/>
              </w:rPr>
              <w:t>H 2013–14</w:t>
            </w:r>
          </w:p>
        </w:tc>
        <w:tc>
          <w:tcPr>
            <w:tcW w:type="dxa" w:w="1425"/>
          </w:tcPr>
          <w:p>
            <w:pPr>
              <w:spacing w:after="0"/>
            </w:pPr>
            <w:r/>
            <w:r>
              <w:rPr>
                <w:sz w:val="15"/>
              </w:rPr>
              <w:t>3000 (649)</w:t>
            </w:r>
          </w:p>
        </w:tc>
        <w:tc>
          <w:tcPr>
            <w:tcW w:type="dxa" w:w="1425"/>
          </w:tcPr>
          <w:p>
            <w:pPr>
              <w:spacing w:after="0"/>
            </w:pPr>
            <w:r/>
            <w:r>
              <w:rPr>
                <w:sz w:val="15"/>
              </w:rPr>
              <w:t>0.880</w:t>
            </w:r>
          </w:p>
        </w:tc>
        <w:tc>
          <w:tcPr>
            <w:tcW w:type="dxa" w:w="1425"/>
          </w:tcPr>
          <w:p>
            <w:pPr>
              <w:spacing w:after="0"/>
            </w:pPr>
            <w:r/>
            <w:r>
              <w:rPr>
                <w:sz w:val="15"/>
              </w:rPr>
              <w:t>0.879 (0.866–0.892)</w:t>
            </w:r>
          </w:p>
        </w:tc>
        <w:tc>
          <w:tcPr>
            <w:tcW w:type="dxa" w:w="1425"/>
          </w:tcPr>
          <w:p>
            <w:pPr>
              <w:spacing w:after="0"/>
            </w:pPr>
            <w:r/>
            <w:r>
              <w:rPr>
                <w:sz w:val="15"/>
              </w:rPr>
              <w:t>-0.001</w:t>
            </w:r>
          </w:p>
        </w:tc>
        <w:tc>
          <w:tcPr>
            <w:tcW w:type="dxa" w:w="1425"/>
          </w:tcPr>
          <w:p>
            <w:pPr>
              <w:spacing w:after="0"/>
            </w:pPr>
            <w:r/>
            <w:r>
              <w:rPr>
                <w:sz w:val="15"/>
              </w:rPr>
              <w:t>24.3 / 99.2</w:t>
            </w:r>
          </w:p>
        </w:tc>
      </w:tr>
      <w:tr>
        <w:tc>
          <w:tcPr>
            <w:tcW w:type="dxa" w:w="1425"/>
          </w:tcPr>
          <w:p>
            <w:pPr>
              <w:spacing w:after="0"/>
            </w:pPr>
            <w:r/>
            <w:r>
              <w:rPr>
                <w:sz w:val="15"/>
              </w:rPr>
              <w:t>guideline-healthy adults, any disease asserted</w:t>
            </w:r>
          </w:p>
        </w:tc>
        <w:tc>
          <w:tcPr>
            <w:tcW w:type="dxa" w:w="1425"/>
          </w:tcPr>
          <w:p>
            <w:pPr>
              <w:spacing w:after="0"/>
            </w:pPr>
            <w:r/>
            <w:r>
              <w:rPr>
                <w:sz w:val="15"/>
              </w:rPr>
              <w:t>H</w:t>
            </w:r>
          </w:p>
        </w:tc>
        <w:tc>
          <w:tcPr>
            <w:tcW w:type="dxa" w:w="1425"/>
          </w:tcPr>
          <w:p>
            <w:pPr>
              <w:spacing w:after="0"/>
            </w:pPr>
            <w:r/>
            <w:r>
              <w:rPr>
                <w:sz w:val="15"/>
              </w:rPr>
              <w:t>246</w:t>
            </w:r>
          </w:p>
        </w:tc>
        <w:tc>
          <w:tcPr>
            <w:tcW w:type="dxa" w:w="1425"/>
          </w:tcPr>
          <w:p>
            <w:pPr>
              <w:spacing w:after="0"/>
            </w:pPr>
            <w:r/>
            <w:r>
              <w:rPr>
                <w:sz w:val="15"/>
              </w:rPr>
              <w:t>1/246 unweighted</w:t>
            </w:r>
          </w:p>
        </w:tc>
        <w:tc>
          <w:tcPr>
            <w:tcW w:type="dxa" w:w="1425"/>
          </w:tcPr>
          <w:p>
            <w:pPr>
              <w:spacing w:after="0"/>
            </w:pPr>
            <w:r/>
            <w:r>
              <w:rPr>
                <w:sz w:val="15"/>
              </w:rPr>
              <w:t>weighted share 0.77%</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I 2015–16</w:t>
            </w:r>
          </w:p>
        </w:tc>
        <w:tc>
          <w:tcPr>
            <w:tcW w:type="dxa" w:w="1425"/>
          </w:tcPr>
          <w:p>
            <w:pPr>
              <w:spacing w:after="0"/>
            </w:pPr>
            <w:r/>
            <w:r>
              <w:rPr>
                <w:sz w:val="15"/>
              </w:rPr>
              <w:t>2999 (563)</w:t>
            </w:r>
          </w:p>
        </w:tc>
        <w:tc>
          <w:tcPr>
            <w:tcW w:type="dxa" w:w="1425"/>
          </w:tcPr>
          <w:p>
            <w:pPr>
              <w:spacing w:after="0"/>
            </w:pPr>
            <w:r/>
            <w:r>
              <w:rPr>
                <w:sz w:val="15"/>
              </w:rPr>
              <w:t>0.924</w:t>
            </w:r>
          </w:p>
        </w:tc>
        <w:tc>
          <w:tcPr>
            <w:tcW w:type="dxa" w:w="1425"/>
          </w:tcPr>
          <w:p>
            <w:pPr>
              <w:spacing w:after="0"/>
            </w:pPr>
            <w:r/>
            <w:r>
              <w:rPr>
                <w:sz w:val="15"/>
              </w:rPr>
              <w:t>0.923 (0.909–0.937)</w:t>
            </w:r>
          </w:p>
        </w:tc>
        <w:tc>
          <w:tcPr>
            <w:tcW w:type="dxa" w:w="1425"/>
          </w:tcPr>
          <w:p>
            <w:pPr>
              <w:spacing w:after="0"/>
            </w:pPr>
            <w:r/>
            <w:r>
              <w:rPr>
                <w:sz w:val="15"/>
              </w:rPr>
              <w:t>-0.001</w:t>
            </w:r>
          </w:p>
        </w:tc>
        <w:tc>
          <w:tcPr>
            <w:tcW w:type="dxa" w:w="1425"/>
          </w:tcPr>
          <w:p>
            <w:pPr>
              <w:spacing w:after="0"/>
            </w:pPr>
            <w:r/>
            <w:r>
              <w:rPr>
                <w:sz w:val="15"/>
              </w:rPr>
              <w:t>62.8 / 99.0</w:t>
            </w:r>
          </w:p>
        </w:tc>
      </w:tr>
      <w:tr>
        <w:tc>
          <w:tcPr>
            <w:tcW w:type="dxa" w:w="1425"/>
          </w:tcPr>
          <w:p>
            <w:pPr>
              <w:spacing w:after="0"/>
            </w:pPr>
            <w:r/>
            <w:r>
              <w:rPr>
                <w:sz w:val="15"/>
              </w:rPr>
              <w:t>diabetes_selfreport</w:t>
            </w:r>
          </w:p>
        </w:tc>
        <w:tc>
          <w:tcPr>
            <w:tcW w:type="dxa" w:w="1425"/>
          </w:tcPr>
          <w:p>
            <w:pPr>
              <w:spacing w:after="0"/>
            </w:pPr>
            <w:r/>
            <w:r>
              <w:rPr>
                <w:sz w:val="15"/>
              </w:rPr>
              <w:t>I 2015–16</w:t>
            </w:r>
          </w:p>
        </w:tc>
        <w:tc>
          <w:tcPr>
            <w:tcW w:type="dxa" w:w="1425"/>
          </w:tcPr>
          <w:p>
            <w:pPr>
              <w:spacing w:after="0"/>
            </w:pPr>
            <w:r/>
            <w:r>
              <w:rPr>
                <w:sz w:val="15"/>
              </w:rPr>
              <w:t>2934 (431)</w:t>
            </w:r>
          </w:p>
        </w:tc>
        <w:tc>
          <w:tcPr>
            <w:tcW w:type="dxa" w:w="1425"/>
          </w:tcPr>
          <w:p>
            <w:pPr>
              <w:spacing w:after="0"/>
            </w:pPr>
            <w:r/>
            <w:r>
              <w:rPr>
                <w:sz w:val="15"/>
              </w:rPr>
              <w:t>0.898</w:t>
            </w:r>
          </w:p>
        </w:tc>
        <w:tc>
          <w:tcPr>
            <w:tcW w:type="dxa" w:w="1425"/>
          </w:tcPr>
          <w:p>
            <w:pPr>
              <w:spacing w:after="0"/>
            </w:pPr>
            <w:r/>
            <w:r>
              <w:rPr>
                <w:sz w:val="15"/>
              </w:rPr>
              <w:t>0.903 (0.885–0.922)</w:t>
            </w:r>
          </w:p>
        </w:tc>
        <w:tc>
          <w:tcPr>
            <w:tcW w:type="dxa" w:w="1425"/>
          </w:tcPr>
          <w:p>
            <w:pPr>
              <w:spacing w:after="0"/>
            </w:pPr>
            <w:r/>
            <w:r>
              <w:rPr>
                <w:sz w:val="15"/>
              </w:rPr>
              <w:t>+0.006</w:t>
            </w:r>
          </w:p>
        </w:tc>
        <w:tc>
          <w:tcPr>
            <w:tcW w:type="dxa" w:w="1425"/>
          </w:tcPr>
          <w:p>
            <w:pPr>
              <w:spacing w:after="0"/>
            </w:pPr>
            <w:r/>
            <w:r>
              <w:rPr>
                <w:sz w:val="15"/>
              </w:rPr>
              <w:t>66.8 / 97.1</w:t>
            </w:r>
          </w:p>
        </w:tc>
      </w:tr>
      <w:tr>
        <w:tc>
          <w:tcPr>
            <w:tcW w:type="dxa" w:w="1425"/>
          </w:tcPr>
          <w:p>
            <w:pPr>
              <w:spacing w:after="0"/>
            </w:pPr>
            <w:r/>
            <w:r>
              <w:rPr>
                <w:sz w:val="15"/>
              </w:rPr>
              <w:t>ckd</w:t>
            </w:r>
          </w:p>
        </w:tc>
        <w:tc>
          <w:tcPr>
            <w:tcW w:type="dxa" w:w="1425"/>
          </w:tcPr>
          <w:p>
            <w:pPr>
              <w:spacing w:after="0"/>
            </w:pPr>
            <w:r/>
            <w:r>
              <w:rPr>
                <w:sz w:val="15"/>
              </w:rPr>
              <w:t>I 2015–16</w:t>
            </w:r>
          </w:p>
        </w:tc>
        <w:tc>
          <w:tcPr>
            <w:tcW w:type="dxa" w:w="1425"/>
          </w:tcPr>
          <w:p>
            <w:pPr>
              <w:spacing w:after="0"/>
            </w:pPr>
            <w:r/>
            <w:r>
              <w:rPr>
                <w:sz w:val="15"/>
              </w:rPr>
              <w:t>2960 (478)</w:t>
            </w:r>
          </w:p>
        </w:tc>
        <w:tc>
          <w:tcPr>
            <w:tcW w:type="dxa" w:w="1425"/>
          </w:tcPr>
          <w:p>
            <w:pPr>
              <w:spacing w:after="0"/>
            </w:pPr>
            <w:r/>
            <w:r>
              <w:rPr>
                <w:sz w:val="15"/>
              </w:rPr>
              <w:t>0.962</w:t>
            </w:r>
          </w:p>
        </w:tc>
        <w:tc>
          <w:tcPr>
            <w:tcW w:type="dxa" w:w="1425"/>
          </w:tcPr>
          <w:p>
            <w:pPr>
              <w:spacing w:after="0"/>
            </w:pPr>
            <w:r/>
            <w:r>
              <w:rPr>
                <w:sz w:val="15"/>
              </w:rPr>
              <w:t>0.958 (0.949–0.966)</w:t>
            </w:r>
          </w:p>
        </w:tc>
        <w:tc>
          <w:tcPr>
            <w:tcW w:type="dxa" w:w="1425"/>
          </w:tcPr>
          <w:p>
            <w:pPr>
              <w:spacing w:after="0"/>
            </w:pPr>
            <w:r/>
            <w:r>
              <w:rPr>
                <w:sz w:val="15"/>
              </w:rPr>
              <w:t>-0.004</w:t>
            </w:r>
          </w:p>
        </w:tc>
        <w:tc>
          <w:tcPr>
            <w:tcW w:type="dxa" w:w="1425"/>
          </w:tcPr>
          <w:p>
            <w:pPr>
              <w:spacing w:after="0"/>
            </w:pPr>
            <w:r/>
            <w:r>
              <w:rPr>
                <w:sz w:val="15"/>
              </w:rPr>
              <w:t>78.0 / 99.2</w:t>
            </w:r>
          </w:p>
        </w:tc>
      </w:tr>
      <w:tr>
        <w:tc>
          <w:tcPr>
            <w:tcW w:type="dxa" w:w="1425"/>
          </w:tcPr>
          <w:p>
            <w:pPr>
              <w:spacing w:after="0"/>
            </w:pPr>
            <w:r/>
            <w:r>
              <w:rPr>
                <w:sz w:val="15"/>
              </w:rPr>
              <w:t>ckd_selfreport</w:t>
            </w:r>
          </w:p>
        </w:tc>
        <w:tc>
          <w:tcPr>
            <w:tcW w:type="dxa" w:w="1425"/>
          </w:tcPr>
          <w:p>
            <w:pPr>
              <w:spacing w:after="0"/>
            </w:pPr>
            <w:r/>
            <w:r>
              <w:rPr>
                <w:sz w:val="15"/>
              </w:rPr>
              <w:t>I 2015–16</w:t>
            </w:r>
          </w:p>
        </w:tc>
        <w:tc>
          <w:tcPr>
            <w:tcW w:type="dxa" w:w="1425"/>
          </w:tcPr>
          <w:p>
            <w:pPr>
              <w:spacing w:after="0"/>
            </w:pPr>
            <w:r/>
            <w:r>
              <w:rPr>
                <w:sz w:val="15"/>
              </w:rPr>
              <w:t>2875 (116)</w:t>
            </w:r>
          </w:p>
        </w:tc>
        <w:tc>
          <w:tcPr>
            <w:tcW w:type="dxa" w:w="1425"/>
          </w:tcPr>
          <w:p>
            <w:pPr>
              <w:spacing w:after="0"/>
            </w:pPr>
            <w:r/>
            <w:r>
              <w:rPr>
                <w:sz w:val="15"/>
              </w:rPr>
              <w:t>0.799</w:t>
            </w:r>
          </w:p>
        </w:tc>
        <w:tc>
          <w:tcPr>
            <w:tcW w:type="dxa" w:w="1425"/>
          </w:tcPr>
          <w:p>
            <w:pPr>
              <w:spacing w:after="0"/>
            </w:pPr>
            <w:r/>
            <w:r>
              <w:rPr>
                <w:sz w:val="15"/>
              </w:rPr>
              <w:t>0.805 (0.760–0.839)</w:t>
            </w:r>
          </w:p>
        </w:tc>
        <w:tc>
          <w:tcPr>
            <w:tcW w:type="dxa" w:w="1425"/>
          </w:tcPr>
          <w:p>
            <w:pPr>
              <w:spacing w:after="0"/>
            </w:pPr>
            <w:r/>
            <w:r>
              <w:rPr>
                <w:sz w:val="15"/>
              </w:rPr>
              <w:t>+0.006</w:t>
            </w:r>
          </w:p>
        </w:tc>
        <w:tc>
          <w:tcPr>
            <w:tcW w:type="dxa" w:w="1425"/>
          </w:tcPr>
          <w:p>
            <w:pPr>
              <w:spacing w:after="0"/>
            </w:pPr>
            <w:r/>
            <w:r>
              <w:rPr>
                <w:sz w:val="15"/>
              </w:rPr>
              <w:t>51.6 / 89.9</w:t>
            </w:r>
          </w:p>
        </w:tc>
      </w:tr>
      <w:tr>
        <w:tc>
          <w:tcPr>
            <w:tcW w:type="dxa" w:w="1425"/>
          </w:tcPr>
          <w:p>
            <w:pPr>
              <w:spacing w:after="0"/>
            </w:pPr>
            <w:r/>
            <w:r>
              <w:rPr>
                <w:sz w:val="15"/>
              </w:rPr>
              <w:t>anemia</w:t>
            </w:r>
          </w:p>
        </w:tc>
        <w:tc>
          <w:tcPr>
            <w:tcW w:type="dxa" w:w="1425"/>
          </w:tcPr>
          <w:p>
            <w:pPr>
              <w:spacing w:after="0"/>
            </w:pPr>
            <w:r/>
            <w:r>
              <w:rPr>
                <w:sz w:val="15"/>
              </w:rPr>
              <w:t>I 2015–16</w:t>
            </w:r>
          </w:p>
        </w:tc>
        <w:tc>
          <w:tcPr>
            <w:tcW w:type="dxa" w:w="1425"/>
          </w:tcPr>
          <w:p>
            <w:pPr>
              <w:spacing w:after="0"/>
            </w:pPr>
            <w:r/>
            <w:r>
              <w:rPr>
                <w:sz w:val="15"/>
              </w:rPr>
              <w:t>3000 (346)</w:t>
            </w:r>
          </w:p>
        </w:tc>
        <w:tc>
          <w:tcPr>
            <w:tcW w:type="dxa" w:w="1425"/>
          </w:tcPr>
          <w:p>
            <w:pPr>
              <w:spacing w:after="0"/>
            </w:pPr>
            <w:r/>
            <w:r>
              <w:rPr>
                <w:sz w:val="15"/>
              </w:rPr>
              <w:t>0.983</w:t>
            </w:r>
          </w:p>
        </w:tc>
        <w:tc>
          <w:tcPr>
            <w:tcW w:type="dxa" w:w="1425"/>
          </w:tcPr>
          <w:p>
            <w:pPr>
              <w:spacing w:after="0"/>
            </w:pPr>
            <w:r/>
            <w:r>
              <w:rPr>
                <w:sz w:val="15"/>
              </w:rPr>
              <w:t>0.990 (0.987–0.992)</w:t>
            </w:r>
          </w:p>
        </w:tc>
        <w:tc>
          <w:tcPr>
            <w:tcW w:type="dxa" w:w="1425"/>
          </w:tcPr>
          <w:p>
            <w:pPr>
              <w:spacing w:after="0"/>
            </w:pPr>
            <w:r/>
            <w:r>
              <w:rPr>
                <w:sz w:val="15"/>
              </w:rPr>
              <w:t>+0.007</w:t>
            </w:r>
          </w:p>
        </w:tc>
        <w:tc>
          <w:tcPr>
            <w:tcW w:type="dxa" w:w="1425"/>
          </w:tcPr>
          <w:p>
            <w:pPr>
              <w:spacing w:after="0"/>
            </w:pPr>
            <w:r/>
            <w:r>
              <w:rPr>
                <w:sz w:val="15"/>
              </w:rPr>
              <w:t>100.0 / 97.2</w:t>
            </w:r>
          </w:p>
        </w:tc>
      </w:tr>
      <w:tr>
        <w:tc>
          <w:tcPr>
            <w:tcW w:type="dxa" w:w="1425"/>
          </w:tcPr>
          <w:p>
            <w:pPr>
              <w:spacing w:after="0"/>
            </w:pPr>
            <w:r/>
            <w:r>
              <w:rPr>
                <w:sz w:val="15"/>
              </w:rPr>
              <w:t>iron_deficiency</w:t>
            </w:r>
          </w:p>
        </w:tc>
        <w:tc>
          <w:tcPr>
            <w:tcW w:type="dxa" w:w="1425"/>
          </w:tcPr>
          <w:p>
            <w:pPr>
              <w:spacing w:after="0"/>
            </w:pPr>
            <w:r/>
            <w:r>
              <w:rPr>
                <w:sz w:val="15"/>
              </w:rPr>
              <w:t>I 2015–16</w:t>
            </w:r>
          </w:p>
        </w:tc>
        <w:tc>
          <w:tcPr>
            <w:tcW w:type="dxa" w:w="1425"/>
          </w:tcPr>
          <w:p>
            <w:pPr>
              <w:spacing w:after="0"/>
            </w:pPr>
            <w:r/>
            <w:r>
              <w:rPr>
                <w:sz w:val="15"/>
              </w:rPr>
              <w:t>783 (148)</w:t>
            </w:r>
          </w:p>
        </w:tc>
        <w:tc>
          <w:tcPr>
            <w:tcW w:type="dxa" w:w="1425"/>
          </w:tcPr>
          <w:p>
            <w:pPr>
              <w:spacing w:after="0"/>
            </w:pPr>
            <w:r/>
            <w:r>
              <w:rPr>
                <w:sz w:val="15"/>
              </w:rPr>
              <w:t>0.972</w:t>
            </w:r>
          </w:p>
        </w:tc>
        <w:tc>
          <w:tcPr>
            <w:tcW w:type="dxa" w:w="1425"/>
          </w:tcPr>
          <w:p>
            <w:pPr>
              <w:spacing w:after="0"/>
            </w:pPr>
            <w:r/>
            <w:r>
              <w:rPr>
                <w:sz w:val="15"/>
              </w:rPr>
              <w:t>0.980 (0.974–0.986)</w:t>
            </w:r>
          </w:p>
        </w:tc>
        <w:tc>
          <w:tcPr>
            <w:tcW w:type="dxa" w:w="1425"/>
          </w:tcPr>
          <w:p>
            <w:pPr>
              <w:spacing w:after="0"/>
            </w:pPr>
            <w:r/>
            <w:r>
              <w:rPr>
                <w:sz w:val="15"/>
              </w:rPr>
              <w:t>+0.008</w:t>
            </w:r>
          </w:p>
        </w:tc>
        <w:tc>
          <w:tcPr>
            <w:tcW w:type="dxa" w:w="1425"/>
          </w:tcPr>
          <w:p>
            <w:pPr>
              <w:spacing w:after="0"/>
            </w:pPr>
            <w:r/>
            <w:r>
              <w:rPr>
                <w:sz w:val="15"/>
              </w:rPr>
              <w:t>90.3 / 97.0</w:t>
            </w:r>
          </w:p>
        </w:tc>
      </w:tr>
      <w:tr>
        <w:tc>
          <w:tcPr>
            <w:tcW w:type="dxa" w:w="1425"/>
          </w:tcPr>
          <w:p>
            <w:pPr>
              <w:spacing w:after="0"/>
            </w:pPr>
            <w:r/>
            <w:r>
              <w:rPr>
                <w:sz w:val="15"/>
              </w:rPr>
              <w:t>hypercholesterolemia</w:t>
            </w:r>
          </w:p>
        </w:tc>
        <w:tc>
          <w:tcPr>
            <w:tcW w:type="dxa" w:w="1425"/>
          </w:tcPr>
          <w:p>
            <w:pPr>
              <w:spacing w:after="0"/>
            </w:pPr>
            <w:r/>
            <w:r>
              <w:rPr>
                <w:sz w:val="15"/>
              </w:rPr>
              <w:t>I 2015–16</w:t>
            </w:r>
          </w:p>
        </w:tc>
        <w:tc>
          <w:tcPr>
            <w:tcW w:type="dxa" w:w="1425"/>
          </w:tcPr>
          <w:p>
            <w:pPr>
              <w:spacing w:after="0"/>
            </w:pPr>
            <w:r/>
            <w:r>
              <w:rPr>
                <w:sz w:val="15"/>
              </w:rPr>
              <w:t>2999 (322)</w:t>
            </w:r>
          </w:p>
        </w:tc>
        <w:tc>
          <w:tcPr>
            <w:tcW w:type="dxa" w:w="1425"/>
          </w:tcPr>
          <w:p>
            <w:pPr>
              <w:spacing w:after="0"/>
            </w:pPr>
            <w:r/>
            <w:r>
              <w:rPr>
                <w:sz w:val="15"/>
              </w:rPr>
              <w:t>0.886</w:t>
            </w:r>
          </w:p>
        </w:tc>
        <w:tc>
          <w:tcPr>
            <w:tcW w:type="dxa" w:w="1425"/>
          </w:tcPr>
          <w:p>
            <w:pPr>
              <w:spacing w:after="0"/>
            </w:pPr>
            <w:r/>
            <w:r>
              <w:rPr>
                <w:sz w:val="15"/>
              </w:rPr>
              <w:t>0.872 (0.864–0.880)</w:t>
            </w:r>
          </w:p>
        </w:tc>
        <w:tc>
          <w:tcPr>
            <w:tcW w:type="dxa" w:w="1425"/>
          </w:tcPr>
          <w:p>
            <w:pPr>
              <w:spacing w:after="0"/>
            </w:pPr>
            <w:r/>
            <w:r>
              <w:rPr>
                <w:sz w:val="15"/>
              </w:rPr>
              <w:t>-0.015</w:t>
            </w:r>
          </w:p>
        </w:tc>
        <w:tc>
          <w:tcPr>
            <w:tcW w:type="dxa" w:w="1425"/>
          </w:tcPr>
          <w:p>
            <w:pPr>
              <w:spacing w:after="0"/>
            </w:pPr>
            <w:r/>
            <w:r>
              <w:rPr>
                <w:sz w:val="15"/>
              </w:rPr>
              <w:t>100.0 / 70.8</w:t>
            </w:r>
          </w:p>
        </w:tc>
      </w:tr>
      <w:tr>
        <w:tc>
          <w:tcPr>
            <w:tcW w:type="dxa" w:w="1425"/>
          </w:tcPr>
          <w:p>
            <w:pPr>
              <w:spacing w:after="0"/>
            </w:pPr>
            <w:r/>
            <w:r>
              <w:rPr>
                <w:sz w:val="15"/>
              </w:rPr>
              <w:t>hyperuricemia</w:t>
            </w:r>
          </w:p>
        </w:tc>
        <w:tc>
          <w:tcPr>
            <w:tcW w:type="dxa" w:w="1425"/>
          </w:tcPr>
          <w:p>
            <w:pPr>
              <w:spacing w:after="0"/>
            </w:pPr>
            <w:r/>
            <w:r>
              <w:rPr>
                <w:sz w:val="15"/>
              </w:rPr>
              <w:t>I 2015–16</w:t>
            </w:r>
          </w:p>
        </w:tc>
        <w:tc>
          <w:tcPr>
            <w:tcW w:type="dxa" w:w="1425"/>
          </w:tcPr>
          <w:p>
            <w:pPr>
              <w:spacing w:after="0"/>
            </w:pPr>
            <w:r/>
            <w:r>
              <w:rPr>
                <w:sz w:val="15"/>
              </w:rPr>
              <w:t>2999 (505)</w:t>
            </w:r>
          </w:p>
        </w:tc>
        <w:tc>
          <w:tcPr>
            <w:tcW w:type="dxa" w:w="1425"/>
          </w:tcPr>
          <w:p>
            <w:pPr>
              <w:spacing w:after="0"/>
            </w:pPr>
            <w:r/>
            <w:r>
              <w:rPr>
                <w:sz w:val="15"/>
              </w:rPr>
              <w:t>0.955</w:t>
            </w:r>
          </w:p>
        </w:tc>
        <w:tc>
          <w:tcPr>
            <w:tcW w:type="dxa" w:w="1425"/>
          </w:tcPr>
          <w:p>
            <w:pPr>
              <w:spacing w:after="0"/>
            </w:pPr>
            <w:r/>
            <w:r>
              <w:rPr>
                <w:sz w:val="15"/>
              </w:rPr>
              <w:t>0.947 (0.933–0.961)</w:t>
            </w:r>
          </w:p>
        </w:tc>
        <w:tc>
          <w:tcPr>
            <w:tcW w:type="dxa" w:w="1425"/>
          </w:tcPr>
          <w:p>
            <w:pPr>
              <w:spacing w:after="0"/>
            </w:pPr>
            <w:r/>
            <w:r>
              <w:rPr>
                <w:sz w:val="15"/>
              </w:rPr>
              <w:t>-0.008</w:t>
            </w:r>
          </w:p>
        </w:tc>
        <w:tc>
          <w:tcPr>
            <w:tcW w:type="dxa" w:w="1425"/>
          </w:tcPr>
          <w:p>
            <w:pPr>
              <w:spacing w:after="0"/>
            </w:pPr>
            <w:r/>
            <w:r>
              <w:rPr>
                <w:sz w:val="15"/>
              </w:rPr>
              <w:t>89.4 / 100.0</w:t>
            </w:r>
          </w:p>
        </w:tc>
      </w:tr>
      <w:tr>
        <w:tc>
          <w:tcPr>
            <w:tcW w:type="dxa" w:w="1425"/>
          </w:tcPr>
          <w:p>
            <w:pPr>
              <w:spacing w:after="0"/>
            </w:pPr>
            <w:r/>
            <w:r>
              <w:rPr>
                <w:sz w:val="15"/>
              </w:rPr>
              <w:t>alt_elevation</w:t>
            </w:r>
          </w:p>
        </w:tc>
        <w:tc>
          <w:tcPr>
            <w:tcW w:type="dxa" w:w="1425"/>
          </w:tcPr>
          <w:p>
            <w:pPr>
              <w:spacing w:after="0"/>
            </w:pPr>
            <w:r/>
            <w:r>
              <w:rPr>
                <w:sz w:val="15"/>
              </w:rPr>
              <w:t>I 2015–16</w:t>
            </w:r>
          </w:p>
        </w:tc>
        <w:tc>
          <w:tcPr>
            <w:tcW w:type="dxa" w:w="1425"/>
          </w:tcPr>
          <w:p>
            <w:pPr>
              <w:spacing w:after="0"/>
            </w:pPr>
            <w:r/>
            <w:r>
              <w:rPr>
                <w:sz w:val="15"/>
              </w:rPr>
              <w:t>3000 (656)</w:t>
            </w:r>
          </w:p>
        </w:tc>
        <w:tc>
          <w:tcPr>
            <w:tcW w:type="dxa" w:w="1425"/>
          </w:tcPr>
          <w:p>
            <w:pPr>
              <w:spacing w:after="0"/>
            </w:pPr>
            <w:r/>
            <w:r>
              <w:rPr>
                <w:sz w:val="15"/>
              </w:rPr>
              <w:t>0.877</w:t>
            </w:r>
          </w:p>
        </w:tc>
        <w:tc>
          <w:tcPr>
            <w:tcW w:type="dxa" w:w="1425"/>
          </w:tcPr>
          <w:p>
            <w:pPr>
              <w:spacing w:after="0"/>
            </w:pPr>
            <w:r/>
            <w:r>
              <w:rPr>
                <w:sz w:val="15"/>
              </w:rPr>
              <w:t>0.870 (0.851–0.886)</w:t>
            </w:r>
          </w:p>
        </w:tc>
        <w:tc>
          <w:tcPr>
            <w:tcW w:type="dxa" w:w="1425"/>
          </w:tcPr>
          <w:p>
            <w:pPr>
              <w:spacing w:after="0"/>
            </w:pPr>
            <w:r/>
            <w:r>
              <w:rPr>
                <w:sz w:val="15"/>
              </w:rPr>
              <w:t>-0.007</w:t>
            </w:r>
          </w:p>
        </w:tc>
        <w:tc>
          <w:tcPr>
            <w:tcW w:type="dxa" w:w="1425"/>
          </w:tcPr>
          <w:p>
            <w:pPr>
              <w:spacing w:after="0"/>
            </w:pPr>
            <w:r/>
            <w:r>
              <w:rPr>
                <w:sz w:val="15"/>
              </w:rPr>
              <w:t>19.0 / 99.0</w:t>
            </w:r>
          </w:p>
        </w:tc>
      </w:tr>
      <w:tr>
        <w:tc>
          <w:tcPr>
            <w:tcW w:type="dxa" w:w="1425"/>
          </w:tcPr>
          <w:p>
            <w:pPr>
              <w:spacing w:after="0"/>
            </w:pPr>
            <w:r/>
            <w:r>
              <w:rPr>
                <w:sz w:val="15"/>
              </w:rPr>
              <w:t>guideline-healthy adults, any disease asserted</w:t>
            </w:r>
          </w:p>
        </w:tc>
        <w:tc>
          <w:tcPr>
            <w:tcW w:type="dxa" w:w="1425"/>
          </w:tcPr>
          <w:p>
            <w:pPr>
              <w:spacing w:after="0"/>
            </w:pPr>
            <w:r/>
            <w:r>
              <w:rPr>
                <w:sz w:val="15"/>
              </w:rPr>
              <w:t>I</w:t>
            </w:r>
          </w:p>
        </w:tc>
        <w:tc>
          <w:tcPr>
            <w:tcW w:type="dxa" w:w="1425"/>
          </w:tcPr>
          <w:p>
            <w:pPr>
              <w:spacing w:after="0"/>
            </w:pPr>
            <w:r/>
            <w:r>
              <w:rPr>
                <w:sz w:val="15"/>
              </w:rPr>
              <w:t>79</w:t>
            </w:r>
          </w:p>
        </w:tc>
        <w:tc>
          <w:tcPr>
            <w:tcW w:type="dxa" w:w="1425"/>
          </w:tcPr>
          <w:p>
            <w:pPr>
              <w:spacing w:after="0"/>
            </w:pPr>
            <w:r/>
            <w:r>
              <w:rPr>
                <w:sz w:val="15"/>
              </w:rPr>
              <w:t>0/79 unweighted</w:t>
            </w:r>
          </w:p>
        </w:tc>
        <w:tc>
          <w:tcPr>
            <w:tcW w:type="dxa" w:w="1425"/>
          </w:tcPr>
          <w:p>
            <w:pPr>
              <w:spacing w:after="0"/>
            </w:pPr>
            <w:r/>
            <w:r>
              <w:rPr>
                <w:sz w:val="15"/>
              </w:rPr>
              <w:t>weighted share 0.00%</w:t>
            </w:r>
          </w:p>
        </w:tc>
        <w:tc>
          <w:tcPr>
            <w:tcW w:type="dxa" w:w="1425"/>
          </w:tcPr>
          <w:p>
            <w:pPr>
              <w:spacing w:after="0"/>
            </w:pPr>
            <w:r/>
          </w:p>
        </w:tc>
        <w:tc>
          <w:tcPr>
            <w:tcW w:type="dxa" w:w="1425"/>
          </w:tcPr>
          <w:p>
            <w:pPr>
              <w:spacing w:after="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color w:val="000000"/>
        </w:rPr>
        <w:t>Supplementary Table S9 — Label-mapping audit, 400 stays (100 + 300;)</w:t>
      </w:r>
    </w:p>
    <w:p>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 / diagnosis strings</w:t>
            </w:r>
          </w:p>
        </w:tc>
        <w:tc>
          <w:tcPr>
            <w:tcW w:type="dxa" w:w="4986"/>
          </w:tcPr>
          <w:p>
            <w:pPr>
              <w:spacing w:after="0"/>
            </w:pPr>
            <w:r/>
            <w:r>
              <w:rPr>
                <w:sz w:val="15"/>
              </w:rPr>
              <w:t>300 / 1113</w:t>
            </w:r>
          </w:p>
        </w:tc>
      </w:tr>
      <w:tr>
        <w:tc>
          <w:tcPr>
            <w:tcW w:type="dxa" w:w="4986"/>
          </w:tcPr>
          <w:p>
            <w:pPr>
              <w:spacing w:after="0"/>
            </w:pPr>
            <w:r/>
            <w:r>
              <w:rPr>
                <w:sz w:val="15"/>
              </w:rPr>
              <w:t>regex-positive labels</w:t>
            </w:r>
          </w:p>
        </w:tc>
        <w:tc>
          <w:tcPr>
            <w:tcW w:type="dxa" w:w="4986"/>
          </w:tcPr>
          <w:p>
            <w:pPr>
              <w:spacing w:after="0"/>
            </w:pPr>
            <w:r/>
            <w:r>
              <w:rPr>
                <w:sz w:val="15"/>
              </w:rPr>
              <w:t>376</w:t>
            </w:r>
          </w:p>
        </w:tc>
      </w:tr>
      <w:tr>
        <w:tc>
          <w:tcPr>
            <w:tcW w:type="dxa" w:w="4986"/>
          </w:tcPr>
          <w:p>
            <w:pPr>
              <w:spacing w:after="0"/>
            </w:pPr>
            <w:r/>
            <w:r>
              <w:rPr>
                <w:sz w:val="15"/>
              </w:rPr>
              <w:t>regex false positives</w:t>
            </w:r>
          </w:p>
        </w:tc>
        <w:tc>
          <w:tcPr>
            <w:tcW w:type="dxa" w:w="4986"/>
          </w:tcPr>
          <w:p>
            <w:pPr>
              <w:spacing w:after="0"/>
            </w:pPr>
            <w:r/>
            <w:r>
              <w:rPr>
                <w:b/>
                <w:sz w:val="15"/>
              </w:rPr>
              <w:t>0</w:t>
            </w:r>
          </w:p>
        </w:tc>
      </w:tr>
      <w:tr>
        <w:tc>
          <w:tcPr>
            <w:tcW w:type="dxa" w:w="4986"/>
          </w:tcPr>
          <w:p>
            <w:pPr>
              <w:spacing w:after="0"/>
            </w:pPr>
            <w:r/>
            <w:r>
              <w:rPr>
                <w:sz w:val="15"/>
              </w:rPr>
              <w:t>definite misses</w:t>
            </w:r>
          </w:p>
        </w:tc>
        <w:tc>
          <w:tcPr>
            <w:tcW w:type="dxa" w:w="4986"/>
          </w:tcPr>
          <w:p>
            <w:pPr>
              <w:spacing w:after="0"/>
            </w:pPr>
            <w:r/>
            <w:r>
              <w:rPr>
                <w:b/>
                <w:sz w:val="15"/>
              </w:rPr>
              <w:t>7</w:t>
            </w:r>
          </w:p>
        </w:tc>
      </w:tr>
      <w:tr>
        <w:tc>
          <w:tcPr>
            <w:tcW w:type="dxa" w:w="4986"/>
          </w:tcPr>
          <w:p>
            <w:pPr>
              <w:spacing w:after="0"/>
            </w:pPr>
            <w:r/>
            <w:r>
              <w:rPr>
                <w:sz w:val="15"/>
              </w:rPr>
              <w:t>ambiguous (excluded)</w:t>
            </w:r>
          </w:p>
        </w:tc>
        <w:tc>
          <w:tcPr>
            <w:tcW w:type="dxa" w:w="4986"/>
          </w:tcPr>
          <w:p>
            <w:pPr>
              <w:spacing w:after="0"/>
            </w:pPr>
            <w:r/>
            <w:r>
              <w:rPr>
                <w:sz w:val="15"/>
              </w:rPr>
              <w:t>37</w:t>
            </w:r>
          </w:p>
        </w:tc>
      </w:tr>
      <w:tr>
        <w:tc>
          <w:tcPr>
            <w:tcW w:type="dxa" w:w="4986"/>
          </w:tcPr>
          <w:p>
            <w:pPr>
              <w:spacing w:after="0"/>
            </w:pPr>
            <w:r/>
            <w:r>
              <w:rPr>
                <w:sz w:val="15"/>
              </w:rPr>
              <w:t>precision</w:t>
            </w:r>
          </w:p>
        </w:tc>
        <w:tc>
          <w:tcPr>
            <w:tcW w:type="dxa" w:w="4986"/>
          </w:tcPr>
          <w:p>
            <w:pPr>
              <w:spacing w:after="0"/>
            </w:pPr>
            <w:r/>
            <w:r>
              <w:rPr>
                <w:sz w:val="15"/>
              </w:rPr>
              <w:t>100.0%</w:t>
            </w:r>
          </w:p>
        </w:tc>
      </w:tr>
      <w:tr>
        <w:tc>
          <w:tcPr>
            <w:tcW w:type="dxa" w:w="4986"/>
          </w:tcPr>
          <w:p>
            <w:pPr>
              <w:spacing w:after="0"/>
            </w:pPr>
            <w:r/>
            <w:r>
              <w:rPr>
                <w:sz w:val="15"/>
              </w:rPr>
              <w:t>sensitivity</w:t>
            </w:r>
          </w:p>
        </w:tc>
        <w:tc>
          <w:tcPr>
            <w:tcW w:type="dxa" w:w="4986"/>
          </w:tcPr>
          <w:p>
            <w:pPr>
              <w:spacing w:after="0"/>
            </w:pPr>
            <w:r/>
            <w:r>
              <w:rPr>
                <w:sz w:val="15"/>
              </w:rPr>
              <w:t>98.2%</w:t>
            </w:r>
          </w:p>
        </w:tc>
      </w:tr>
    </w:tbl>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TP</w:t>
            </w:r>
          </w:p>
        </w:tc>
        <w:tc>
          <w:tcPr>
            <w:tcW w:type="dxa" w:w="1662"/>
          </w:tcPr>
          <w:p>
            <w:pPr>
              <w:spacing w:after="0"/>
            </w:pPr>
            <w:r>
              <w:rPr>
                <w:b/>
              </w:rPr>
            </w:r>
            <w:r>
              <w:rPr>
                <w:b/>
                <w:sz w:val="15"/>
              </w:rPr>
              <w:t>FP</w:t>
            </w:r>
          </w:p>
        </w:tc>
        <w:tc>
          <w:tcPr>
            <w:tcW w:type="dxa" w:w="1662"/>
          </w:tcPr>
          <w:p>
            <w:pPr>
              <w:spacing w:after="0"/>
            </w:pPr>
            <w:r>
              <w:rPr>
                <w:b/>
              </w:rPr>
            </w:r>
            <w:r>
              <w:rPr>
                <w:b/>
                <w:sz w:val="15"/>
              </w:rPr>
              <w:t>FN</w:t>
            </w:r>
          </w:p>
        </w:tc>
        <w:tc>
          <w:tcPr>
            <w:tcW w:type="dxa" w:w="1662"/>
          </w:tcPr>
          <w:p>
            <w:pPr>
              <w:spacing w:after="0"/>
            </w:pPr>
            <w:r>
              <w:rPr>
                <w:b/>
              </w:rPr>
            </w:r>
            <w:r>
              <w:rPr>
                <w:b/>
                <w:sz w:val="15"/>
              </w:rPr>
              <w:t>precision</w:t>
            </w:r>
          </w:p>
        </w:tc>
        <w:tc>
          <w:tcPr>
            <w:tcW w:type="dxa" w:w="1662"/>
          </w:tcPr>
          <w:p>
            <w:pPr>
              <w:spacing w:after="0"/>
            </w:pPr>
            <w:r>
              <w:rPr>
                <w:b/>
              </w:rPr>
            </w:r>
            <w:r>
              <w:rPr>
                <w:b/>
                <w:sz w:val="15"/>
              </w:rPr>
              <w:t>sensitivity</w:t>
            </w:r>
          </w:p>
        </w:tc>
      </w:tr>
      <w:tr>
        <w:tc>
          <w:tcPr>
            <w:tcW w:type="dxa" w:w="1662"/>
          </w:tcPr>
          <w:p>
            <w:pPr>
              <w:spacing w:after="0"/>
            </w:pPr>
            <w:r/>
            <w:r>
              <w:rPr>
                <w:sz w:val="15"/>
              </w:rPr>
              <w:t>sepsis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98%</w:t>
            </w:r>
          </w:p>
        </w:tc>
      </w:tr>
      <w:tr>
        <w:tc>
          <w:tcPr>
            <w:tcW w:type="dxa" w:w="1662"/>
          </w:tcPr>
          <w:p>
            <w:pPr>
              <w:spacing w:after="0"/>
            </w:pPr>
            <w:r/>
            <w:r>
              <w:rPr>
                <w:sz w:val="15"/>
              </w:rPr>
              <w:t>diabetes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renal_impairment</w:t>
            </w:r>
          </w:p>
        </w:tc>
        <w:tc>
          <w:tcPr>
            <w:tcW w:type="dxa" w:w="1662"/>
          </w:tcPr>
          <w:p>
            <w:pPr>
              <w:spacing w:after="0"/>
            </w:pPr>
            <w:r/>
            <w:r>
              <w:rPr>
                <w:sz w:val="15"/>
              </w:rPr>
              <w:t>35</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97%</w:t>
            </w:r>
          </w:p>
        </w:tc>
      </w:tr>
      <w:tr>
        <w:tc>
          <w:tcPr>
            <w:tcW w:type="dxa" w:w="1662"/>
          </w:tcPr>
          <w:p>
            <w:pPr>
              <w:spacing w:after="0"/>
            </w:pPr>
            <w:r/>
            <w:r>
              <w:rPr>
                <w:sz w:val="15"/>
              </w:rPr>
              <w:t>heart_failure</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hyperglycemia</w:t>
            </w:r>
          </w:p>
        </w:tc>
        <w:tc>
          <w:tcPr>
            <w:tcW w:type="dxa" w:w="1662"/>
          </w:tcPr>
          <w:p>
            <w:pPr>
              <w:spacing w:after="0"/>
            </w:pPr>
            <w:r/>
            <w:r>
              <w:rPr>
                <w:sz w:val="15"/>
              </w:rPr>
              <w:t>21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gi_bleeding</w:t>
            </w:r>
          </w:p>
        </w:tc>
        <w:tc>
          <w:tcPr>
            <w:tcW w:type="dxa" w:w="1662"/>
          </w:tcPr>
          <w:p>
            <w:pPr>
              <w:spacing w:after="0"/>
            </w:pPr>
            <w:r/>
            <w:r>
              <w:rPr>
                <w:sz w:val="15"/>
              </w:rPr>
              <w:t>20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diabetic_ketoacidosis</w:t>
            </w:r>
          </w:p>
        </w:tc>
        <w:tc>
          <w:tcPr>
            <w:tcW w:type="dxa" w:w="1662"/>
          </w:tcPr>
          <w:p>
            <w:pPr>
              <w:spacing w:after="0"/>
            </w:pPr>
            <w:r/>
            <w:r>
              <w:rPr>
                <w:sz w:val="15"/>
              </w:rPr>
              <w:t>18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leukocytosis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alcohol_withdrawal</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acute_myocardial_infarction</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hypokalemia</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malnutrition</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78%</w:t>
            </w:r>
          </w:p>
        </w:tc>
      </w:tr>
      <w:tr>
        <w:tc>
          <w:tcPr>
            <w:tcW w:type="dxa" w:w="1662"/>
          </w:tcPr>
          <w:p>
            <w:pPr>
              <w:spacing w:after="0"/>
            </w:pPr>
            <w:r/>
            <w:r>
              <w:rPr>
                <w:sz w:val="15"/>
              </w:rPr>
              <w:t>metabolic_acidosis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hyponatremia</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hypothyroidism</w:t>
            </w:r>
          </w:p>
        </w:tc>
        <w:tc>
          <w:tcPr>
            <w:tcW w:type="dxa" w:w="1662"/>
          </w:tcPr>
          <w:p>
            <w:pPr>
              <w:spacing w:after="0"/>
            </w:pPr>
            <w:r/>
            <w:r>
              <w:rPr>
                <w:sz w:val="15"/>
              </w:rPr>
              <w:t>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thrombocytopenia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hypoglycemia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coagulopathy</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acute_pancreatitis</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cirrhosis_liver_failure</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rhabdomyolysis</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hyperkalemia</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hypomagnesemia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lactic_acidosis</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hypernatremia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hypocalcemia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hypophosphatemia</w:t>
            </w:r>
          </w:p>
        </w:tc>
        <w:tc>
          <w:tcPr>
            <w:tcW w:type="dxa" w:w="1662"/>
          </w:tcPr>
          <w:p>
            <w:pPr>
              <w:spacing w:after="0"/>
            </w:pPr>
            <w:r/>
            <w:r>
              <w:rPr>
                <w:sz w:val="15"/>
              </w:rPr>
              <w:t>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nsolas" w:hAnsi="Consolas"/>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nsolas" w:hAnsi="Consolas"/>
        </w:rPr>
        <w:t>protein-calorie malnutrition</w:t>
      </w:r>
      <w:r>
        <w:t xml:space="preserve"> (2), </w:t>
      </w:r>
      <w:r>
        <w:rPr>
          <w:rFonts w:ascii="Consolas" w:hAnsi="Consolas"/>
        </w:rPr>
        <w:t>hematological effect of infection|leukocytosis</w:t>
      </w:r>
      <w:r>
        <w:t xml:space="preserve"> (2), </w:t>
      </w:r>
      <w:r>
        <w:rPr>
          <w:rFonts w:ascii="Consolas" w:hAnsi="Consolas"/>
        </w:rPr>
        <w:t>acute renal failure|due to sepsis</w:t>
      </w:r>
      <w:r>
        <w:t xml:space="preserve"> (1), </w:t>
      </w:r>
      <w:r>
        <w:rPr>
          <w:rFonts w:ascii="Consolas" w:hAnsi="Consolas"/>
        </w:rPr>
        <w:t>encephalopathy|hepatic</w:t>
      </w:r>
      <w:r>
        <w:t xml:space="preserve"> (1), </w:t>
      </w:r>
      <w:r>
        <w:rPr>
          <w:rFonts w:ascii="Consolas" w:hAnsi="Consolas"/>
        </w:rPr>
        <w:t>hypertension|with renal failure</w:t>
      </w:r>
      <w:r>
        <w:t xml:space="preserve"> (1). Ambiguous (37): DKA / hyperosmolar coma for the hyperglycaemia group (18), acute pulmonary oedema / cardiomyopathy for heart failure (6), acute coronary syndrome without infarction (5), </w:t>
      </w:r>
      <w:r>
        <w:rPr>
          <w:rFonts w:ascii="Consolas" w:hAnsi="Consolas"/>
        </w:rPr>
        <w:t>signs and symptoms of sepsis (SIRS)</w:t>
      </w:r>
      <w:r>
        <w:t xml:space="preserve"> (2), kidney transplant / </w:t>
      </w:r>
      <w:r>
        <w:rPr>
          <w:rFonts w:ascii="Consolas" w:hAnsi="Consolas"/>
        </w:rPr>
        <w:t>due to renal disease</w:t>
      </w:r>
      <w:r>
        <w:t xml:space="preserve"> (3), varices / acute hepatic dysfunction (2), </w:t>
      </w:r>
      <w:r>
        <w:rPr>
          <w:rFonts w:ascii="Consolas" w:hAnsi="Consolas"/>
        </w:rPr>
        <w:t>drug withdrawal syndrome</w:t>
      </w:r>
      <w:r>
        <w:t xml:space="preserve"> unspecified (1), diabetic foot infection (1). The label map is frozen; none of these patterns was changed.</w:t>
      </w:r>
    </w:p>
    <w:p>
      <w:pPr>
        <w:pStyle w:val="Heading1"/>
      </w:pPr>
      <w:r>
        <w:rPr>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quantity (release 14.1.0, live file)</w:t>
            </w:r>
          </w:p>
        </w:tc>
        <w:tc>
          <w:tcPr>
            <w:tcW w:type="dxa" w:w="3324"/>
          </w:tcPr>
          <w:p>
            <w:pPr>
              <w:spacing w:after="0"/>
            </w:pPr>
            <w:r>
              <w:rPr>
                <w:b/>
              </w:rPr>
            </w:r>
            <w:r>
              <w:rPr>
                <w:b/>
                <w:sz w:val="15"/>
              </w:rPr>
              <w:t>value</w:t>
            </w:r>
          </w:p>
        </w:tc>
        <w:tc>
          <w:tcPr>
            <w:tcW w:type="dxa" w:w="3324"/>
          </w:tcPr>
          <w:p>
            <w:pPr>
              <w:spacing w:after="0"/>
            </w:pPr>
            <w:r>
              <w:rPr>
                <w:b/>
              </w:rPr>
            </w:r>
            <w:r>
              <w:rPr>
                <w:b/>
                <w:sz w:val="15"/>
              </w:rPr>
              <w:t>note</w:t>
            </w:r>
          </w:p>
        </w:tc>
      </w:tr>
      <w:tr>
        <w:tc>
          <w:tcPr>
            <w:tcW w:type="dxa" w:w="3324"/>
          </w:tcPr>
          <w:p>
            <w:pPr>
              <w:spacing w:after="0"/>
            </w:pPr>
            <w:r/>
            <w:r>
              <w:rPr>
                <w:sz w:val="15"/>
              </w:rPr>
              <w:t>rule records</w:t>
            </w:r>
          </w:p>
        </w:tc>
        <w:tc>
          <w:tcPr>
            <w:tcW w:type="dxa" w:w="3324"/>
          </w:tcPr>
          <w:p>
            <w:pPr>
              <w:spacing w:after="0"/>
            </w:pPr>
            <w:r/>
            <w:r>
              <w:rPr>
                <w:sz w:val="15"/>
              </w:rPr>
              <w:t>34,673</w:t>
            </w:r>
          </w:p>
        </w:tc>
        <w:tc>
          <w:tcPr>
            <w:tcW w:type="dxa" w:w="3324"/>
          </w:tcPr>
          <w:p>
            <w:pPr>
              <w:spacing w:after="0"/>
            </w:pPr>
            <w:r/>
          </w:p>
        </w:tc>
      </w:tr>
      <w:tr>
        <w:tc>
          <w:tcPr>
            <w:tcW w:type="dxa" w:w="3324"/>
          </w:tcPr>
          <w:p>
            <w:pPr>
              <w:spacing w:after="0"/>
            </w:pPr>
            <w:r/>
            <w:r>
              <w:rPr>
                <w:sz w:val="15"/>
              </w:rPr>
              <w:t xml:space="preserve">status </w:t>
            </w:r>
            <w:r>
              <w:rPr>
                <w:rFonts w:ascii="Consolas" w:hAnsi="Consolas"/>
                <w:sz w:val="15"/>
              </w:rPr>
              <w:t>candidate_requires_specialist_validation</w:t>
            </w:r>
          </w:p>
        </w:tc>
        <w:tc>
          <w:tcPr>
            <w:tcW w:type="dxa" w:w="3324"/>
          </w:tcPr>
          <w:p>
            <w:pPr>
              <w:spacing w:after="0"/>
            </w:pPr>
            <w:r/>
            <w:r>
              <w:rPr>
                <w:sz w:val="15"/>
              </w:rPr>
              <w:t>32,901</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retired_v13_3_0</w:t>
            </w:r>
          </w:p>
        </w:tc>
        <w:tc>
          <w:tcPr>
            <w:tcW w:type="dxa" w:w="3324"/>
          </w:tcPr>
          <w:p>
            <w:pPr>
              <w:spacing w:after="0"/>
            </w:pPr>
            <w:r/>
            <w:r>
              <w:rPr>
                <w:sz w:val="15"/>
              </w:rPr>
              <w:t>1,139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w:t>
            </w:r>
          </w:p>
        </w:tc>
        <w:tc>
          <w:tcPr>
            <w:tcW w:type="dxa" w:w="3324"/>
          </w:tcPr>
          <w:p>
            <w:pPr>
              <w:spacing w:after="0"/>
            </w:pPr>
            <w:r/>
            <w:r>
              <w:rPr>
                <w:sz w:val="15"/>
              </w:rPr>
              <w:t>272</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retired_v13_4_0_domain_artefact</w:t>
            </w:r>
          </w:p>
        </w:tc>
        <w:tc>
          <w:tcPr>
            <w:tcW w:type="dxa" w:w="3324"/>
          </w:tcPr>
          <w:p>
            <w:pPr>
              <w:spacing w:after="0"/>
            </w:pPr>
            <w:r/>
            <w:r>
              <w:rPr>
                <w:sz w:val="15"/>
              </w:rPr>
              <w:t>171</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retired_template_artifact</w:t>
            </w:r>
          </w:p>
        </w:tc>
        <w:tc>
          <w:tcPr>
            <w:tcW w:type="dxa" w:w="3324"/>
          </w:tcPr>
          <w:p>
            <w:pPr>
              <w:spacing w:after="0"/>
            </w:pPr>
            <w:r/>
            <w:r>
              <w:rPr>
                <w:sz w:val="15"/>
              </w:rPr>
              <w:t>164</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retired_v13_2_nonspecific_single_marker</w:t>
            </w:r>
          </w:p>
        </w:tc>
        <w:tc>
          <w:tcPr>
            <w:tcW w:type="dxa" w:w="3324"/>
          </w:tcPr>
          <w:p>
            <w:pPr>
              <w:spacing w:after="0"/>
            </w:pPr>
            <w:r/>
            <w:r>
              <w:rPr>
                <w:sz w:val="15"/>
              </w:rPr>
              <w:t>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curated_guideline_anchored_demoted_v13_4_2</w:t>
            </w:r>
          </w:p>
        </w:tc>
        <w:tc>
          <w:tcPr>
            <w:tcW w:type="dxa" w:w="3324"/>
          </w:tcPr>
          <w:p>
            <w:pPr>
              <w:spacing w:after="0"/>
            </w:pPr>
            <w:r/>
            <w:r>
              <w:rPr>
                <w:sz w:val="15"/>
              </w:rPr>
              <w:t>9</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curated_guideline_anchored_demoted_v14_0</w:t>
            </w:r>
          </w:p>
        </w:tc>
        <w:tc>
          <w:tcPr>
            <w:tcW w:type="dxa" w:w="3324"/>
          </w:tcPr>
          <w:p>
            <w:pPr>
              <w:spacing w:after="0"/>
            </w:pPr>
            <w:r/>
            <w:r>
              <w:rPr>
                <w:sz w:val="15"/>
              </w:rPr>
              <w:t>4</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retired_empty_expression</w:t>
            </w:r>
          </w:p>
        </w:tc>
        <w:tc>
          <w:tcPr>
            <w:tcW w:type="dxa" w:w="3324"/>
          </w:tcPr>
          <w:p>
            <w:pPr>
              <w:spacing w:after="0"/>
            </w:pPr>
            <w:r/>
            <w:r>
              <w:rPr>
                <w:sz w:val="15"/>
              </w:rPr>
              <w:t>3</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retired_v14_0</w:t>
            </w:r>
          </w:p>
        </w:tc>
        <w:tc>
          <w:tcPr>
            <w:tcW w:type="dxa" w:w="3324"/>
          </w:tcPr>
          <w:p>
            <w:pPr>
              <w:spacing w:after="0"/>
            </w:pPr>
            <w:r/>
            <w:r>
              <w:rPr>
                <w:sz w:val="15"/>
              </w:rPr>
              <w:t>1</w:t>
            </w:r>
          </w:p>
        </w:tc>
        <w:tc>
          <w:tcPr>
            <w:tcW w:type="dxa" w:w="3324"/>
          </w:tcPr>
          <w:p>
            <w:pPr>
              <w:spacing w:after="0"/>
            </w:pPr>
            <w:r/>
            <w:r>
              <w:rPr>
                <w:sz w:val="15"/>
              </w:rPr>
              <w:t>non-executable (retired)</w:t>
            </w:r>
          </w:p>
        </w:tc>
      </w:tr>
      <w:tr>
        <w:tc>
          <w:tcPr>
            <w:tcW w:type="dxa" w:w="3324"/>
          </w:tcPr>
          <w:p>
            <w:pPr>
              <w:spacing w:after="0"/>
            </w:pPr>
            <w:r/>
            <w:r>
              <w:rPr>
                <w:sz w:val="15"/>
              </w:rPr>
              <w:t>retired, total</w:t>
            </w:r>
          </w:p>
        </w:tc>
        <w:tc>
          <w:tcPr>
            <w:tcW w:type="dxa" w:w="3324"/>
          </w:tcPr>
          <w:p>
            <w:pPr>
              <w:spacing w:after="0"/>
            </w:pPr>
            <w:r/>
            <w:r>
              <w:rPr>
                <w:sz w:val="15"/>
              </w:rPr>
              <w:t>1,487</w:t>
            </w:r>
          </w:p>
        </w:tc>
        <w:tc>
          <w:tcPr>
            <w:tcW w:type="dxa" w:w="3324"/>
          </w:tcPr>
          <w:p>
            <w:pPr>
              <w:spacing w:after="0"/>
            </w:pPr>
            <w:r/>
            <w:r>
              <w:rPr>
                <w:sz w:val="15"/>
              </w:rPr>
              <w:t>manuscript v7 draft said 1,474 (omitted the 13 demoted anchors, which remain executable)</w:t>
            </w:r>
          </w:p>
        </w:tc>
      </w:tr>
      <w:tr>
        <w:tc>
          <w:tcPr>
            <w:tcW w:type="dxa" w:w="3324"/>
          </w:tcPr>
          <w:p>
            <w:pPr>
              <w:spacing w:after="0"/>
            </w:pPr>
            <w:r/>
            <w:r>
              <w:rPr>
                <w:sz w:val="15"/>
              </w:rPr>
              <w:t xml:space="preserve">candidates lacking </w:t>
            </w:r>
            <w:r>
              <w:rPr>
                <w:rFonts w:ascii="Consolas" w:hAnsi="Consolas"/>
                <w:sz w:val="15"/>
              </w:rPr>
              <w:t>executable</w:t>
            </w:r>
            <w:r>
              <w:rPr>
                <w:sz w:val="15"/>
              </w:rPr>
              <w:t xml:space="preserve"> flag</w:t>
            </w:r>
          </w:p>
        </w:tc>
        <w:tc>
          <w:tcPr>
            <w:tcW w:type="dxa" w:w="3324"/>
          </w:tcPr>
          <w:p>
            <w:pPr>
              <w:spacing w:after="0"/>
            </w:pPr>
            <w:r/>
            <w:r>
              <w:rPr>
                <w:sz w:val="15"/>
              </w:rPr>
              <w:t>3</w:t>
            </w:r>
          </w:p>
        </w:tc>
        <w:tc>
          <w:tcPr>
            <w:tcW w:type="dxa" w:w="3324"/>
          </w:tcPr>
          <w:p>
            <w:pPr>
              <w:spacing w:after="0"/>
            </w:pPr>
            <w:r/>
            <w:r>
              <w:rPr>
                <w:sz w:val="15"/>
              </w:rPr>
              <w:t>counted in 32,901 in the draft; not executable</w:t>
            </w:r>
          </w:p>
        </w:tc>
      </w:tr>
      <w:tr>
        <w:tc>
          <w:tcPr>
            <w:tcW w:type="dxa" w:w="3324"/>
          </w:tcPr>
          <w:p>
            <w:pPr>
              <w:spacing w:after="0"/>
            </w:pPr>
            <w:r/>
            <w:r>
              <w:rPr>
                <w:sz w:val="15"/>
              </w:rPr>
              <w:t>executable rules</w:t>
            </w:r>
          </w:p>
        </w:tc>
        <w:tc>
          <w:tcPr>
            <w:tcW w:type="dxa" w:w="3324"/>
          </w:tcPr>
          <w:p>
            <w:pPr>
              <w:spacing w:after="0"/>
            </w:pPr>
            <w:r/>
            <w:r>
              <w:rPr>
                <w:sz w:val="15"/>
              </w:rPr>
              <w:t>33,183</w:t>
            </w:r>
          </w:p>
        </w:tc>
        <w:tc>
          <w:tcPr>
            <w:tcW w:type="dxa" w:w="3324"/>
          </w:tcPr>
          <w:p>
            <w:pPr>
              <w:spacing w:after="0"/>
            </w:pPr>
            <w:r/>
            <w:r>
              <w:rPr>
                <w:sz w:val="15"/>
              </w:rPr>
              <w:t>= 272 anchors + 13 demoted anchors + 32,898 candidates</w:t>
            </w:r>
          </w:p>
        </w:tc>
      </w:tr>
      <w:tr>
        <w:tc>
          <w:tcPr>
            <w:tcW w:type="dxa" w:w="3324"/>
          </w:tcPr>
          <w:p>
            <w:pPr>
              <w:spacing w:after="0"/>
            </w:pPr>
            <w:r/>
            <w:r>
              <w:rPr>
                <w:sz w:val="15"/>
              </w:rPr>
              <w:t>executable by evidence tier</w:t>
            </w:r>
          </w:p>
        </w:tc>
        <w:tc>
          <w:tcPr>
            <w:tcW w:type="dxa" w:w="3324"/>
          </w:tcPr>
          <w:p>
            <w:pPr>
              <w:spacing w:after="0"/>
            </w:pPr>
            <w:r/>
            <w:r>
              <w:rPr>
                <w:sz w:val="15"/>
              </w:rPr>
              <w:t>tier_c: 27,885, tier_a: 2,937, tier_b: 2,278, None: 55, unverified_source: 28</w:t>
            </w:r>
          </w:p>
        </w:tc>
        <w:tc>
          <w:tcPr>
            <w:tcW w:type="dxa" w:w="3324"/>
          </w:tcPr>
          <w:p>
            <w:pPr>
              <w:spacing w:after="0"/>
            </w:pPr>
            <w:r/>
            <w:r>
              <w:rPr>
                <w:sz w:val="15"/>
              </w:rPr>
              <w:t>55 executable rules carry no tier field</w:t>
            </w:r>
          </w:p>
        </w:tc>
      </w:tr>
      <w:tr>
        <w:tc>
          <w:tcPr>
            <w:tcW w:type="dxa" w:w="3324"/>
          </w:tcPr>
          <w:p>
            <w:pPr>
              <w:spacing w:after="0"/>
            </w:pPr>
            <w:r/>
            <w:r>
              <w:rPr>
                <w:sz w:val="15"/>
              </w:rPr>
              <w:t>guideline sources listed</w:t>
            </w:r>
          </w:p>
        </w:tc>
        <w:tc>
          <w:tcPr>
            <w:tcW w:type="dxa" w:w="3324"/>
          </w:tcPr>
          <w:p>
            <w:pPr>
              <w:spacing w:after="0"/>
            </w:pPr>
            <w:r/>
            <w:r>
              <w:rPr>
                <w:sz w:val="15"/>
              </w:rPr>
              <w:t>785</w:t>
            </w:r>
          </w:p>
        </w:tc>
        <w:tc>
          <w:tcPr>
            <w:tcW w:type="dxa" w:w="3324"/>
          </w:tcPr>
          <w:p>
            <w:pPr>
              <w:spacing w:after="0"/>
            </w:pPr>
            <w:r/>
            <w:r>
              <w:rPr>
                <w:sz w:val="15"/>
              </w:rPr>
              <w:t xml:space="preserve">metadata field </w:t>
            </w:r>
            <w:r>
              <w:rPr>
                <w:rFonts w:ascii="Consolas" w:hAnsi="Consolas"/>
                <w:sz w:val="15"/>
              </w:rPr>
              <w:t>total_sources</w:t>
            </w:r>
            <w:r>
              <w:rPr>
                <w:sz w:val="15"/>
              </w:rPr>
              <w:t xml:space="preserve"> still reads 781 (stale, from 13.4.1)</w:t>
            </w:r>
          </w:p>
        </w:tc>
      </w:tr>
      <w:tr>
        <w:tc>
          <w:tcPr>
            <w:tcW w:type="dxa" w:w="3324"/>
          </w:tcPr>
          <w:p>
            <w:pPr>
              <w:spacing w:after="0"/>
            </w:pPr>
            <w:r/>
            <w:r>
              <w:rPr>
                <w:sz w:val="15"/>
              </w:rPr>
              <w:t>sources cited by ≥ 1 executable rule</w:t>
            </w:r>
          </w:p>
        </w:tc>
        <w:tc>
          <w:tcPr>
            <w:tcW w:type="dxa" w:w="3324"/>
          </w:tcPr>
          <w:p>
            <w:pPr>
              <w:spacing w:after="0"/>
            </w:pPr>
            <w:r/>
            <w:r>
              <w:rPr>
                <w:sz w:val="15"/>
              </w:rPr>
              <w:t>388</w:t>
            </w:r>
          </w:p>
        </w:tc>
        <w:tc>
          <w:tcPr>
            <w:tcW w:type="dxa" w:w="3324"/>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c>
          <w:tcPr>
            <w:tcW w:type="dxa" w:w="3324"/>
          </w:tcPr>
          <w:p>
            <w:pPr>
              <w:spacing w:after="0"/>
            </w:pPr>
            <w:r/>
            <w:r>
              <w:rPr>
                <w:sz w:val="15"/>
              </w:rPr>
              <w:t>disease records</w:t>
            </w:r>
          </w:p>
        </w:tc>
        <w:tc>
          <w:tcPr>
            <w:tcW w:type="dxa" w:w="3324"/>
          </w:tcPr>
          <w:p>
            <w:pPr>
              <w:spacing w:after="0"/>
            </w:pPr>
            <w:r/>
            <w:r>
              <w:rPr>
                <w:sz w:val="15"/>
              </w:rPr>
              <w:t>6,756</w:t>
            </w:r>
          </w:p>
        </w:tc>
        <w:tc>
          <w:tcPr>
            <w:tcW w:type="dxa" w:w="3324"/>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r>
    </w:tbl>
    <w:p/>
    <w:p>
      <w:r>
        <w:rPr>
          <w:i/>
        </w:rPr>
      </w:r>
      <w:r>
        <w:rPr>
          <w:i/>
        </w:rPr>
        <w:t>Executable-rule flow across releases (computed from the archived registry files `</w:t>
      </w:r>
      <w:r>
        <w:t>.bak_v13_1_0</w:t>
      </w:r>
      <w:r>
        <w:rPr>
          <w:rFonts w:ascii="Consolas" w:hAnsi="Consolas"/>
        </w:rPr>
        <w:t xml:space="preserve">, </w:t>
      </w:r>
      <w:r>
        <w:rPr>
          <w:i/>
        </w:rPr>
        <w:t>.bak_v13_3_0`, `</w:t>
      </w:r>
      <w:r>
        <w:t>.bak_v13_4_2</w:t>
      </w:r>
      <w:r>
        <w:rPr>
          <w:rFonts w:ascii="Consolas" w:hAnsi="Consolas"/>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transition</w:t>
            </w:r>
          </w:p>
        </w:tc>
        <w:tc>
          <w:tcPr>
            <w:tcW w:type="dxa" w:w="1662"/>
          </w:tcPr>
          <w:p>
            <w:pPr>
              <w:spacing w:after="0"/>
            </w:pPr>
            <w:r>
              <w:rPr>
                <w:b/>
              </w:rPr>
            </w:r>
            <w:r>
              <w:rPr>
                <w:b/>
                <w:sz w:val="15"/>
              </w:rPr>
              <w:t>records added</w:t>
            </w:r>
          </w:p>
        </w:tc>
        <w:tc>
          <w:tcPr>
            <w:tcW w:type="dxa" w:w="1662"/>
          </w:tcPr>
          <w:p>
            <w:pPr>
              <w:spacing w:after="0"/>
            </w:pPr>
            <w:r>
              <w:rPr>
                <w:b/>
              </w:rPr>
            </w:r>
            <w:r>
              <w:rPr>
                <w:b/>
                <w:sz w:val="15"/>
              </w:rPr>
              <w:t>rules retired (executable → non-executable)</w:t>
            </w:r>
          </w:p>
        </w:tc>
        <w:tc>
          <w:tcPr>
            <w:tcW w:type="dxa" w:w="1662"/>
          </w:tcPr>
          <w:p>
            <w:pPr>
              <w:spacing w:after="0"/>
            </w:pPr>
            <w:r>
              <w:rPr>
                <w:b/>
              </w:rPr>
            </w:r>
            <w:r>
              <w:rPr>
                <w:b/>
                <w:sz w:val="15"/>
              </w:rPr>
              <w:t>new executable rules</w:t>
            </w:r>
          </w:p>
        </w:tc>
        <w:tc>
          <w:tcPr>
            <w:tcW w:type="dxa" w:w="1662"/>
          </w:tcPr>
          <w:p>
            <w:pPr>
              <w:spacing w:after="0"/>
            </w:pPr>
            <w:r>
              <w:rPr>
                <w:b/>
              </w:rPr>
            </w:r>
            <w:r>
              <w:rPr>
                <w:b/>
                <w:sz w:val="15"/>
              </w:rPr>
              <w:t>executable total after</w:t>
            </w:r>
          </w:p>
        </w:tc>
        <w:tc>
          <w:tcPr>
            <w:tcW w:type="dxa" w:w="1662"/>
          </w:tcPr>
          <w:p>
            <w:pPr>
              <w:spacing w:after="0"/>
            </w:pPr>
            <w:r>
              <w:rPr>
                <w:b/>
              </w:rPr>
            </w:r>
            <w:r>
              <w:rPr>
                <w:b/>
                <w:sz w:val="15"/>
              </w:rPr>
              <w:t>sources</w:t>
            </w:r>
          </w:p>
        </w:tc>
      </w:tr>
      <w:tr>
        <w:tc>
          <w:tcPr>
            <w:tcW w:type="dxa" w:w="1662"/>
          </w:tcPr>
          <w:p>
            <w:pPr>
              <w:spacing w:after="0"/>
            </w:pPr>
            <w:r/>
            <w:r>
              <w:rPr>
                <w:sz w:val="15"/>
              </w:rPr>
              <w:t>13.1.0 (baseline)</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34,005</w:t>
            </w:r>
          </w:p>
        </w:tc>
        <w:tc>
          <w:tcPr>
            <w:tcW w:type="dxa" w:w="1662"/>
          </w:tcPr>
          <w:p>
            <w:pPr>
              <w:spacing w:after="0"/>
            </w:pPr>
            <w:r/>
            <w:r>
              <w:rPr>
                <w:sz w:val="15"/>
              </w:rPr>
              <w:t>747</w:t>
            </w:r>
          </w:p>
        </w:tc>
      </w:tr>
      <w:tr>
        <w:tc>
          <w:tcPr>
            <w:tcW w:type="dxa" w:w="1662"/>
          </w:tcPr>
          <w:p>
            <w:pPr>
              <w:spacing w:after="0"/>
            </w:pPr>
            <w:r/>
            <w:r>
              <w:rPr>
                <w:sz w:val="15"/>
              </w:rPr>
              <w:t>13.1.0 → 13.3.0</w:t>
            </w:r>
          </w:p>
        </w:tc>
        <w:tc>
          <w:tcPr>
            <w:tcW w:type="dxa" w:w="1662"/>
          </w:tcPr>
          <w:p>
            <w:pPr>
              <w:spacing w:after="0"/>
            </w:pPr>
            <w:r/>
            <w:r>
              <w:rPr>
                <w:sz w:val="15"/>
              </w:rPr>
              <w:t>+373</w:t>
            </w:r>
          </w:p>
        </w:tc>
        <w:tc>
          <w:tcPr>
            <w:tcW w:type="dxa" w:w="1662"/>
          </w:tcPr>
          <w:p>
            <w:pPr>
              <w:spacing w:after="0"/>
            </w:pPr>
            <w:r/>
            <w:r>
              <w:rPr>
                <w:sz w:val="15"/>
              </w:rPr>
              <w:t>1,135</w:t>
            </w:r>
          </w:p>
        </w:tc>
        <w:tc>
          <w:tcPr>
            <w:tcW w:type="dxa" w:w="1662"/>
          </w:tcPr>
          <w:p>
            <w:pPr>
              <w:spacing w:after="0"/>
            </w:pPr>
            <w:r/>
            <w:r>
              <w:rPr>
                <w:sz w:val="15"/>
              </w:rPr>
              <w:t>360</w:t>
            </w:r>
          </w:p>
        </w:tc>
        <w:tc>
          <w:tcPr>
            <w:tcW w:type="dxa" w:w="1662"/>
          </w:tcPr>
          <w:p>
            <w:pPr>
              <w:spacing w:after="0"/>
            </w:pPr>
            <w:r/>
            <w:r>
              <w:rPr>
                <w:sz w:val="15"/>
              </w:rPr>
              <w:t>33,230</w:t>
            </w:r>
          </w:p>
        </w:tc>
        <w:tc>
          <w:tcPr>
            <w:tcW w:type="dxa" w:w="1662"/>
          </w:tcPr>
          <w:p>
            <w:pPr>
              <w:spacing w:after="0"/>
            </w:pPr>
            <w:r/>
            <w:r>
              <w:rPr>
                <w:sz w:val="15"/>
              </w:rPr>
              <w:t>747</w:t>
            </w:r>
          </w:p>
        </w:tc>
      </w:tr>
      <w:tr>
        <w:tc>
          <w:tcPr>
            <w:tcW w:type="dxa" w:w="1662"/>
          </w:tcPr>
          <w:p>
            <w:pPr>
              <w:spacing w:after="0"/>
            </w:pPr>
            <w:r/>
            <w:r>
              <w:rPr>
                <w:sz w:val="15"/>
              </w:rPr>
              <w:t>13.3.0 → 13.4.2</w:t>
            </w:r>
          </w:p>
        </w:tc>
        <w:tc>
          <w:tcPr>
            <w:tcW w:type="dxa" w:w="1662"/>
          </w:tcPr>
          <w:p>
            <w:pPr>
              <w:spacing w:after="0"/>
            </w:pPr>
            <w:r/>
            <w:r>
              <w:rPr>
                <w:sz w:val="15"/>
              </w:rPr>
              <w:t>+111</w:t>
            </w:r>
          </w:p>
        </w:tc>
        <w:tc>
          <w:tcPr>
            <w:tcW w:type="dxa" w:w="1662"/>
          </w:tcPr>
          <w:p>
            <w:pPr>
              <w:spacing w:after="0"/>
            </w:pPr>
            <w:r/>
            <w:r>
              <w:rPr>
                <w:sz w:val="15"/>
              </w:rPr>
              <w:t>171</w:t>
            </w:r>
          </w:p>
        </w:tc>
        <w:tc>
          <w:tcPr>
            <w:tcW w:type="dxa" w:w="1662"/>
          </w:tcPr>
          <w:p>
            <w:pPr>
              <w:spacing w:after="0"/>
            </w:pPr>
            <w:r/>
            <w:r>
              <w:rPr>
                <w:sz w:val="15"/>
              </w:rPr>
              <w:t>111</w:t>
            </w:r>
          </w:p>
        </w:tc>
        <w:tc>
          <w:tcPr>
            <w:tcW w:type="dxa" w:w="1662"/>
          </w:tcPr>
          <w:p>
            <w:pPr>
              <w:spacing w:after="0"/>
            </w:pPr>
            <w:r/>
            <w:r>
              <w:rPr>
                <w:sz w:val="15"/>
              </w:rPr>
              <w:t>33,170</w:t>
            </w:r>
          </w:p>
        </w:tc>
        <w:tc>
          <w:tcPr>
            <w:tcW w:type="dxa" w:w="1662"/>
          </w:tcPr>
          <w:p>
            <w:pPr>
              <w:spacing w:after="0"/>
            </w:pPr>
            <w:r/>
            <w:r>
              <w:rPr>
                <w:sz w:val="15"/>
              </w:rPr>
              <w:t>781</w:t>
            </w:r>
          </w:p>
        </w:tc>
      </w:tr>
      <w:tr>
        <w:tc>
          <w:tcPr>
            <w:tcW w:type="dxa" w:w="1662"/>
          </w:tcPr>
          <w:p>
            <w:pPr>
              <w:spacing w:after="0"/>
            </w:pPr>
            <w:r/>
            <w:r>
              <w:rPr>
                <w:sz w:val="15"/>
              </w:rPr>
              <w:t>13.4.2 → 14.0.0</w:t>
            </w:r>
          </w:p>
        </w:tc>
        <w:tc>
          <w:tcPr>
            <w:tcW w:type="dxa" w:w="1662"/>
          </w:tcPr>
          <w:p>
            <w:pPr>
              <w:spacing w:after="0"/>
            </w:pPr>
            <w:r/>
            <w:r>
              <w:rPr>
                <w:sz w:val="15"/>
              </w:rPr>
              <w:t>+9</w:t>
            </w:r>
          </w:p>
        </w:tc>
        <w:tc>
          <w:tcPr>
            <w:tcW w:type="dxa" w:w="1662"/>
          </w:tcPr>
          <w:p>
            <w:pPr>
              <w:spacing w:after="0"/>
            </w:pPr>
            <w:r/>
            <w:r>
              <w:rPr>
                <w:sz w:val="15"/>
              </w:rPr>
              <w:t>1</w:t>
            </w:r>
          </w:p>
        </w:tc>
        <w:tc>
          <w:tcPr>
            <w:tcW w:type="dxa" w:w="1662"/>
          </w:tcPr>
          <w:p>
            <w:pPr>
              <w:spacing w:after="0"/>
            </w:pPr>
            <w:r/>
            <w:r>
              <w:rPr>
                <w:sz w:val="15"/>
              </w:rPr>
              <w:t>9</w:t>
            </w:r>
          </w:p>
        </w:tc>
        <w:tc>
          <w:tcPr>
            <w:tcW w:type="dxa" w:w="1662"/>
          </w:tcPr>
          <w:p>
            <w:pPr>
              <w:spacing w:after="0"/>
            </w:pPr>
            <w:r/>
            <w:r>
              <w:rPr>
                <w:sz w:val="15"/>
              </w:rPr>
              <w:t>33,178</w:t>
            </w:r>
          </w:p>
        </w:tc>
        <w:tc>
          <w:tcPr>
            <w:tcW w:type="dxa" w:w="1662"/>
          </w:tcPr>
          <w:p>
            <w:pPr>
              <w:spacing w:after="0"/>
            </w:pPr>
            <w:r/>
            <w:r>
              <w:rPr>
                <w:sz w:val="15"/>
              </w:rPr>
              <w:t>783</w:t>
            </w:r>
          </w:p>
        </w:tc>
      </w:tr>
      <w:tr>
        <w:tc>
          <w:tcPr>
            <w:tcW w:type="dxa" w:w="1662"/>
          </w:tcPr>
          <w:p>
            <w:pPr>
              <w:spacing w:after="0"/>
            </w:pPr>
            <w:r/>
            <w:r>
              <w:rPr>
                <w:sz w:val="15"/>
              </w:rPr>
              <w:t>14.0.0 → 14.1.0</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5</w:t>
            </w:r>
          </w:p>
        </w:tc>
        <w:tc>
          <w:tcPr>
            <w:tcW w:type="dxa" w:w="1662"/>
          </w:tcPr>
          <w:p>
            <w:pPr>
              <w:spacing w:after="0"/>
            </w:pPr>
            <w:r/>
            <w:r>
              <w:rPr>
                <w:sz w:val="15"/>
              </w:rPr>
              <w:t>33,183</w:t>
            </w:r>
          </w:p>
        </w:tc>
        <w:tc>
          <w:tcPr>
            <w:tcW w:type="dxa" w:w="1662"/>
          </w:tcPr>
          <w:p>
            <w:pPr>
              <w:spacing w:after="0"/>
            </w:pPr>
            <w:r/>
            <w:r>
              <w:rPr>
                <w:sz w:val="15"/>
              </w:rPr>
              <w:t>785</w:t>
            </w:r>
          </w:p>
        </w:tc>
      </w:tr>
      <w:tr>
        <w:tc>
          <w:tcPr>
            <w:tcW w:type="dxa" w:w="1662"/>
          </w:tcPr>
          <w:p>
            <w:pPr>
              <w:spacing w:after="0"/>
            </w:pPr>
            <w:r/>
            <w:r>
              <w:rPr>
                <w:sz w:val="15"/>
              </w:rPr>
              <w:t>total since 13.1.0</w:t>
            </w:r>
          </w:p>
        </w:tc>
        <w:tc>
          <w:tcPr>
            <w:tcW w:type="dxa" w:w="1662"/>
          </w:tcPr>
          <w:p>
            <w:pPr>
              <w:spacing w:after="0"/>
            </w:pPr>
            <w:r/>
            <w:r>
              <w:rPr>
                <w:sz w:val="15"/>
              </w:rPr>
              <w:t>+498</w:t>
            </w:r>
          </w:p>
        </w:tc>
        <w:tc>
          <w:tcPr>
            <w:tcW w:type="dxa" w:w="1662"/>
          </w:tcPr>
          <w:p>
            <w:pPr>
              <w:spacing w:after="0"/>
            </w:pPr>
            <w:r/>
            <w:r>
              <w:rPr>
                <w:sz w:val="15"/>
              </w:rPr>
              <w:t>1,307</w:t>
            </w:r>
          </w:p>
        </w:tc>
        <w:tc>
          <w:tcPr>
            <w:tcW w:type="dxa" w:w="1662"/>
          </w:tcPr>
          <w:p>
            <w:pPr>
              <w:spacing w:after="0"/>
            </w:pPr>
            <w:r/>
            <w:r>
              <w:rPr>
                <w:sz w:val="15"/>
              </w:rPr>
              <w:t>485</w:t>
            </w:r>
          </w:p>
        </w:tc>
        <w:tc>
          <w:tcPr>
            <w:tcW w:type="dxa" w:w="1662"/>
          </w:tcPr>
          <w:p>
            <w:pPr>
              <w:spacing w:after="0"/>
            </w:pPr>
            <w:r/>
          </w:p>
        </w:tc>
        <w:tc>
          <w:tcPr>
            <w:tcW w:type="dxa" w:w="1662"/>
          </w:tcPr>
          <w:p>
            <w:pPr>
              <w:spacing w:after="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metric</w:t>
            </w:r>
          </w:p>
        </w:tc>
        <w:tc>
          <w:tcPr>
            <w:tcW w:type="dxa" w:w="2493"/>
          </w:tcPr>
          <w:p>
            <w:pPr>
              <w:spacing w:after="0"/>
            </w:pPr>
            <w:r>
              <w:rPr>
                <w:b/>
              </w:rPr>
            </w:r>
            <w:r>
              <w:rPr>
                <w:b/>
                <w:sz w:val="15"/>
              </w:rPr>
              <w:t>k=3</w:t>
            </w:r>
          </w:p>
        </w:tc>
        <w:tc>
          <w:tcPr>
            <w:tcW w:type="dxa" w:w="2493"/>
          </w:tcPr>
          <w:p>
            <w:pPr>
              <w:spacing w:after="0"/>
            </w:pPr>
            <w:r>
              <w:rPr>
                <w:b/>
              </w:rPr>
            </w:r>
            <w:r>
              <w:rPr>
                <w:b/>
                <w:sz w:val="15"/>
              </w:rPr>
              <w:t>k=5</w:t>
            </w:r>
          </w:p>
        </w:tc>
        <w:tc>
          <w:tcPr>
            <w:tcW w:type="dxa" w:w="2493"/>
          </w:tcPr>
          <w:p>
            <w:pPr>
              <w:spacing w:after="0"/>
            </w:pPr>
            <w:r>
              <w:rPr>
                <w:b/>
              </w:rPr>
            </w:r>
            <w:r>
              <w:rPr>
                <w:b/>
                <w:sz w:val="15"/>
              </w:rPr>
              <w:t>k=10</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bl>
    <w:p/>
    <w:p>
      <w:r>
        <w:t>Alert burden: mean 8.0 (median 8, IQR 5–11) label-group entries in the full flat differential (max list length 25); mean flat list carries 4.8 entries in the top-5.</w:t>
      </w:r>
    </w:p>
    <w:p>
      <w:pPr>
        <w:pStyle w:val="Heading2"/>
      </w:pPr>
      <w:r>
        <w:rPr>
          <w:color w:val="303030"/>
        </w:rPr>
        <w:t>Per-group PPV and sensitivity at k = 5 (problem-list reference)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coded (evaluable)</w:t>
            </w:r>
          </w:p>
        </w:tc>
        <w:tc>
          <w:tcPr>
            <w:tcW w:type="dxa" w:w="1662"/>
          </w:tcPr>
          <w:p>
            <w:pPr>
              <w:spacing w:after="0"/>
            </w:pPr>
            <w:r>
              <w:rPr>
                <w:b/>
              </w:rPr>
            </w:r>
            <w:r>
              <w:rPr>
                <w:b/>
                <w:sz w:val="15"/>
              </w:rPr>
              <w:t>asserted@5</w:t>
            </w:r>
          </w:p>
        </w:tc>
        <w:tc>
          <w:tcPr>
            <w:tcW w:type="dxa" w:w="1662"/>
          </w:tcPr>
          <w:p>
            <w:pPr>
              <w:spacing w:after="0"/>
            </w:pPr>
            <w:r>
              <w:rPr>
                <w:b/>
              </w:rPr>
            </w:r>
            <w:r>
              <w:rPr>
                <w:b/>
                <w:sz w:val="15"/>
              </w:rPr>
              <w:t>PPV@5 (%)</w:t>
            </w:r>
          </w:p>
        </w:tc>
        <w:tc>
          <w:tcPr>
            <w:tcW w:type="dxa" w:w="1662"/>
          </w:tcPr>
          <w:p>
            <w:pPr>
              <w:spacing w:after="0"/>
            </w:pPr>
            <w:r>
              <w:rPr>
                <w:b/>
              </w:rPr>
            </w:r>
            <w:r>
              <w:rPr>
                <w:b/>
                <w:sz w:val="15"/>
              </w:rPr>
              <w:t>sensitivity@5 (%)</w:t>
            </w:r>
          </w:p>
        </w:tc>
        <w:tc>
          <w:tcPr>
            <w:tcW w:type="dxa" w:w="1662"/>
          </w:tcPr>
          <w:p>
            <w:pPr>
              <w:spacing w:after="0"/>
            </w:pPr>
            <w:r>
              <w:rPr>
                <w:b/>
              </w:rPr>
            </w:r>
            <w:r>
              <w:rPr>
                <w:b/>
                <w:sz w:val="15"/>
              </w:rPr>
              <w:t>prevalence baseline sens@5 (%)</w:t>
            </w:r>
          </w:p>
        </w:tc>
      </w:tr>
      <w:tr>
        <w:tc>
          <w:tcPr>
            <w:tcW w:type="dxa" w:w="1662"/>
          </w:tcPr>
          <w:p>
            <w:pPr>
              <w:spacing w:after="0"/>
            </w:pPr>
            <w:r/>
            <w:r>
              <w:rPr>
                <w:sz w:val="15"/>
              </w:rPr>
              <w:t>renal_impairment</w:t>
            </w:r>
          </w:p>
        </w:tc>
        <w:tc>
          <w:tcPr>
            <w:tcW w:type="dxa" w:w="1662"/>
          </w:tcPr>
          <w:p>
            <w:pPr>
              <w:spacing w:after="0"/>
            </w:pPr>
            <w:r/>
            <w:r>
              <w:rPr>
                <w:sz w:val="15"/>
              </w:rPr>
              <w:t>326</w:t>
            </w:r>
          </w:p>
        </w:tc>
        <w:tc>
          <w:tcPr>
            <w:tcW w:type="dxa" w:w="1662"/>
          </w:tcPr>
          <w:p>
            <w:pPr>
              <w:spacing w:after="0"/>
            </w:pPr>
            <w:r/>
            <w:r>
              <w:rPr>
                <w:sz w:val="15"/>
              </w:rPr>
              <w:t>1066</w:t>
            </w:r>
          </w:p>
        </w:tc>
        <w:tc>
          <w:tcPr>
            <w:tcW w:type="dxa" w:w="1662"/>
          </w:tcPr>
          <w:p>
            <w:pPr>
              <w:spacing w:after="0"/>
            </w:pPr>
            <w:r/>
            <w:r>
              <w:rPr>
                <w:sz w:val="15"/>
              </w:rPr>
              <w:t>25</w:t>
            </w:r>
          </w:p>
        </w:tc>
        <w:tc>
          <w:tcPr>
            <w:tcW w:type="dxa" w:w="1662"/>
          </w:tcPr>
          <w:p>
            <w:pPr>
              <w:spacing w:after="0"/>
            </w:pPr>
            <w:r/>
            <w:r>
              <w:rPr>
                <w:sz w:val="15"/>
              </w:rPr>
              <w:t>81</w:t>
            </w:r>
          </w:p>
        </w:tc>
        <w:tc>
          <w:tcPr>
            <w:tcW w:type="dxa" w:w="1662"/>
          </w:tcPr>
          <w:p>
            <w:pPr>
              <w:spacing w:after="0"/>
            </w:pPr>
            <w:r/>
            <w:r>
              <w:rPr>
                <w:sz w:val="15"/>
              </w:rPr>
              <w:t>100</w:t>
            </w:r>
          </w:p>
        </w:tc>
      </w:tr>
      <w:tr>
        <w:tc>
          <w:tcPr>
            <w:tcW w:type="dxa" w:w="1662"/>
          </w:tcPr>
          <w:p>
            <w:pPr>
              <w:spacing w:after="0"/>
            </w:pPr>
            <w:r/>
            <w:r>
              <w:rPr>
                <w:sz w:val="15"/>
              </w:rPr>
              <w:t>sepsis</w:t>
            </w:r>
          </w:p>
        </w:tc>
        <w:tc>
          <w:tcPr>
            <w:tcW w:type="dxa" w:w="1662"/>
          </w:tcPr>
          <w:p>
            <w:pPr>
              <w:spacing w:after="0"/>
            </w:pPr>
            <w:r/>
            <w:r>
              <w:rPr>
                <w:sz w:val="15"/>
              </w:rPr>
              <w:t>289</w:t>
            </w:r>
          </w:p>
        </w:tc>
        <w:tc>
          <w:tcPr>
            <w:tcW w:type="dxa" w:w="1662"/>
          </w:tcPr>
          <w:p>
            <w:pPr>
              <w:spacing w:after="0"/>
            </w:pPr>
            <w:r/>
            <w:r>
              <w:rPr>
                <w:sz w:val="15"/>
              </w:rPr>
              <w:t>532</w:t>
            </w:r>
          </w:p>
        </w:tc>
        <w:tc>
          <w:tcPr>
            <w:tcW w:type="dxa" w:w="1662"/>
          </w:tcPr>
          <w:p>
            <w:pPr>
              <w:spacing w:after="0"/>
            </w:pPr>
            <w:r/>
            <w:r>
              <w:rPr>
                <w:sz w:val="15"/>
              </w:rPr>
              <w:t>27</w:t>
            </w:r>
          </w:p>
        </w:tc>
        <w:tc>
          <w:tcPr>
            <w:tcW w:type="dxa" w:w="1662"/>
          </w:tcPr>
          <w:p>
            <w:pPr>
              <w:spacing w:after="0"/>
            </w:pPr>
            <w:r/>
            <w:r>
              <w:rPr>
                <w:sz w:val="15"/>
              </w:rPr>
              <w:t>49</w:t>
            </w:r>
          </w:p>
        </w:tc>
        <w:tc>
          <w:tcPr>
            <w:tcW w:type="dxa" w:w="1662"/>
          </w:tcPr>
          <w:p>
            <w:pPr>
              <w:spacing w:after="0"/>
            </w:pPr>
            <w:r/>
            <w:r>
              <w:rPr>
                <w:sz w:val="15"/>
              </w:rPr>
              <w:t>100</w:t>
            </w:r>
          </w:p>
        </w:tc>
      </w:tr>
      <w:tr>
        <w:tc>
          <w:tcPr>
            <w:tcW w:type="dxa" w:w="1662"/>
          </w:tcPr>
          <w:p>
            <w:pPr>
              <w:spacing w:after="0"/>
            </w:pPr>
            <w:r/>
            <w:r>
              <w:rPr>
                <w:sz w:val="15"/>
              </w:rPr>
              <w:t>diabetes</w:t>
            </w:r>
          </w:p>
        </w:tc>
        <w:tc>
          <w:tcPr>
            <w:tcW w:type="dxa" w:w="1662"/>
          </w:tcPr>
          <w:p>
            <w:pPr>
              <w:spacing w:after="0"/>
            </w:pPr>
            <w:r/>
            <w:r>
              <w:rPr>
                <w:sz w:val="15"/>
              </w:rPr>
              <w:t>246</w:t>
            </w:r>
          </w:p>
        </w:tc>
        <w:tc>
          <w:tcPr>
            <w:tcW w:type="dxa" w:w="1662"/>
          </w:tcPr>
          <w:p>
            <w:pPr>
              <w:spacing w:after="0"/>
            </w:pPr>
            <w:r/>
            <w:r>
              <w:rPr>
                <w:sz w:val="15"/>
              </w:rPr>
              <w:t>611</w:t>
            </w:r>
          </w:p>
        </w:tc>
        <w:tc>
          <w:tcPr>
            <w:tcW w:type="dxa" w:w="1662"/>
          </w:tcPr>
          <w:p>
            <w:pPr>
              <w:spacing w:after="0"/>
            </w:pPr>
            <w:r/>
            <w:r>
              <w:rPr>
                <w:sz w:val="15"/>
              </w:rPr>
              <w:t>18</w:t>
            </w:r>
          </w:p>
        </w:tc>
        <w:tc>
          <w:tcPr>
            <w:tcW w:type="dxa" w:w="1662"/>
          </w:tcPr>
          <w:p>
            <w:pPr>
              <w:spacing w:after="0"/>
            </w:pPr>
            <w:r/>
            <w:r>
              <w:rPr>
                <w:sz w:val="15"/>
              </w:rPr>
              <w:t>45</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218</w:t>
            </w:r>
          </w:p>
        </w:tc>
        <w:tc>
          <w:tcPr>
            <w:tcW w:type="dxa" w:w="1662"/>
          </w:tcPr>
          <w:p>
            <w:pPr>
              <w:spacing w:after="0"/>
            </w:pPr>
            <w:r/>
            <w:r>
              <w:rPr>
                <w:sz w:val="15"/>
              </w:rPr>
              <w:t>947</w:t>
            </w:r>
          </w:p>
        </w:tc>
        <w:tc>
          <w:tcPr>
            <w:tcW w:type="dxa" w:w="1662"/>
          </w:tcPr>
          <w:p>
            <w:pPr>
              <w:spacing w:after="0"/>
            </w:pPr>
            <w:r/>
            <w:r>
              <w:rPr>
                <w:sz w:val="15"/>
              </w:rPr>
              <w:t>18</w:t>
            </w:r>
          </w:p>
        </w:tc>
        <w:tc>
          <w:tcPr>
            <w:tcW w:type="dxa" w:w="1662"/>
          </w:tcPr>
          <w:p>
            <w:pPr>
              <w:spacing w:after="0"/>
            </w:pPr>
            <w:r/>
            <w:r>
              <w:rPr>
                <w:sz w:val="15"/>
              </w:rPr>
              <w:t>78</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148</w:t>
            </w:r>
          </w:p>
        </w:tc>
        <w:tc>
          <w:tcPr>
            <w:tcW w:type="dxa" w:w="1662"/>
          </w:tcPr>
          <w:p>
            <w:pPr>
              <w:spacing w:after="0"/>
            </w:pPr>
            <w:r/>
            <w:r>
              <w:rPr>
                <w:sz w:val="15"/>
              </w:rPr>
              <w:t>239</w:t>
            </w:r>
          </w:p>
        </w:tc>
        <w:tc>
          <w:tcPr>
            <w:tcW w:type="dxa" w:w="1662"/>
          </w:tcPr>
          <w:p>
            <w:pPr>
              <w:spacing w:after="0"/>
            </w:pPr>
            <w:r/>
            <w:r>
              <w:rPr>
                <w:sz w:val="15"/>
              </w:rPr>
              <w:t>22</w:t>
            </w:r>
          </w:p>
        </w:tc>
        <w:tc>
          <w:tcPr>
            <w:tcW w:type="dxa" w:w="1662"/>
          </w:tcPr>
          <w:p>
            <w:pPr>
              <w:spacing w:after="0"/>
            </w:pPr>
            <w:r/>
            <w:r>
              <w:rPr>
                <w:sz w:val="15"/>
              </w:rPr>
              <w:t>36</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147</w:t>
            </w:r>
          </w:p>
        </w:tc>
        <w:tc>
          <w:tcPr>
            <w:tcW w:type="dxa" w:w="1662"/>
          </w:tcPr>
          <w:p>
            <w:pPr>
              <w:spacing w:after="0"/>
            </w:pPr>
            <w:r/>
            <w:r>
              <w:rPr>
                <w:sz w:val="15"/>
              </w:rPr>
              <w:t>1141</w:t>
            </w:r>
          </w:p>
        </w:tc>
        <w:tc>
          <w:tcPr>
            <w:tcW w:type="dxa" w:w="1662"/>
          </w:tcPr>
          <w:p>
            <w:pPr>
              <w:spacing w:after="0"/>
            </w:pPr>
            <w:r/>
            <w:r>
              <w:rPr>
                <w:sz w:val="15"/>
              </w:rPr>
              <w:t>11</w:t>
            </w:r>
          </w:p>
        </w:tc>
        <w:tc>
          <w:tcPr>
            <w:tcW w:type="dxa" w:w="1662"/>
          </w:tcPr>
          <w:p>
            <w:pPr>
              <w:spacing w:after="0"/>
            </w:pPr>
            <w:r/>
            <w:r>
              <w:rPr>
                <w:sz w:val="15"/>
              </w:rPr>
              <w:t>83</w:t>
            </w:r>
          </w:p>
        </w:tc>
        <w:tc>
          <w:tcPr>
            <w:tcW w:type="dxa" w:w="1662"/>
          </w:tcPr>
          <w:p>
            <w:pPr>
              <w:spacing w:after="0"/>
            </w:pPr>
            <w:r/>
            <w:r>
              <w:rPr>
                <w:sz w:val="15"/>
              </w:rPr>
              <w:t>7</w:t>
            </w:r>
          </w:p>
        </w:tc>
      </w:tr>
      <w:tr>
        <w:tc>
          <w:tcPr>
            <w:tcW w:type="dxa" w:w="1662"/>
          </w:tcPr>
          <w:p>
            <w:pPr>
              <w:spacing w:after="0"/>
            </w:pPr>
            <w:r/>
            <w:r>
              <w:rPr>
                <w:sz w:val="15"/>
              </w:rPr>
              <w:t>gi_bleeding</w:t>
            </w:r>
          </w:p>
        </w:tc>
        <w:tc>
          <w:tcPr>
            <w:tcW w:type="dxa" w:w="1662"/>
          </w:tcPr>
          <w:p>
            <w:pPr>
              <w:spacing w:after="0"/>
            </w:pPr>
            <w:r/>
            <w:r>
              <w:rPr>
                <w:sz w:val="15"/>
              </w:rPr>
              <w:t>145</w:t>
            </w:r>
          </w:p>
        </w:tc>
        <w:tc>
          <w:tcPr>
            <w:tcW w:type="dxa" w:w="1662"/>
          </w:tcPr>
          <w:p>
            <w:pPr>
              <w:spacing w:after="0"/>
            </w:pPr>
            <w:r/>
            <w:r>
              <w:rPr>
                <w:sz w:val="15"/>
              </w:rPr>
              <w:t>1123</w:t>
            </w:r>
          </w:p>
        </w:tc>
        <w:tc>
          <w:tcPr>
            <w:tcW w:type="dxa" w:w="1662"/>
          </w:tcPr>
          <w:p>
            <w:pPr>
              <w:spacing w:after="0"/>
            </w:pPr>
            <w:r/>
            <w:r>
              <w:rPr>
                <w:sz w:val="15"/>
              </w:rPr>
              <w:t>10</w:t>
            </w:r>
          </w:p>
        </w:tc>
        <w:tc>
          <w:tcPr>
            <w:tcW w:type="dxa" w:w="1662"/>
          </w:tcPr>
          <w:p>
            <w:pPr>
              <w:spacing w:after="0"/>
            </w:pPr>
            <w:r/>
            <w:r>
              <w:rPr>
                <w:sz w:val="15"/>
              </w:rPr>
              <w:t>78</w:t>
            </w:r>
          </w:p>
        </w:tc>
        <w:tc>
          <w:tcPr>
            <w:tcW w:type="dxa" w:w="1662"/>
          </w:tcPr>
          <w:p>
            <w:pPr>
              <w:spacing w:after="0"/>
            </w:pPr>
            <w:r/>
            <w:r>
              <w:rPr>
                <w:sz w:val="15"/>
              </w:rPr>
              <w:t>3</w:t>
            </w:r>
          </w:p>
        </w:tc>
      </w:tr>
      <w:tr>
        <w:tc>
          <w:tcPr>
            <w:tcW w:type="dxa" w:w="1662"/>
          </w:tcPr>
          <w:p>
            <w:pPr>
              <w:spacing w:after="0"/>
            </w:pPr>
            <w:r/>
            <w:r>
              <w:rPr>
                <w:sz w:val="15"/>
              </w:rPr>
              <w:t>diabetic_ketoacidosis</w:t>
            </w:r>
          </w:p>
        </w:tc>
        <w:tc>
          <w:tcPr>
            <w:tcW w:type="dxa" w:w="1662"/>
          </w:tcPr>
          <w:p>
            <w:pPr>
              <w:spacing w:after="0"/>
            </w:pPr>
            <w:r/>
            <w:r>
              <w:rPr>
                <w:sz w:val="15"/>
              </w:rPr>
              <w:t>107</w:t>
            </w:r>
          </w:p>
        </w:tc>
        <w:tc>
          <w:tcPr>
            <w:tcW w:type="dxa" w:w="1662"/>
          </w:tcPr>
          <w:p>
            <w:pPr>
              <w:spacing w:after="0"/>
            </w:pPr>
            <w:r/>
            <w:r>
              <w:rPr>
                <w:sz w:val="15"/>
              </w:rPr>
              <w:t>98</w:t>
            </w:r>
          </w:p>
        </w:tc>
        <w:tc>
          <w:tcPr>
            <w:tcW w:type="dxa" w:w="1662"/>
          </w:tcPr>
          <w:p>
            <w:pPr>
              <w:spacing w:after="0"/>
            </w:pPr>
            <w:r/>
            <w:r>
              <w:rPr>
                <w:sz w:val="15"/>
              </w:rPr>
              <w:t>69</w:t>
            </w:r>
          </w:p>
        </w:tc>
        <w:tc>
          <w:tcPr>
            <w:tcW w:type="dxa" w:w="1662"/>
          </w:tcPr>
          <w:p>
            <w:pPr>
              <w:spacing w:after="0"/>
            </w:pPr>
            <w:r/>
            <w:r>
              <w:rPr>
                <w:sz w:val="15"/>
              </w:rPr>
              <w:t>64</w:t>
            </w:r>
          </w:p>
        </w:tc>
        <w:tc>
          <w:tcPr>
            <w:tcW w:type="dxa" w:w="1662"/>
          </w:tcPr>
          <w:p>
            <w:pPr>
              <w:spacing w:after="0"/>
            </w:pPr>
            <w:r/>
            <w:r>
              <w:rPr>
                <w:sz w:val="15"/>
              </w:rPr>
              <w:t>3</w:t>
            </w:r>
          </w:p>
        </w:tc>
      </w:tr>
      <w:tr>
        <w:tc>
          <w:tcPr>
            <w:tcW w:type="dxa" w:w="1662"/>
          </w:tcPr>
          <w:p>
            <w:pPr>
              <w:spacing w:after="0"/>
            </w:pPr>
            <w:r/>
            <w:r>
              <w:rPr>
                <w:sz w:val="15"/>
              </w:rPr>
              <w:t>hyperglycemia</w:t>
            </w:r>
          </w:p>
        </w:tc>
        <w:tc>
          <w:tcPr>
            <w:tcW w:type="dxa" w:w="1662"/>
          </w:tcPr>
          <w:p>
            <w:pPr>
              <w:spacing w:after="0"/>
            </w:pPr>
            <w:r/>
            <w:r>
              <w:rPr>
                <w:sz w:val="15"/>
              </w:rPr>
              <w:t>96</w:t>
            </w:r>
          </w:p>
        </w:tc>
        <w:tc>
          <w:tcPr>
            <w:tcW w:type="dxa" w:w="1662"/>
          </w:tcPr>
          <w:p>
            <w:pPr>
              <w:spacing w:after="0"/>
            </w:pPr>
            <w:r/>
            <w:r>
              <w:rPr>
                <w:sz w:val="15"/>
              </w:rPr>
              <w:t>611</w:t>
            </w:r>
          </w:p>
        </w:tc>
        <w:tc>
          <w:tcPr>
            <w:tcW w:type="dxa" w:w="1662"/>
          </w:tcPr>
          <w:p>
            <w:pPr>
              <w:spacing w:after="0"/>
            </w:pPr>
            <w:r/>
            <w:r>
              <w:rPr>
                <w:sz w:val="15"/>
              </w:rPr>
              <w:t>7</w:t>
            </w:r>
          </w:p>
        </w:tc>
        <w:tc>
          <w:tcPr>
            <w:tcW w:type="dxa" w:w="1662"/>
          </w:tcPr>
          <w:p>
            <w:pPr>
              <w:spacing w:after="0"/>
            </w:pPr>
            <w:r/>
            <w:r>
              <w:rPr>
                <w:sz w:val="15"/>
              </w:rPr>
              <w:t>47</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84</w:t>
            </w:r>
          </w:p>
        </w:tc>
        <w:tc>
          <w:tcPr>
            <w:tcW w:type="dxa" w:w="1662"/>
          </w:tcPr>
          <w:p>
            <w:pPr>
              <w:spacing w:after="0"/>
            </w:pPr>
            <w:r/>
            <w:r>
              <w:rPr>
                <w:sz w:val="15"/>
              </w:rPr>
              <w:t>436</w:t>
            </w:r>
          </w:p>
        </w:tc>
        <w:tc>
          <w:tcPr>
            <w:tcW w:type="dxa" w:w="1662"/>
          </w:tcPr>
          <w:p>
            <w:pPr>
              <w:spacing w:after="0"/>
            </w:pPr>
            <w:r/>
            <w:r>
              <w:rPr>
                <w:sz w:val="15"/>
              </w:rPr>
              <w:t>17</w:t>
            </w:r>
          </w:p>
        </w:tc>
        <w:tc>
          <w:tcPr>
            <w:tcW w:type="dxa" w:w="1662"/>
          </w:tcPr>
          <w:p>
            <w:pPr>
              <w:spacing w:after="0"/>
            </w:pPr>
            <w:r/>
            <w:r>
              <w:rPr>
                <w:sz w:val="15"/>
              </w:rPr>
              <w:t>88</w:t>
            </w:r>
          </w:p>
        </w:tc>
        <w:tc>
          <w:tcPr>
            <w:tcW w:type="dxa" w:w="1662"/>
          </w:tcPr>
          <w:p>
            <w:pPr>
              <w:spacing w:after="0"/>
            </w:pPr>
            <w:r/>
            <w:r>
              <w:rPr>
                <w:sz w:val="15"/>
              </w:rPr>
              <w:t>1</w:t>
            </w:r>
          </w:p>
        </w:tc>
      </w:tr>
      <w:tr>
        <w:tc>
          <w:tcPr>
            <w:tcW w:type="dxa" w:w="1662"/>
          </w:tcPr>
          <w:p>
            <w:pPr>
              <w:spacing w:after="0"/>
            </w:pPr>
            <w:r/>
            <w:r>
              <w:rPr>
                <w:sz w:val="15"/>
              </w:rPr>
              <w:t>hypokalemia</w:t>
            </w:r>
          </w:p>
        </w:tc>
        <w:tc>
          <w:tcPr>
            <w:tcW w:type="dxa" w:w="1662"/>
          </w:tcPr>
          <w:p>
            <w:pPr>
              <w:spacing w:after="0"/>
            </w:pPr>
            <w:r/>
            <w:r>
              <w:rPr>
                <w:sz w:val="15"/>
              </w:rPr>
              <w:t>67</w:t>
            </w:r>
          </w:p>
        </w:tc>
        <w:tc>
          <w:tcPr>
            <w:tcW w:type="dxa" w:w="1662"/>
          </w:tcPr>
          <w:p>
            <w:pPr>
              <w:spacing w:after="0"/>
            </w:pPr>
            <w:r/>
            <w:r>
              <w:rPr>
                <w:sz w:val="15"/>
              </w:rPr>
              <w:t>259</w:t>
            </w:r>
          </w:p>
        </w:tc>
        <w:tc>
          <w:tcPr>
            <w:tcW w:type="dxa" w:w="1662"/>
          </w:tcPr>
          <w:p>
            <w:pPr>
              <w:spacing w:after="0"/>
            </w:pPr>
            <w:r/>
            <w:r>
              <w:rPr>
                <w:sz w:val="15"/>
              </w:rPr>
              <w:t>13</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heart_failure</w:t>
            </w:r>
          </w:p>
        </w:tc>
        <w:tc>
          <w:tcPr>
            <w:tcW w:type="dxa" w:w="1662"/>
          </w:tcPr>
          <w:p>
            <w:pPr>
              <w:spacing w:after="0"/>
            </w:pPr>
            <w:r/>
            <w:r>
              <w:rPr>
                <w:sz w:val="15"/>
              </w:rPr>
              <w:t>58</w:t>
            </w:r>
          </w:p>
        </w:tc>
        <w:tc>
          <w:tcPr>
            <w:tcW w:type="dxa" w:w="1662"/>
          </w:tcPr>
          <w:p>
            <w:pPr>
              <w:spacing w:after="0"/>
            </w:pPr>
            <w:r/>
            <w:r>
              <w:rPr>
                <w:sz w:val="15"/>
              </w:rPr>
              <w:t>168</w:t>
            </w:r>
          </w:p>
        </w:tc>
        <w:tc>
          <w:tcPr>
            <w:tcW w:type="dxa" w:w="1662"/>
          </w:tcPr>
          <w:p>
            <w:pPr>
              <w:spacing w:after="0"/>
            </w:pPr>
            <w:r/>
            <w:r>
              <w:rPr>
                <w:sz w:val="15"/>
              </w:rPr>
              <w:t>29</w:t>
            </w:r>
          </w:p>
        </w:tc>
        <w:tc>
          <w:tcPr>
            <w:tcW w:type="dxa" w:w="1662"/>
          </w:tcPr>
          <w:p>
            <w:pPr>
              <w:spacing w:after="0"/>
            </w:pPr>
            <w:r/>
            <w:r>
              <w:rPr>
                <w:sz w:val="15"/>
              </w:rPr>
              <w:t>83</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57</w:t>
            </w:r>
          </w:p>
        </w:tc>
        <w:tc>
          <w:tcPr>
            <w:tcW w:type="dxa" w:w="1662"/>
          </w:tcPr>
          <w:p>
            <w:pPr>
              <w:spacing w:after="0"/>
            </w:pPr>
            <w:r/>
            <w:r>
              <w:rPr>
                <w:sz w:val="15"/>
              </w:rPr>
              <w:t>597</w:t>
            </w:r>
          </w:p>
        </w:tc>
        <w:tc>
          <w:tcPr>
            <w:tcW w:type="dxa" w:w="1662"/>
          </w:tcPr>
          <w:p>
            <w:pPr>
              <w:spacing w:after="0"/>
            </w:pPr>
            <w:r/>
            <w:r>
              <w:rPr>
                <w:sz w:val="15"/>
              </w:rPr>
              <w:t>4</w:t>
            </w:r>
          </w:p>
        </w:tc>
        <w:tc>
          <w:tcPr>
            <w:tcW w:type="dxa" w:w="1662"/>
          </w:tcPr>
          <w:p>
            <w:pPr>
              <w:spacing w:after="0"/>
            </w:pPr>
            <w:r/>
            <w:r>
              <w:rPr>
                <w:sz w:val="15"/>
              </w:rPr>
              <w:t>40</w:t>
            </w:r>
          </w:p>
        </w:tc>
        <w:tc>
          <w:tcPr>
            <w:tcW w:type="dxa" w:w="1662"/>
          </w:tcPr>
          <w:p>
            <w:pPr>
              <w:spacing w:after="0"/>
            </w:pPr>
            <w:r/>
            <w:r>
              <w:rPr>
                <w:sz w:val="15"/>
              </w:rPr>
              <w:t>2</w:t>
            </w:r>
          </w:p>
        </w:tc>
      </w:tr>
      <w:tr>
        <w:tc>
          <w:tcPr>
            <w:tcW w:type="dxa" w:w="1662"/>
          </w:tcPr>
          <w:p>
            <w:pPr>
              <w:spacing w:after="0"/>
            </w:pPr>
            <w:r/>
            <w:r>
              <w:rPr>
                <w:sz w:val="15"/>
              </w:rPr>
              <w:t>hyponatremia</w:t>
            </w:r>
          </w:p>
        </w:tc>
        <w:tc>
          <w:tcPr>
            <w:tcW w:type="dxa" w:w="1662"/>
          </w:tcPr>
          <w:p>
            <w:pPr>
              <w:spacing w:after="0"/>
            </w:pPr>
            <w:r/>
            <w:r>
              <w:rPr>
                <w:sz w:val="15"/>
              </w:rPr>
              <w:t>52</w:t>
            </w:r>
          </w:p>
        </w:tc>
        <w:tc>
          <w:tcPr>
            <w:tcW w:type="dxa" w:w="1662"/>
          </w:tcPr>
          <w:p>
            <w:pPr>
              <w:spacing w:after="0"/>
            </w:pPr>
            <w:r/>
            <w:r>
              <w:rPr>
                <w:sz w:val="15"/>
              </w:rPr>
              <w:t>246</w:t>
            </w:r>
          </w:p>
        </w:tc>
        <w:tc>
          <w:tcPr>
            <w:tcW w:type="dxa" w:w="1662"/>
          </w:tcPr>
          <w:p>
            <w:pPr>
              <w:spacing w:after="0"/>
            </w:pPr>
            <w:r/>
            <w:r>
              <w:rPr>
                <w:sz w:val="15"/>
              </w:rPr>
              <w:t>13</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metabolic_acidosis</w:t>
            </w:r>
          </w:p>
        </w:tc>
        <w:tc>
          <w:tcPr>
            <w:tcW w:type="dxa" w:w="1662"/>
          </w:tcPr>
          <w:p>
            <w:pPr>
              <w:spacing w:after="0"/>
            </w:pPr>
            <w:r/>
            <w:r>
              <w:rPr>
                <w:sz w:val="15"/>
              </w:rPr>
              <w:t>51</w:t>
            </w:r>
          </w:p>
        </w:tc>
        <w:tc>
          <w:tcPr>
            <w:tcW w:type="dxa" w:w="1662"/>
          </w:tcPr>
          <w:p>
            <w:pPr>
              <w:spacing w:after="0"/>
            </w:pPr>
            <w:r/>
            <w:r>
              <w:rPr>
                <w:sz w:val="15"/>
              </w:rPr>
              <w:t>444</w:t>
            </w:r>
          </w:p>
        </w:tc>
        <w:tc>
          <w:tcPr>
            <w:tcW w:type="dxa" w:w="1662"/>
          </w:tcPr>
          <w:p>
            <w:pPr>
              <w:spacing w:after="0"/>
            </w:pPr>
            <w:r/>
            <w:r>
              <w:rPr>
                <w:sz w:val="15"/>
              </w:rPr>
              <w:t>6</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hyperkalemia</w:t>
            </w:r>
          </w:p>
        </w:tc>
        <w:tc>
          <w:tcPr>
            <w:tcW w:type="dxa" w:w="1662"/>
          </w:tcPr>
          <w:p>
            <w:pPr>
              <w:spacing w:after="0"/>
            </w:pPr>
            <w:r/>
            <w:r>
              <w:rPr>
                <w:sz w:val="15"/>
              </w:rPr>
              <w:t>49</w:t>
            </w:r>
          </w:p>
        </w:tc>
        <w:tc>
          <w:tcPr>
            <w:tcW w:type="dxa" w:w="1662"/>
          </w:tcPr>
          <w:p>
            <w:pPr>
              <w:spacing w:after="0"/>
            </w:pPr>
            <w:r/>
            <w:r>
              <w:rPr>
                <w:sz w:val="15"/>
              </w:rPr>
              <w:t>77</w:t>
            </w:r>
          </w:p>
        </w:tc>
        <w:tc>
          <w:tcPr>
            <w:tcW w:type="dxa" w:w="1662"/>
          </w:tcPr>
          <w:p>
            <w:pPr>
              <w:spacing w:after="0"/>
            </w:pPr>
            <w:r/>
            <w:r>
              <w:rPr>
                <w:sz w:val="15"/>
              </w:rPr>
              <w:t>31</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40</w:t>
            </w:r>
          </w:p>
        </w:tc>
        <w:tc>
          <w:tcPr>
            <w:tcW w:type="dxa" w:w="1662"/>
          </w:tcPr>
          <w:p>
            <w:pPr>
              <w:spacing w:after="0"/>
            </w:pPr>
            <w:r/>
            <w:r>
              <w:rPr>
                <w:sz w:val="15"/>
              </w:rPr>
              <w:t>300</w:t>
            </w:r>
          </w:p>
        </w:tc>
        <w:tc>
          <w:tcPr>
            <w:tcW w:type="dxa" w:w="1662"/>
          </w:tcPr>
          <w:p>
            <w:pPr>
              <w:spacing w:after="0"/>
            </w:pPr>
            <w:r/>
            <w:r>
              <w:rPr>
                <w:sz w:val="15"/>
              </w:rPr>
              <w:t>9</w:t>
            </w:r>
          </w:p>
        </w:tc>
        <w:tc>
          <w:tcPr>
            <w:tcW w:type="dxa" w:w="1662"/>
          </w:tcPr>
          <w:p>
            <w:pPr>
              <w:spacing w:after="0"/>
            </w:pPr>
            <w:r/>
            <w:r>
              <w:rPr>
                <w:sz w:val="15"/>
              </w:rPr>
              <w:t>65</w:t>
            </w:r>
          </w:p>
        </w:tc>
        <w:tc>
          <w:tcPr>
            <w:tcW w:type="dxa" w:w="1662"/>
          </w:tcPr>
          <w:p>
            <w:pPr>
              <w:spacing w:after="0"/>
            </w:pPr>
            <w:r/>
            <w:r>
              <w:rPr>
                <w:sz w:val="15"/>
              </w:rPr>
              <w:t>2</w:t>
            </w:r>
          </w:p>
        </w:tc>
      </w:tr>
      <w:tr>
        <w:tc>
          <w:tcPr>
            <w:tcW w:type="dxa" w:w="1662"/>
          </w:tcPr>
          <w:p>
            <w:pPr>
              <w:spacing w:after="0"/>
            </w:pPr>
            <w:r/>
            <w:r>
              <w:rPr>
                <w:sz w:val="15"/>
              </w:rPr>
              <w:t>hypomagnesemia</w:t>
            </w:r>
          </w:p>
        </w:tc>
        <w:tc>
          <w:tcPr>
            <w:tcW w:type="dxa" w:w="1662"/>
          </w:tcPr>
          <w:p>
            <w:pPr>
              <w:spacing w:after="0"/>
            </w:pPr>
            <w:r/>
            <w:r>
              <w:rPr>
                <w:sz w:val="15"/>
              </w:rPr>
              <w:t>37</w:t>
            </w:r>
          </w:p>
        </w:tc>
        <w:tc>
          <w:tcPr>
            <w:tcW w:type="dxa" w:w="1662"/>
          </w:tcPr>
          <w:p>
            <w:pPr>
              <w:spacing w:after="0"/>
            </w:pPr>
            <w:r/>
            <w:r>
              <w:rPr>
                <w:sz w:val="15"/>
              </w:rPr>
              <w:t>161</w:t>
            </w:r>
          </w:p>
        </w:tc>
        <w:tc>
          <w:tcPr>
            <w:tcW w:type="dxa" w:w="1662"/>
          </w:tcPr>
          <w:p>
            <w:pPr>
              <w:spacing w:after="0"/>
            </w:pPr>
            <w:r/>
            <w:r>
              <w:rPr>
                <w:sz w:val="15"/>
              </w:rPr>
              <w:t>8</w:t>
            </w:r>
          </w:p>
        </w:tc>
        <w:tc>
          <w:tcPr>
            <w:tcW w:type="dxa" w:w="1662"/>
          </w:tcPr>
          <w:p>
            <w:pPr>
              <w:spacing w:after="0"/>
            </w:pPr>
            <w:r/>
            <w:r>
              <w:rPr>
                <w:sz w:val="15"/>
              </w:rPr>
              <w:t>35</w:t>
            </w:r>
          </w:p>
        </w:tc>
        <w:tc>
          <w:tcPr>
            <w:tcW w:type="dxa" w:w="1662"/>
          </w:tcPr>
          <w:p>
            <w:pPr>
              <w:spacing w:after="0"/>
            </w:pPr>
            <w:r/>
            <w:r>
              <w:rPr>
                <w:sz w:val="15"/>
              </w:rPr>
              <w:t>0</w:t>
            </w:r>
          </w:p>
        </w:tc>
      </w:tr>
      <w:tr>
        <w:tc>
          <w:tcPr>
            <w:tcW w:type="dxa" w:w="1662"/>
          </w:tcPr>
          <w:p>
            <w:pPr>
              <w:spacing w:after="0"/>
            </w:pPr>
            <w:r/>
            <w:r>
              <w:rPr>
                <w:sz w:val="15"/>
              </w:rPr>
              <w:t>alcohol_withdrawal</w:t>
            </w:r>
          </w:p>
        </w:tc>
        <w:tc>
          <w:tcPr>
            <w:tcW w:type="dxa" w:w="1662"/>
          </w:tcPr>
          <w:p>
            <w:pPr>
              <w:spacing w:after="0"/>
            </w:pPr>
            <w:r/>
            <w:r>
              <w:rPr>
                <w:sz w:val="15"/>
              </w:rPr>
              <w:t>33</w:t>
            </w:r>
          </w:p>
        </w:tc>
        <w:tc>
          <w:tcPr>
            <w:tcW w:type="dxa" w:w="1662"/>
          </w:tcPr>
          <w:p>
            <w:pPr>
              <w:spacing w:after="0"/>
            </w:pPr>
            <w:r/>
            <w:r>
              <w:rPr>
                <w:sz w:val="15"/>
              </w:rPr>
              <w:t>90</w:t>
            </w:r>
          </w:p>
        </w:tc>
        <w:tc>
          <w:tcPr>
            <w:tcW w:type="dxa" w:w="1662"/>
          </w:tcPr>
          <w:p>
            <w:pPr>
              <w:spacing w:after="0"/>
            </w:pPr>
            <w:r/>
            <w:r>
              <w:rPr>
                <w:sz w:val="15"/>
              </w:rPr>
              <w:t>12</w:t>
            </w:r>
          </w:p>
        </w:tc>
        <w:tc>
          <w:tcPr>
            <w:tcW w:type="dxa" w:w="1662"/>
          </w:tcPr>
          <w:p>
            <w:pPr>
              <w:spacing w:after="0"/>
            </w:pPr>
            <w:r/>
            <w:r>
              <w:rPr>
                <w:sz w:val="15"/>
              </w:rPr>
              <w:t>33</w:t>
            </w:r>
          </w:p>
        </w:tc>
        <w:tc>
          <w:tcPr>
            <w:tcW w:type="dxa" w:w="1662"/>
          </w:tcPr>
          <w:p>
            <w:pPr>
              <w:spacing w:after="0"/>
            </w:pPr>
            <w:r/>
            <w:r>
              <w:rPr>
                <w:sz w:val="15"/>
              </w:rPr>
              <w:t>0</w:t>
            </w:r>
          </w:p>
        </w:tc>
      </w:tr>
      <w:tr>
        <w:tc>
          <w:tcPr>
            <w:tcW w:type="dxa" w:w="1662"/>
          </w:tcPr>
          <w:p>
            <w:pPr>
              <w:spacing w:after="0"/>
            </w:pPr>
            <w:r/>
            <w:r>
              <w:rPr>
                <w:sz w:val="15"/>
              </w:rPr>
              <w:t>coagulopathy</w:t>
            </w:r>
          </w:p>
        </w:tc>
        <w:tc>
          <w:tcPr>
            <w:tcW w:type="dxa" w:w="1662"/>
          </w:tcPr>
          <w:p>
            <w:pPr>
              <w:spacing w:after="0"/>
            </w:pPr>
            <w:r/>
            <w:r>
              <w:rPr>
                <w:sz w:val="15"/>
              </w:rPr>
              <w:t>28</w:t>
            </w:r>
          </w:p>
        </w:tc>
        <w:tc>
          <w:tcPr>
            <w:tcW w:type="dxa" w:w="1662"/>
          </w:tcPr>
          <w:p>
            <w:pPr>
              <w:spacing w:after="0"/>
            </w:pPr>
            <w:r/>
            <w:r>
              <w:rPr>
                <w:sz w:val="15"/>
              </w:rPr>
              <w:t>119</w:t>
            </w:r>
          </w:p>
        </w:tc>
        <w:tc>
          <w:tcPr>
            <w:tcW w:type="dxa" w:w="1662"/>
          </w:tcPr>
          <w:p>
            <w:pPr>
              <w:spacing w:after="0"/>
            </w:pPr>
            <w:r/>
            <w:r>
              <w:rPr>
                <w:sz w:val="15"/>
              </w:rPr>
              <w:t>11</w:t>
            </w:r>
          </w:p>
        </w:tc>
        <w:tc>
          <w:tcPr>
            <w:tcW w:type="dxa" w:w="1662"/>
          </w:tcPr>
          <w:p>
            <w:pPr>
              <w:spacing w:after="0"/>
            </w:pPr>
            <w:r/>
            <w:r>
              <w:rPr>
                <w:sz w:val="15"/>
              </w:rPr>
              <w:t>46</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25</w:t>
            </w:r>
          </w:p>
        </w:tc>
        <w:tc>
          <w:tcPr>
            <w:tcW w:type="dxa" w:w="1662"/>
          </w:tcPr>
          <w:p>
            <w:pPr>
              <w:spacing w:after="0"/>
            </w:pPr>
            <w:r/>
            <w:r>
              <w:rPr>
                <w:sz w:val="15"/>
              </w:rPr>
              <w:t>187</w:t>
            </w:r>
          </w:p>
        </w:tc>
        <w:tc>
          <w:tcPr>
            <w:tcW w:type="dxa" w:w="1662"/>
          </w:tcPr>
          <w:p>
            <w:pPr>
              <w:spacing w:after="0"/>
            </w:pPr>
            <w:r/>
            <w:r>
              <w:rPr>
                <w:sz w:val="15"/>
              </w:rPr>
              <w:t>8</w:t>
            </w:r>
          </w:p>
        </w:tc>
        <w:tc>
          <w:tcPr>
            <w:tcW w:type="dxa" w:w="1662"/>
          </w:tcPr>
          <w:p>
            <w:pPr>
              <w:spacing w:after="0"/>
            </w:pPr>
            <w:r/>
            <w:r>
              <w:rPr>
                <w:sz w:val="15"/>
              </w:rPr>
              <w:t>60</w:t>
            </w:r>
          </w:p>
        </w:tc>
        <w:tc>
          <w:tcPr>
            <w:tcW w:type="dxa" w:w="1662"/>
          </w:tcPr>
          <w:p>
            <w:pPr>
              <w:spacing w:after="0"/>
            </w:pPr>
            <w:r/>
            <w:r>
              <w:rPr>
                <w:sz w:val="15"/>
              </w:rPr>
              <w:t>0</w:t>
            </w:r>
          </w:p>
        </w:tc>
      </w:tr>
      <w:tr>
        <w:tc>
          <w:tcPr>
            <w:tcW w:type="dxa" w:w="1662"/>
          </w:tcPr>
          <w:p>
            <w:pPr>
              <w:spacing w:after="0"/>
            </w:pPr>
            <w:r/>
            <w:r>
              <w:rPr>
                <w:sz w:val="15"/>
              </w:rPr>
              <w:t>hypoglycemia</w:t>
            </w:r>
          </w:p>
        </w:tc>
        <w:tc>
          <w:tcPr>
            <w:tcW w:type="dxa" w:w="1662"/>
          </w:tcPr>
          <w:p>
            <w:pPr>
              <w:spacing w:after="0"/>
            </w:pPr>
            <w:r/>
            <w:r>
              <w:rPr>
                <w:sz w:val="15"/>
              </w:rPr>
              <w:t>21</w:t>
            </w:r>
          </w:p>
        </w:tc>
        <w:tc>
          <w:tcPr>
            <w:tcW w:type="dxa" w:w="1662"/>
          </w:tcPr>
          <w:p>
            <w:pPr>
              <w:spacing w:after="0"/>
            </w:pPr>
            <w:r/>
            <w:r>
              <w:rPr>
                <w:sz w:val="15"/>
              </w:rPr>
              <w:t>13</w:t>
            </w:r>
          </w:p>
        </w:tc>
        <w:tc>
          <w:tcPr>
            <w:tcW w:type="dxa" w:w="1662"/>
          </w:tcPr>
          <w:p>
            <w:pPr>
              <w:spacing w:after="0"/>
            </w:pPr>
            <w:r/>
            <w:r>
              <w:rPr>
                <w:sz w:val="15"/>
              </w:rPr>
              <w:t>38</w:t>
            </w:r>
          </w:p>
        </w:tc>
        <w:tc>
          <w:tcPr>
            <w:tcW w:type="dxa" w:w="1662"/>
          </w:tcPr>
          <w:p>
            <w:pPr>
              <w:spacing w:after="0"/>
            </w:pPr>
            <w:r/>
            <w:r>
              <w:rPr>
                <w:sz w:val="15"/>
              </w:rPr>
              <w:t>24</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19</w:t>
            </w:r>
          </w:p>
        </w:tc>
        <w:tc>
          <w:tcPr>
            <w:tcW w:type="dxa" w:w="1662"/>
          </w:tcPr>
          <w:p>
            <w:pPr>
              <w:spacing w:after="0"/>
            </w:pPr>
            <w:r/>
            <w:r>
              <w:rPr>
                <w:sz w:val="15"/>
              </w:rPr>
              <w:t>154</w:t>
            </w:r>
          </w:p>
        </w:tc>
        <w:tc>
          <w:tcPr>
            <w:tcW w:type="dxa" w:w="1662"/>
          </w:tcPr>
          <w:p>
            <w:pPr>
              <w:spacing w:after="0"/>
            </w:pPr>
            <w:r/>
            <w:r>
              <w:rPr>
                <w:sz w:val="15"/>
              </w:rPr>
              <w:t>8</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18</w:t>
            </w:r>
          </w:p>
        </w:tc>
        <w:tc>
          <w:tcPr>
            <w:tcW w:type="dxa" w:w="1662"/>
          </w:tcPr>
          <w:p>
            <w:pPr>
              <w:spacing w:after="0"/>
            </w:pPr>
            <w:r/>
            <w:r>
              <w:rPr>
                <w:sz w:val="15"/>
              </w:rPr>
              <w:t>54</w:t>
            </w:r>
          </w:p>
        </w:tc>
        <w:tc>
          <w:tcPr>
            <w:tcW w:type="dxa" w:w="1662"/>
          </w:tcPr>
          <w:p>
            <w:pPr>
              <w:spacing w:after="0"/>
            </w:pPr>
            <w:r/>
            <w:r>
              <w:rPr>
                <w:sz w:val="15"/>
              </w:rPr>
              <w:t>22</w:t>
            </w:r>
          </w:p>
        </w:tc>
        <w:tc>
          <w:tcPr>
            <w:tcW w:type="dxa" w:w="1662"/>
          </w:tcPr>
          <w:p>
            <w:pPr>
              <w:spacing w:after="0"/>
            </w:pPr>
            <w:r/>
            <w:r>
              <w:rPr>
                <w:sz w:val="15"/>
              </w:rPr>
              <w:t>67</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16</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14</w:t>
            </w:r>
          </w:p>
        </w:tc>
        <w:tc>
          <w:tcPr>
            <w:tcW w:type="dxa" w:w="1662"/>
          </w:tcPr>
          <w:p>
            <w:pPr>
              <w:spacing w:after="0"/>
            </w:pPr>
            <w:r/>
            <w:r>
              <w:rPr>
                <w:sz w:val="15"/>
              </w:rPr>
              <w:t>49</w:t>
            </w:r>
          </w:p>
        </w:tc>
        <w:tc>
          <w:tcPr>
            <w:tcW w:type="dxa" w:w="1662"/>
          </w:tcPr>
          <w:p>
            <w:pPr>
              <w:spacing w:after="0"/>
            </w:pPr>
            <w:r/>
            <w:r>
              <w:rPr>
                <w:sz w:val="15"/>
              </w:rPr>
              <w:t>16</w:t>
            </w:r>
          </w:p>
        </w:tc>
        <w:tc>
          <w:tcPr>
            <w:tcW w:type="dxa" w:w="1662"/>
          </w:tcPr>
          <w:p>
            <w:pPr>
              <w:spacing w:after="0"/>
            </w:pPr>
            <w:r/>
            <w:r>
              <w:rPr>
                <w:sz w:val="15"/>
              </w:rPr>
              <w:t>57</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11</w:t>
            </w:r>
          </w:p>
        </w:tc>
        <w:tc>
          <w:tcPr>
            <w:tcW w:type="dxa" w:w="1662"/>
          </w:tcPr>
          <w:p>
            <w:pPr>
              <w:spacing w:after="0"/>
            </w:pPr>
            <w:r/>
            <w:r>
              <w:rPr>
                <w:sz w:val="15"/>
              </w:rPr>
              <w:t>43</w:t>
            </w:r>
          </w:p>
        </w:tc>
        <w:tc>
          <w:tcPr>
            <w:tcW w:type="dxa" w:w="1662"/>
          </w:tcPr>
          <w:p>
            <w:pPr>
              <w:spacing w:after="0"/>
            </w:pPr>
            <w:r/>
            <w:r>
              <w:rPr>
                <w:sz w:val="15"/>
              </w:rPr>
              <w:t>14</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10</w:t>
            </w:r>
          </w:p>
        </w:tc>
        <w:tc>
          <w:tcPr>
            <w:tcW w:type="dxa" w:w="1662"/>
          </w:tcPr>
          <w:p>
            <w:pPr>
              <w:spacing w:after="0"/>
            </w:pPr>
            <w:r/>
            <w:r>
              <w:rPr>
                <w:sz w:val="15"/>
              </w:rPr>
              <w:t>359</w:t>
            </w:r>
          </w:p>
        </w:tc>
        <w:tc>
          <w:tcPr>
            <w:tcW w:type="dxa" w:w="1662"/>
          </w:tcPr>
          <w:p>
            <w:pPr>
              <w:spacing w:after="0"/>
            </w:pPr>
            <w:r/>
            <w:r>
              <w:rPr>
                <w:sz w:val="15"/>
              </w:rPr>
              <w:t>0</w:t>
            </w:r>
          </w:p>
        </w:tc>
        <w:tc>
          <w:tcPr>
            <w:tcW w:type="dxa" w:w="1662"/>
          </w:tcPr>
          <w:p>
            <w:pPr>
              <w:spacing w:after="0"/>
            </w:pPr>
            <w:r/>
            <w:r>
              <w:rPr>
                <w:sz w:val="15"/>
              </w:rPr>
              <w:t>10</w:t>
            </w:r>
          </w:p>
        </w:tc>
        <w:tc>
          <w:tcPr>
            <w:tcW w:type="dxa" w:w="1662"/>
          </w:tcPr>
          <w:p>
            <w:pPr>
              <w:spacing w:after="0"/>
            </w:pPr>
            <w:r/>
            <w:r>
              <w:rPr>
                <w:sz w:val="15"/>
              </w:rPr>
              <w:t>0</w:t>
            </w:r>
          </w:p>
        </w:tc>
      </w:tr>
      <w:tr>
        <w:tc>
          <w:tcPr>
            <w:tcW w:type="dxa" w:w="1662"/>
          </w:tcPr>
          <w:p>
            <w:pPr>
              <w:spacing w:after="0"/>
            </w:pPr>
            <w:r/>
            <w:r>
              <w:rPr>
                <w:sz w:val="15"/>
              </w:rPr>
              <w:t>hypothyroidism</w:t>
            </w:r>
          </w:p>
        </w:tc>
        <w:tc>
          <w:tcPr>
            <w:tcW w:type="dxa" w:w="1662"/>
          </w:tcPr>
          <w:p>
            <w:pPr>
              <w:spacing w:after="0"/>
            </w:pPr>
            <w:r/>
            <w:r>
              <w:rPr>
                <w:sz w:val="15"/>
              </w:rPr>
              <w:t>10</w:t>
            </w:r>
          </w:p>
        </w:tc>
        <w:tc>
          <w:tcPr>
            <w:tcW w:type="dxa" w:w="1662"/>
          </w:tcPr>
          <w:p>
            <w:pPr>
              <w:spacing w:after="0"/>
            </w:pPr>
            <w:r/>
            <w:r>
              <w:rPr>
                <w:sz w:val="15"/>
              </w:rPr>
              <w:t>26</w:t>
            </w:r>
          </w:p>
        </w:tc>
        <w:tc>
          <w:tcPr>
            <w:tcW w:type="dxa" w:w="1662"/>
          </w:tcPr>
          <w:p>
            <w:pPr>
              <w:spacing w:after="0"/>
            </w:pPr>
            <w:r/>
            <w:r>
              <w:rPr>
                <w:sz w:val="15"/>
              </w:rPr>
              <w:t>12</w:t>
            </w:r>
          </w:p>
        </w:tc>
        <w:tc>
          <w:tcPr>
            <w:tcW w:type="dxa" w:w="1662"/>
          </w:tcPr>
          <w:p>
            <w:pPr>
              <w:spacing w:after="0"/>
            </w:pPr>
            <w:r/>
            <w:r>
              <w:rPr>
                <w:sz w:val="15"/>
              </w:rPr>
              <w:t>30</w:t>
            </w:r>
          </w:p>
        </w:tc>
        <w:tc>
          <w:tcPr>
            <w:tcW w:type="dxa" w:w="1662"/>
          </w:tcPr>
          <w:p>
            <w:pPr>
              <w:spacing w:after="0"/>
            </w:pPr>
            <w:r/>
            <w:r>
              <w:rPr>
                <w:sz w:val="15"/>
              </w:rPr>
              <w:t>0</w:t>
            </w:r>
          </w:p>
        </w:tc>
      </w:tr>
    </w:tbl>
    <w:p/>
    <w:p>
      <w:r>
        <w:t>Interpretation: PPV against an admission problem list is a lower bound (uncoded but present conditions count as false positives); it is reported to quantify alert burden, not accuracy.</w:t>
      </w:r>
    </w:p>
    <w:p>
      <w:pPr>
        <w:pStyle w:val="Heading2"/>
      </w:pPr>
      <w:r>
        <w:rPr>
          <w:color w:val="30303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asserted@5</w:t>
            </w:r>
          </w:p>
        </w:tc>
        <w:tc>
          <w:tcPr>
            <w:tcW w:type="dxa" w:w="1662"/>
          </w:tcPr>
          <w:p>
            <w:pPr>
              <w:spacing w:after="0"/>
            </w:pPr>
            <w:r>
              <w:rPr>
                <w:b/>
              </w:rPr>
            </w:r>
            <w:r>
              <w:rPr>
                <w:b/>
                <w:sz w:val="15"/>
              </w:rPr>
              <w:t>coded</w:t>
            </w:r>
          </w:p>
        </w:tc>
        <w:tc>
          <w:tcPr>
            <w:tcW w:type="dxa" w:w="1662"/>
          </w:tcPr>
          <w:p>
            <w:pPr>
              <w:spacing w:after="0"/>
            </w:pPr>
            <w:r>
              <w:rPr>
                <w:b/>
              </w:rPr>
            </w:r>
            <w:r>
              <w:rPr>
                <w:b/>
                <w:sz w:val="15"/>
              </w:rPr>
              <w:t>uncoded, criterion-positive</w:t>
            </w:r>
          </w:p>
        </w:tc>
        <w:tc>
          <w:tcPr>
            <w:tcW w:type="dxa" w:w="1662"/>
          </w:tcPr>
          <w:p>
            <w:pPr>
              <w:spacing w:after="0"/>
            </w:pPr>
            <w:r>
              <w:rPr>
                <w:b/>
              </w:rPr>
            </w:r>
            <w:r>
              <w:rPr>
                <w:b/>
                <w:sz w:val="15"/>
              </w:rPr>
              <w:t>uncoded, criterion-negative</w:t>
            </w:r>
          </w:p>
        </w:tc>
        <w:tc>
          <w:tcPr>
            <w:tcW w:type="dxa" w:w="1662"/>
          </w:tcPr>
          <w:p>
            <w:pPr>
              <w:spacing w:after="0"/>
            </w:pPr>
            <w:r>
              <w:rPr>
                <w:b/>
              </w:rPr>
            </w:r>
            <w:r>
              <w:rPr>
                <w:b/>
                <w:sz w:val="15"/>
              </w:rPr>
              <w:t>no criterion / analyte</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bl>
    <w:p/>
    <w:p>
      <w:pPr>
        <w:pStyle w:val="Heading1"/>
      </w:pPr>
      <w:r>
        <w:rPr>
          <w:color w:val="000000"/>
        </w:rPr>
        <w:t>Supplementary Table S12 — Fusion-weight sensitivity</w:t>
      </w:r>
    </w:p>
    <w:p>
      <w:r>
        <w:t xml:space="preserve">Arms </w:t>
      </w:r>
      <w:r>
        <w:rPr>
          <w:rFonts w:ascii="Consolas" w:hAnsi="Consolas"/>
        </w:rPr>
        <w:t>uniform_w</w:t>
      </w:r>
      <w:r>
        <w:t xml:space="preserve"> (all five weights 0.20, all profiles), </w:t>
      </w:r>
      <w:r>
        <w:rPr>
          <w:rFonts w:ascii="Consolas" w:hAnsi="Consolas"/>
        </w:rPr>
        <w:t>w_rule_heavy</w:t>
      </w:r>
      <w:r>
        <w:t xml:space="preserve"> (0.55/0.15/0.15/0.075/0.075) and </w:t>
      </w:r>
      <w:r>
        <w:rPr>
          <w:rFonts w:ascii="Consolas" w:hAnsi="Consolas"/>
        </w:rPr>
        <w:t>w_rule_light</w:t>
      </w:r>
      <w:r>
        <w:t xml:space="preserve"> (0.20/0.30/0.25/0.125/0.125), run on the same 2,314 stays with the frozen engine file and environment switches only (</w:t>
      </w:r>
      <w:r>
        <w:rPr>
          <w:rFonts w:ascii="Consolas" w:hAnsi="Consolas"/>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arm</w:t>
            </w:r>
          </w:p>
        </w:tc>
        <w:tc>
          <w:tcPr>
            <w:tcW w:type="dxa" w:w="1108"/>
          </w:tcPr>
          <w:p>
            <w:pPr>
              <w:spacing w:after="0"/>
            </w:pPr>
            <w:r>
              <w:rPr>
                <w:b/>
              </w:rPr>
            </w:r>
            <w:r>
              <w:rPr>
                <w:b/>
                <w:sz w:val="15"/>
              </w:rPr>
              <w:t>weights (rule / Bayesian / fuzzy / graph / risk)</w:t>
            </w:r>
          </w:p>
        </w:tc>
        <w:tc>
          <w:tcPr>
            <w:tcW w:type="dxa" w:w="1108"/>
          </w:tcPr>
          <w:p>
            <w:pPr>
              <w:spacing w:after="0"/>
            </w:pPr>
            <w:r>
              <w:rPr>
                <w:b/>
              </w:rPr>
            </w:r>
            <w:r>
              <w:rPr>
                <w:b/>
                <w:sz w:val="15"/>
              </w:rPr>
              <w:t>flat @3</w:t>
            </w:r>
          </w:p>
        </w:tc>
        <w:tc>
          <w:tcPr>
            <w:tcW w:type="dxa" w:w="1108"/>
          </w:tcPr>
          <w:p>
            <w:pPr>
              <w:spacing w:after="0"/>
            </w:pPr>
            <w:r>
              <w:rPr>
                <w:b/>
              </w:rPr>
            </w:r>
            <w:r>
              <w:rPr>
                <w:b/>
                <w:sz w:val="15"/>
              </w:rPr>
              <w:t>flat @5</w:t>
            </w:r>
          </w:p>
        </w:tc>
        <w:tc>
          <w:tcPr>
            <w:tcW w:type="dxa" w:w="1108"/>
          </w:tcPr>
          <w:p>
            <w:pPr>
              <w:spacing w:after="0"/>
            </w:pPr>
            <w:r>
              <w:rPr>
                <w:b/>
              </w:rPr>
            </w:r>
            <w:r>
              <w:rPr>
                <w:b/>
                <w:sz w:val="15"/>
              </w:rPr>
              <w:t>flat @10</w:t>
            </w:r>
          </w:p>
        </w:tc>
        <w:tc>
          <w:tcPr>
            <w:tcW w:type="dxa" w:w="1108"/>
          </w:tcPr>
          <w:p>
            <w:pPr>
              <w:spacing w:after="0"/>
            </w:pPr>
            <w:r>
              <w:rPr>
                <w:b/>
              </w:rPr>
            </w:r>
            <w:r>
              <w:rPr>
                <w:b/>
                <w:sz w:val="15"/>
              </w:rPr>
              <w:t>Δ@5 vs full (95% CI)</w:t>
            </w:r>
          </w:p>
        </w:tc>
        <w:tc>
          <w:tcPr>
            <w:tcW w:type="dxa" w:w="1108"/>
          </w:tcPr>
          <w:p>
            <w:pPr>
              <w:spacing w:after="0"/>
            </w:pPr>
            <w:r>
              <w:rPr>
                <w:b/>
              </w:rPr>
            </w:r>
            <w:r>
              <w:rPr>
                <w:b/>
                <w:sz w:val="15"/>
              </w:rPr>
              <w:t>two-tier @5</w:t>
            </w:r>
          </w:p>
        </w:tc>
        <w:tc>
          <w:tcPr>
            <w:tcW w:type="dxa" w:w="1108"/>
          </w:tcPr>
          <w:p>
            <w:pPr>
              <w:spacing w:after="0"/>
            </w:pPr>
            <w:r>
              <w:rPr>
                <w:b/>
              </w:rPr>
            </w:r>
            <w:r>
              <w:rPr>
                <w:b/>
                <w:sz w:val="15"/>
              </w:rPr>
              <w:t>panel-supported @5 / @10</w:t>
            </w:r>
          </w:p>
        </w:tc>
        <w:tc>
          <w:tcPr>
            <w:tcW w:type="dxa" w:w="1108"/>
          </w:tcPr>
          <w:p>
            <w:pPr>
              <w:spacing w:after="0"/>
            </w:pPr>
            <w:r>
              <w:rPr>
                <w:b/>
              </w:rPr>
            </w:r>
            <w:r>
              <w:rPr>
                <w:b/>
                <w:sz w:val="15"/>
              </w:rPr>
              <w:t>stays with identical top-5</w:t>
            </w:r>
          </w:p>
        </w:tc>
      </w:tr>
      <w:tr>
        <w:tc>
          <w:tcPr>
            <w:tcW w:type="dxa" w:w="1108"/>
          </w:tcPr>
          <w:p>
            <w:pPr>
              <w:spacing w:after="0"/>
            </w:pPr>
            <w:r/>
            <w:r>
              <w:rPr>
                <w:sz w:val="15"/>
              </w:rPr>
              <w:t>full (default profiles)</w:t>
            </w:r>
          </w:p>
        </w:tc>
        <w:tc>
          <w:tcPr>
            <w:tcW w:type="dxa" w:w="1108"/>
          </w:tcPr>
          <w:p>
            <w:pPr>
              <w:spacing w:after="0"/>
            </w:pPr>
            <w:r/>
            <w:r>
              <w:rPr>
                <w:sz w:val="15"/>
              </w:rPr>
              <w:t>0.35 / 0.25 / 0.20 / 0.10 / 0.10 + 6 domain profiles</w:t>
            </w:r>
          </w:p>
        </w:tc>
        <w:tc>
          <w:tcPr>
            <w:tcW w:type="dxa" w:w="1108"/>
          </w:tcPr>
          <w:p>
            <w:pPr>
              <w:spacing w:after="0"/>
            </w:pPr>
            <w:r/>
            <w:r>
              <w:rPr>
                <w:sz w:val="15"/>
              </w:rPr>
              <w:t>47.9</w:t>
            </w:r>
          </w:p>
        </w:tc>
        <w:tc>
          <w:tcPr>
            <w:tcW w:type="dxa" w:w="1108"/>
          </w:tcPr>
          <w:p>
            <w:pPr>
              <w:spacing w:after="0"/>
            </w:pPr>
            <w:r/>
            <w:r>
              <w:rPr>
                <w:sz w:val="15"/>
              </w:rPr>
              <w:t>60.8</w:t>
            </w:r>
          </w:p>
        </w:tc>
        <w:tc>
          <w:tcPr>
            <w:tcW w:type="dxa" w:w="1108"/>
          </w:tcPr>
          <w:p>
            <w:pPr>
              <w:spacing w:after="0"/>
            </w:pPr>
            <w:r/>
            <w:r>
              <w:rPr>
                <w:sz w:val="15"/>
              </w:rPr>
              <w:t>74.1</w:t>
            </w:r>
          </w:p>
        </w:tc>
        <w:tc>
          <w:tcPr>
            <w:tcW w:type="dxa" w:w="1108"/>
          </w:tcPr>
          <w:p>
            <w:pPr>
              <w:spacing w:after="0"/>
            </w:pPr>
            <w:r/>
            <w:r>
              <w:rPr>
                <w:sz w:val="15"/>
              </w:rPr>
              <w:t>—</w:t>
            </w:r>
          </w:p>
        </w:tc>
        <w:tc>
          <w:tcPr>
            <w:tcW w:type="dxa" w:w="1108"/>
          </w:tcPr>
          <w:p>
            <w:pPr>
              <w:spacing w:after="0"/>
            </w:pPr>
            <w:r/>
            <w:r>
              <w:rPr>
                <w:sz w:val="15"/>
              </w:rPr>
              <w:t>71.9</w:t>
            </w:r>
          </w:p>
        </w:tc>
        <w:tc>
          <w:tcPr>
            <w:tcW w:type="dxa" w:w="1108"/>
          </w:tcPr>
          <w:p>
            <w:pPr>
              <w:spacing w:after="0"/>
            </w:pPr>
            <w:r/>
            <w:r>
              <w:rPr>
                <w:sz w:val="15"/>
              </w:rPr>
              <w:t>78.0 / 91.8</w:t>
            </w:r>
          </w:p>
        </w:tc>
        <w:tc>
          <w:tcPr>
            <w:tcW w:type="dxa" w:w="1108"/>
          </w:tcPr>
          <w:p>
            <w:pPr>
              <w:spacing w:after="0"/>
            </w:pPr>
            <w:r/>
            <w:r>
              <w:rPr>
                <w:sz w:val="15"/>
              </w:rPr>
              <w:t>100%</w:t>
            </w:r>
          </w:p>
        </w:tc>
      </w:tr>
      <w:tr>
        <w:tc>
          <w:tcPr>
            <w:tcW w:type="dxa" w:w="1108"/>
          </w:tcPr>
          <w:p>
            <w:pPr>
              <w:spacing w:after="0"/>
            </w:pPr>
            <w:r/>
            <w:r>
              <w:rPr>
                <w:sz w:val="15"/>
              </w:rPr>
              <w:t>uniform_w</w:t>
            </w:r>
          </w:p>
        </w:tc>
        <w:tc>
          <w:tcPr>
            <w:tcW w:type="dxa" w:w="1108"/>
          </w:tcPr>
          <w:p>
            <w:pPr>
              <w:spacing w:after="0"/>
            </w:pPr>
            <w:r/>
            <w:r>
              <w:rPr>
                <w:sz w:val="15"/>
              </w:rPr>
              <w:t>0.20 × 5, all profiles</w:t>
            </w:r>
          </w:p>
        </w:tc>
        <w:tc>
          <w:tcPr>
            <w:tcW w:type="dxa" w:w="1108"/>
          </w:tcPr>
          <w:p>
            <w:pPr>
              <w:spacing w:after="0"/>
            </w:pPr>
            <w:r/>
            <w:r>
              <w:rPr>
                <w:sz w:val="15"/>
              </w:rPr>
              <w:t>47.5</w:t>
            </w:r>
          </w:p>
        </w:tc>
        <w:tc>
          <w:tcPr>
            <w:tcW w:type="dxa" w:w="1108"/>
          </w:tcPr>
          <w:p>
            <w:pPr>
              <w:spacing w:after="0"/>
            </w:pPr>
            <w:r/>
            <w:r>
              <w:rPr>
                <w:sz w:val="15"/>
              </w:rPr>
              <w:t>59.4</w:t>
            </w:r>
          </w:p>
        </w:tc>
        <w:tc>
          <w:tcPr>
            <w:tcW w:type="dxa" w:w="1108"/>
          </w:tcPr>
          <w:p>
            <w:pPr>
              <w:spacing w:after="0"/>
            </w:pPr>
            <w:r/>
            <w:r>
              <w:rPr>
                <w:sz w:val="15"/>
              </w:rPr>
              <w:t>73.1</w:t>
            </w:r>
          </w:p>
        </w:tc>
        <w:tc>
          <w:tcPr>
            <w:tcW w:type="dxa" w:w="1108"/>
          </w:tcPr>
          <w:p>
            <w:pPr>
              <w:spacing w:after="0"/>
            </w:pPr>
            <w:r/>
            <w:r>
              <w:rPr>
                <w:sz w:val="15"/>
              </w:rPr>
              <w:t>−1.4 (−2.1 to −0.7)</w:t>
            </w:r>
          </w:p>
        </w:tc>
        <w:tc>
          <w:tcPr>
            <w:tcW w:type="dxa" w:w="1108"/>
          </w:tcPr>
          <w:p>
            <w:pPr>
              <w:spacing w:after="0"/>
            </w:pPr>
            <w:r/>
            <w:r>
              <w:rPr>
                <w:sz w:val="15"/>
              </w:rPr>
              <w:t>72.2</w:t>
            </w:r>
          </w:p>
        </w:tc>
        <w:tc>
          <w:tcPr>
            <w:tcW w:type="dxa" w:w="1108"/>
          </w:tcPr>
          <w:p>
            <w:pPr>
              <w:spacing w:after="0"/>
            </w:pPr>
            <w:r/>
            <w:r>
              <w:rPr>
                <w:sz w:val="15"/>
              </w:rPr>
              <w:t>75.7 / 89.9</w:t>
            </w:r>
          </w:p>
        </w:tc>
        <w:tc>
          <w:tcPr>
            <w:tcW w:type="dxa" w:w="1108"/>
          </w:tcPr>
          <w:p>
            <w:pPr>
              <w:spacing w:after="0"/>
            </w:pPr>
            <w:r/>
            <w:r>
              <w:rPr>
                <w:sz w:val="15"/>
              </w:rPr>
              <w:t>61%</w:t>
            </w:r>
          </w:p>
        </w:tc>
      </w:tr>
      <w:tr>
        <w:tc>
          <w:tcPr>
            <w:tcW w:type="dxa" w:w="1108"/>
          </w:tcPr>
          <w:p>
            <w:pPr>
              <w:spacing w:after="0"/>
            </w:pPr>
            <w:r/>
            <w:r>
              <w:rPr>
                <w:sz w:val="15"/>
              </w:rPr>
              <w:t>w_rule_heavy</w:t>
            </w:r>
          </w:p>
        </w:tc>
        <w:tc>
          <w:tcPr>
            <w:tcW w:type="dxa" w:w="1108"/>
          </w:tcPr>
          <w:p>
            <w:pPr>
              <w:spacing w:after="0"/>
            </w:pPr>
            <w:r/>
            <w:r>
              <w:rPr>
                <w:sz w:val="15"/>
              </w:rPr>
              <w:t>0.55 / 0.15 / 0.15 / 0.075 / 0.075, all profiles</w:t>
            </w:r>
          </w:p>
        </w:tc>
        <w:tc>
          <w:tcPr>
            <w:tcW w:type="dxa" w:w="1108"/>
          </w:tcPr>
          <w:p>
            <w:pPr>
              <w:spacing w:after="0"/>
            </w:pPr>
            <w:r/>
            <w:r>
              <w:rPr>
                <w:sz w:val="15"/>
              </w:rPr>
              <w:t>48.2</w:t>
            </w:r>
          </w:p>
        </w:tc>
        <w:tc>
          <w:tcPr>
            <w:tcW w:type="dxa" w:w="1108"/>
          </w:tcPr>
          <w:p>
            <w:pPr>
              <w:spacing w:after="0"/>
            </w:pPr>
            <w:r/>
            <w:r>
              <w:rPr>
                <w:sz w:val="15"/>
              </w:rPr>
              <w:t>60.8</w:t>
            </w:r>
          </w:p>
        </w:tc>
        <w:tc>
          <w:tcPr>
            <w:tcW w:type="dxa" w:w="1108"/>
          </w:tcPr>
          <w:p>
            <w:pPr>
              <w:spacing w:after="0"/>
            </w:pPr>
            <w:r/>
            <w:r>
              <w:rPr>
                <w:sz w:val="15"/>
              </w:rPr>
              <w:t>74.0</w:t>
            </w:r>
          </w:p>
        </w:tc>
        <w:tc>
          <w:tcPr>
            <w:tcW w:type="dxa" w:w="1108"/>
          </w:tcPr>
          <w:p>
            <w:pPr>
              <w:spacing w:after="0"/>
            </w:pPr>
            <w:r/>
            <w:r>
              <w:rPr>
                <w:sz w:val="15"/>
              </w:rPr>
              <w:t>−0.0 (−0.6 to +0.5)</w:t>
            </w:r>
          </w:p>
        </w:tc>
        <w:tc>
          <w:tcPr>
            <w:tcW w:type="dxa" w:w="1108"/>
          </w:tcPr>
          <w:p>
            <w:pPr>
              <w:spacing w:after="0"/>
            </w:pPr>
            <w:r/>
            <w:r>
              <w:rPr>
                <w:sz w:val="15"/>
              </w:rPr>
              <w:t>71.8</w:t>
            </w:r>
          </w:p>
        </w:tc>
        <w:tc>
          <w:tcPr>
            <w:tcW w:type="dxa" w:w="1108"/>
          </w:tcPr>
          <w:p>
            <w:pPr>
              <w:spacing w:after="0"/>
            </w:pPr>
            <w:r/>
            <w:r>
              <w:rPr>
                <w:sz w:val="15"/>
              </w:rPr>
              <w:t>77.9 / 91.8</w:t>
            </w:r>
          </w:p>
        </w:tc>
        <w:tc>
          <w:tcPr>
            <w:tcW w:type="dxa" w:w="1108"/>
          </w:tcPr>
          <w:p>
            <w:pPr>
              <w:spacing w:after="0"/>
            </w:pPr>
            <w:r/>
            <w:r>
              <w:rPr>
                <w:sz w:val="15"/>
              </w:rPr>
              <w:t>65%</w:t>
            </w:r>
          </w:p>
        </w:tc>
      </w:tr>
      <w:tr>
        <w:tc>
          <w:tcPr>
            <w:tcW w:type="dxa" w:w="1108"/>
          </w:tcPr>
          <w:p>
            <w:pPr>
              <w:spacing w:after="0"/>
            </w:pPr>
            <w:r/>
            <w:r>
              <w:rPr>
                <w:sz w:val="15"/>
              </w:rPr>
              <w:t>w_rule_light</w:t>
            </w:r>
          </w:p>
        </w:tc>
        <w:tc>
          <w:tcPr>
            <w:tcW w:type="dxa" w:w="1108"/>
          </w:tcPr>
          <w:p>
            <w:pPr>
              <w:spacing w:after="0"/>
            </w:pPr>
            <w:r/>
            <w:r>
              <w:rPr>
                <w:sz w:val="15"/>
              </w:rPr>
              <w:t>0.20 / 0.30 / 0.25 / 0.125 / 0.125, all profiles</w:t>
            </w:r>
          </w:p>
        </w:tc>
        <w:tc>
          <w:tcPr>
            <w:tcW w:type="dxa" w:w="1108"/>
          </w:tcPr>
          <w:p>
            <w:pPr>
              <w:spacing w:after="0"/>
            </w:pPr>
            <w:r/>
            <w:r>
              <w:rPr>
                <w:sz w:val="15"/>
              </w:rPr>
              <w:t>47.6</w:t>
            </w:r>
          </w:p>
        </w:tc>
        <w:tc>
          <w:tcPr>
            <w:tcW w:type="dxa" w:w="1108"/>
          </w:tcPr>
          <w:p>
            <w:pPr>
              <w:spacing w:after="0"/>
            </w:pPr>
            <w:r/>
            <w:r>
              <w:rPr>
                <w:sz w:val="15"/>
              </w:rPr>
              <w:t>59.7</w:t>
            </w:r>
          </w:p>
        </w:tc>
        <w:tc>
          <w:tcPr>
            <w:tcW w:type="dxa" w:w="1108"/>
          </w:tcPr>
          <w:p>
            <w:pPr>
              <w:spacing w:after="0"/>
            </w:pPr>
            <w:r/>
            <w:r>
              <w:rPr>
                <w:sz w:val="15"/>
              </w:rPr>
              <w:t>73.3</w:t>
            </w:r>
          </w:p>
        </w:tc>
        <w:tc>
          <w:tcPr>
            <w:tcW w:type="dxa" w:w="1108"/>
          </w:tcPr>
          <w:p>
            <w:pPr>
              <w:spacing w:after="0"/>
            </w:pPr>
            <w:r/>
            <w:r>
              <w:rPr>
                <w:sz w:val="15"/>
              </w:rPr>
              <w:t>−1.1 (−1.8 to −0.3)</w:t>
            </w:r>
          </w:p>
        </w:tc>
        <w:tc>
          <w:tcPr>
            <w:tcW w:type="dxa" w:w="1108"/>
          </w:tcPr>
          <w:p>
            <w:pPr>
              <w:spacing w:after="0"/>
            </w:pPr>
            <w:r/>
            <w:r>
              <w:rPr>
                <w:sz w:val="15"/>
              </w:rPr>
              <w:t>72.2</w:t>
            </w:r>
          </w:p>
        </w:tc>
        <w:tc>
          <w:tcPr>
            <w:tcW w:type="dxa" w:w="1108"/>
          </w:tcPr>
          <w:p>
            <w:pPr>
              <w:spacing w:after="0"/>
            </w:pPr>
            <w:r/>
            <w:r>
              <w:rPr>
                <w:sz w:val="15"/>
              </w:rPr>
              <w:t>76.0 / 90.1</w:t>
            </w:r>
          </w:p>
        </w:tc>
        <w:tc>
          <w:tcPr>
            <w:tcW w:type="dxa" w:w="1108"/>
          </w:tcPr>
          <w:p>
            <w:pPr>
              <w:spacing w:after="0"/>
            </w:pPr>
            <w:r/>
            <w:r>
              <w:rPr>
                <w:sz w:val="15"/>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nsolas" w:hAnsi="Consolas"/>
        </w:rPr>
        <w:t>eval/results/eicu_demo/{report_abl_w_rule_heavy.md, report_abl_w_rule_light.md, ABLATION_v7_ci.md, ABLATION_v7_full.md}</w:t>
      </w:r>
      <w:r>
        <w:t>; chain completed 2026-10-26 01:07 UTC.</w:t>
      </w:r>
    </w:p>
    <w:p>
      <w:pPr>
        <w:pStyle w:val="Heading1"/>
      </w:pPr>
      <w:r>
        <w:rPr>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cohort</w:t>
            </w:r>
          </w:p>
        </w:tc>
        <w:tc>
          <w:tcPr>
            <w:tcW w:type="dxa" w:w="3324"/>
          </w:tcPr>
          <w:p>
            <w:pPr>
              <w:spacing w:after="0"/>
            </w:pPr>
            <w:r>
              <w:rPr>
                <w:b/>
              </w:rPr>
            </w:r>
            <w:r>
              <w:rPr>
                <w:b/>
                <w:sz w:val="15"/>
              </w:rPr>
              <w:t>step</w:t>
            </w:r>
          </w:p>
        </w:tc>
        <w:tc>
          <w:tcPr>
            <w:tcW w:type="dxa" w:w="3324"/>
          </w:tcPr>
          <w:p>
            <w:pPr>
              <w:spacing w:after="0"/>
            </w:pPr>
            <w:r>
              <w:rPr>
                <w:b/>
              </w:rPr>
            </w:r>
            <w:r>
              <w:rPr>
                <w:b/>
                <w:sz w:val="15"/>
              </w:rPr>
              <w:t>n</w:t>
            </w:r>
          </w:p>
        </w:tc>
      </w:tr>
      <w:tr>
        <w:tc>
          <w:tcPr>
            <w:tcW w:type="dxa" w:w="3324"/>
          </w:tcPr>
          <w:p>
            <w:pPr>
              <w:spacing w:after="0"/>
            </w:pPr>
            <w:r/>
            <w:r>
              <w:rPr>
                <w:sz w:val="15"/>
              </w:rPr>
              <w:t>UCI thyroid0387</w:t>
            </w:r>
          </w:p>
        </w:tc>
        <w:tc>
          <w:tcPr>
            <w:tcW w:type="dxa" w:w="3324"/>
          </w:tcPr>
          <w:p>
            <w:pPr>
              <w:spacing w:after="0"/>
            </w:pPr>
            <w:r/>
            <w:r>
              <w:rPr>
                <w:sz w:val="15"/>
              </w:rPr>
              <w:t>records with a clinician diagnosis string</w:t>
            </w:r>
          </w:p>
        </w:tc>
        <w:tc>
          <w:tcPr>
            <w:tcW w:type="dxa" w:w="3324"/>
          </w:tcPr>
          <w:p>
            <w:pPr>
              <w:spacing w:after="0"/>
            </w:pPr>
            <w:r/>
            <w:r>
              <w:rPr>
                <w:sz w:val="15"/>
              </w:rPr>
              <w:t>9,172</w:t>
            </w:r>
          </w:p>
        </w:tc>
      </w:tr>
      <w:tr>
        <w:tc>
          <w:tcPr>
            <w:tcW w:type="dxa" w:w="3324"/>
          </w:tcPr>
          <w:p>
            <w:pPr>
              <w:spacing w:after="0"/>
            </w:pPr>
            <w:r/>
          </w:p>
        </w:tc>
        <w:tc>
          <w:tcPr>
            <w:tcW w:type="dxa" w:w="3324"/>
          </w:tcPr>
          <w:p>
            <w:pPr>
              <w:spacing w:after="0"/>
            </w:pPr>
            <w:r/>
            <w:r>
              <w:rPr>
                <w:sz w:val="15"/>
              </w:rPr>
              <w:t>excluded: TSH not measured</w:t>
            </w:r>
          </w:p>
        </w:tc>
        <w:tc>
          <w:tcPr>
            <w:tcW w:type="dxa" w:w="3324"/>
          </w:tcPr>
          <w:p>
            <w:pPr>
              <w:spacing w:after="0"/>
            </w:pPr>
            <w:r/>
            <w:r>
              <w:rPr>
                <w:sz w:val="15"/>
              </w:rPr>
              <w:t>−842</w:t>
            </w:r>
          </w:p>
        </w:tc>
      </w:tr>
      <w:tr>
        <w:tc>
          <w:tcPr>
            <w:tcW w:type="dxa" w:w="3324"/>
          </w:tcPr>
          <w:p>
            <w:pPr>
              <w:spacing w:after="0"/>
            </w:pPr>
            <w:r/>
          </w:p>
        </w:tc>
        <w:tc>
          <w:tcPr>
            <w:tcW w:type="dxa" w:w="3324"/>
          </w:tcPr>
          <w:p>
            <w:pPr>
              <w:spacing w:after="0"/>
            </w:pPr>
            <w:r/>
            <w:r>
              <w:rPr>
                <w:sz w:val="15"/>
              </w:rPr>
              <w:t>excluded: classes R (discordant assay) and I/J/S (binding-protein abnormalities, not interpretable from TSH/T4 alone)</w:t>
            </w:r>
          </w:p>
        </w:tc>
        <w:tc>
          <w:tcPr>
            <w:tcW w:type="dxa" w:w="3324"/>
          </w:tcPr>
          <w:p>
            <w:pPr>
              <w:spacing w:after="0"/>
            </w:pPr>
            <w:r/>
            <w:r>
              <w:rPr>
                <w:sz w:val="15"/>
              </w:rPr>
              <w:t>−587</w:t>
            </w:r>
          </w:p>
        </w:tc>
      </w:tr>
      <w:tr>
        <w:tc>
          <w:tcPr>
            <w:tcW w:type="dxa" w:w="3324"/>
          </w:tcPr>
          <w:p>
            <w:pPr>
              <w:spacing w:after="0"/>
            </w:pPr>
            <w:r/>
          </w:p>
        </w:tc>
        <w:tc>
          <w:tcPr>
            <w:tcW w:type="dxa" w:w="3324"/>
          </w:tcPr>
          <w:p>
            <w:pPr>
              <w:spacing w:after="0"/>
            </w:pPr>
            <w:r/>
            <w:r>
              <w:rPr>
                <w:b/>
                <w:sz w:val="15"/>
              </w:rPr>
              <w:t>scorable records</w:t>
            </w:r>
          </w:p>
        </w:tc>
        <w:tc>
          <w:tcPr>
            <w:tcW w:type="dxa" w:w="3324"/>
          </w:tcPr>
          <w:p>
            <w:pPr>
              <w:spacing w:after="0"/>
            </w:pPr>
            <w:r/>
            <w:r>
              <w:rPr>
                <w:b/>
                <w:sz w:val="15"/>
              </w:rPr>
              <w:t>7,743</w:t>
            </w:r>
          </w:p>
        </w:tc>
      </w:tr>
      <w:tr>
        <w:tc>
          <w:tcPr>
            <w:tcW w:type="dxa" w:w="3324"/>
          </w:tcPr>
          <w:p>
            <w:pPr>
              <w:spacing w:after="0"/>
            </w:pPr>
            <w:r/>
          </w:p>
        </w:tc>
        <w:tc>
          <w:tcPr>
            <w:tcW w:type="dxa" w:w="3324"/>
          </w:tcPr>
          <w:p>
            <w:pPr>
              <w:spacing w:after="0"/>
            </w:pPr>
            <w:r/>
            <w:r>
              <w:rPr>
                <w:sz w:val="15"/>
              </w:rPr>
              <w:t>→ no-comment controls (negative set for every task)</w:t>
            </w:r>
          </w:p>
        </w:tc>
        <w:tc>
          <w:tcPr>
            <w:tcW w:type="dxa" w:w="3324"/>
          </w:tcPr>
          <w:p>
            <w:pPr>
              <w:spacing w:after="0"/>
            </w:pPr>
            <w:r/>
            <w:r>
              <w:rPr>
                <w:sz w:val="15"/>
              </w:rPr>
              <w:t>6,082</w:t>
            </w:r>
          </w:p>
        </w:tc>
      </w:tr>
      <w:tr>
        <w:tc>
          <w:tcPr>
            <w:tcW w:type="dxa" w:w="3324"/>
          </w:tcPr>
          <w:p>
            <w:pPr>
              <w:spacing w:after="0"/>
            </w:pPr>
            <w:r/>
          </w:p>
        </w:tc>
        <w:tc>
          <w:tcPr>
            <w:tcW w:type="dxa" w:w="3324"/>
          </w:tcPr>
          <w:p>
            <w:pPr>
              <w:spacing w:after="0"/>
            </w:pPr>
            <w:r/>
            <w:r>
              <w:rPr>
                <w:sz w:val="15"/>
              </w:rPr>
              <w:t>→ hypothyroid classes E/F/G/H (task H1 positives)</w:t>
            </w:r>
          </w:p>
        </w:tc>
        <w:tc>
          <w:tcPr>
            <w:tcW w:type="dxa" w:w="3324"/>
          </w:tcPr>
          <w:p>
            <w:pPr>
              <w:spacing w:after="0"/>
            </w:pPr>
            <w:r/>
            <w:r>
              <w:rPr>
                <w:sz w:val="15"/>
              </w:rPr>
              <w:t>655</w:t>
            </w:r>
          </w:p>
        </w:tc>
      </w:tr>
      <w:tr>
        <w:tc>
          <w:tcPr>
            <w:tcW w:type="dxa" w:w="3324"/>
          </w:tcPr>
          <w:p>
            <w:pPr>
              <w:spacing w:after="0"/>
            </w:pPr>
            <w:r/>
          </w:p>
        </w:tc>
        <w:tc>
          <w:tcPr>
            <w:tcW w:type="dxa" w:w="3324"/>
          </w:tcPr>
          <w:p>
            <w:pPr>
              <w:spacing w:after="0"/>
            </w:pPr>
            <w:r/>
            <w:r>
              <w:rPr>
                <w:sz w:val="15"/>
              </w:rPr>
              <w:t>→ hyperthyroid classes A/B/C/D (task H2 positives)</w:t>
            </w:r>
          </w:p>
        </w:tc>
        <w:tc>
          <w:tcPr>
            <w:tcW w:type="dxa" w:w="3324"/>
          </w:tcPr>
          <w:p>
            <w:pPr>
              <w:spacing w:after="0"/>
            </w:pPr>
            <w:r/>
            <w:r>
              <w:rPr>
                <w:sz w:val="15"/>
              </w:rPr>
              <w:t>195</w:t>
            </w:r>
          </w:p>
        </w:tc>
      </w:tr>
      <w:tr>
        <w:tc>
          <w:tcPr>
            <w:tcW w:type="dxa" w:w="3324"/>
          </w:tcPr>
          <w:p>
            <w:pPr>
              <w:spacing w:after="0"/>
            </w:pPr>
            <w:r/>
          </w:p>
        </w:tc>
        <w:tc>
          <w:tcPr>
            <w:tcW w:type="dxa" w:w="3324"/>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3324"/>
          </w:tcPr>
          <w:p>
            <w:pPr>
              <w:spacing w:after="0"/>
            </w:pPr>
            <w:r/>
            <w:r>
              <w:rPr>
                <w:sz w:val="15"/>
              </w:rPr>
              <w:t>811</w:t>
            </w:r>
          </w:p>
        </w:tc>
      </w:tr>
      <w:tr>
        <w:tc>
          <w:tcPr>
            <w:tcW w:type="dxa" w:w="3324"/>
          </w:tcPr>
          <w:p>
            <w:pPr>
              <w:spacing w:after="0"/>
            </w:pPr>
            <w:r/>
            <w:r>
              <w:rPr>
                <w:sz w:val="15"/>
              </w:rPr>
              <w:t>UCI HCV (Hoffmann 2018)</w:t>
            </w:r>
          </w:p>
        </w:tc>
        <w:tc>
          <w:tcPr>
            <w:tcW w:type="dxa" w:w="3324"/>
          </w:tcPr>
          <w:p>
            <w:pPr>
              <w:spacing w:after="0"/>
            </w:pPr>
            <w:r/>
            <w:r>
              <w:rPr>
                <w:sz w:val="15"/>
              </w:rPr>
              <w:t>records</w:t>
            </w:r>
          </w:p>
        </w:tc>
        <w:tc>
          <w:tcPr>
            <w:tcW w:type="dxa" w:w="3324"/>
          </w:tcPr>
          <w:p>
            <w:pPr>
              <w:spacing w:after="0"/>
            </w:pPr>
            <w:r/>
            <w:r>
              <w:rPr>
                <w:sz w:val="15"/>
              </w:rPr>
              <w:t>615</w:t>
            </w:r>
          </w:p>
        </w:tc>
      </w:tr>
      <w:tr>
        <w:tc>
          <w:tcPr>
            <w:tcW w:type="dxa" w:w="3324"/>
          </w:tcPr>
          <w:p>
            <w:pPr>
              <w:spacing w:after="0"/>
            </w:pPr>
            <w:r/>
          </w:p>
        </w:tc>
        <w:tc>
          <w:tcPr>
            <w:tcW w:type="dxa" w:w="3324"/>
          </w:tcPr>
          <w:p>
            <w:pPr>
              <w:spacing w:after="0"/>
            </w:pPr>
            <w:r/>
            <w:r>
              <w:rPr>
                <w:sz w:val="15"/>
              </w:rPr>
              <w:t>blood donors (negative set)</w:t>
            </w:r>
          </w:p>
        </w:tc>
        <w:tc>
          <w:tcPr>
            <w:tcW w:type="dxa" w:w="3324"/>
          </w:tcPr>
          <w:p>
            <w:pPr>
              <w:spacing w:after="0"/>
            </w:pPr>
            <w:r/>
            <w:r>
              <w:rPr>
                <w:sz w:val="15"/>
              </w:rPr>
              <w:t>533</w:t>
            </w:r>
          </w:p>
        </w:tc>
      </w:tr>
      <w:tr>
        <w:tc>
          <w:tcPr>
            <w:tcW w:type="dxa" w:w="3324"/>
          </w:tcPr>
          <w:p>
            <w:pPr>
              <w:spacing w:after="0"/>
            </w:pPr>
            <w:r/>
          </w:p>
        </w:tc>
        <w:tc>
          <w:tcPr>
            <w:tcW w:type="dxa" w:w="3324"/>
          </w:tcPr>
          <w:p>
            <w:pPr>
              <w:spacing w:after="0"/>
            </w:pPr>
            <w:r/>
            <w:r>
              <w:rPr>
                <w:sz w:val="15"/>
              </w:rPr>
              <w:t>suspect blood donors — ambiguous label, excluded from both tasks</w:t>
            </w:r>
          </w:p>
        </w:tc>
        <w:tc>
          <w:tcPr>
            <w:tcW w:type="dxa" w:w="3324"/>
          </w:tcPr>
          <w:p>
            <w:pPr>
              <w:spacing w:after="0"/>
            </w:pPr>
            <w:r/>
            <w:r>
              <w:rPr>
                <w:sz w:val="15"/>
              </w:rPr>
              <w:t>7</w:t>
            </w:r>
          </w:p>
        </w:tc>
      </w:tr>
      <w:tr>
        <w:tc>
          <w:tcPr>
            <w:tcW w:type="dxa" w:w="3324"/>
          </w:tcPr>
          <w:p>
            <w:pPr>
              <w:spacing w:after="0"/>
            </w:pPr>
            <w:r/>
          </w:p>
        </w:tc>
        <w:tc>
          <w:tcPr>
            <w:tcW w:type="dxa" w:w="3324"/>
          </w:tcPr>
          <w:p>
            <w:pPr>
              <w:spacing w:after="0"/>
            </w:pPr>
            <w:r/>
            <w:r>
              <w:rPr>
                <w:sz w:val="15"/>
              </w:rPr>
              <w:t>hepatitis / fibrosis / cirrhosis (task A positives, 24 + 21 + 30)</w:t>
            </w:r>
          </w:p>
        </w:tc>
        <w:tc>
          <w:tcPr>
            <w:tcW w:type="dxa" w:w="3324"/>
          </w:tcPr>
          <w:p>
            <w:pPr>
              <w:spacing w:after="0"/>
            </w:pPr>
            <w:r/>
            <w:r>
              <w:rPr>
                <w:sz w:val="15"/>
              </w:rPr>
              <w:t>75</w:t>
            </w:r>
          </w:p>
        </w:tc>
      </w:tr>
      <w:tr>
        <w:tc>
          <w:tcPr>
            <w:tcW w:type="dxa" w:w="3324"/>
          </w:tcPr>
          <w:p>
            <w:pPr>
              <w:spacing w:after="0"/>
            </w:pPr>
            <w:r/>
          </w:p>
        </w:tc>
        <w:tc>
          <w:tcPr>
            <w:tcW w:type="dxa" w:w="3324"/>
          </w:tcPr>
          <w:p>
            <w:pPr>
              <w:spacing w:after="0"/>
            </w:pPr>
            <w:r/>
            <w:r>
              <w:rPr>
                <w:sz w:val="15"/>
              </w:rPr>
              <w:t>task B cirrhosis: positives 30; negatives = donors + hepatitis + fibrosis</w:t>
            </w:r>
          </w:p>
        </w:tc>
        <w:tc>
          <w:tcPr>
            <w:tcW w:type="dxa" w:w="3324"/>
          </w:tcPr>
          <w:p>
            <w:pPr>
              <w:spacing w:after="0"/>
            </w:pPr>
            <w:r/>
            <w:r>
              <w:rPr>
                <w:sz w:val="15"/>
              </w:rPr>
              <w:t>30 vs 578</w:t>
            </w:r>
          </w:p>
        </w:tc>
      </w:tr>
      <w:tr>
        <w:tc>
          <w:tcPr>
            <w:tcW w:type="dxa" w:w="3324"/>
          </w:tcPr>
          <w:p>
            <w:pPr>
              <w:spacing w:after="0"/>
            </w:pPr>
            <w:r/>
            <w:r>
              <w:rPr>
                <w:sz w:val="15"/>
              </w:rPr>
              <w:t>ILPD</w:t>
            </w:r>
          </w:p>
        </w:tc>
        <w:tc>
          <w:tcPr>
            <w:tcW w:type="dxa" w:w="3324"/>
          </w:tcPr>
          <w:p>
            <w:pPr>
              <w:spacing w:after="0"/>
            </w:pPr>
            <w:r/>
            <w:r>
              <w:rPr>
                <w:sz w:val="15"/>
              </w:rPr>
              <w:t>liver patients / non-patients (no exclusions)</w:t>
            </w:r>
          </w:p>
        </w:tc>
        <w:tc>
          <w:tcPr>
            <w:tcW w:type="dxa" w:w="3324"/>
          </w:tcPr>
          <w:p>
            <w:pPr>
              <w:spacing w:after="0"/>
            </w:pPr>
            <w:r/>
            <w:r>
              <w:rPr>
                <w:sz w:val="15"/>
              </w:rPr>
              <w:t>416 / 167</w:t>
            </w:r>
          </w:p>
        </w:tc>
      </w:tr>
    </w:tbl>
    <w:p/>
    <w:p>
      <w:pPr>
        <w:pStyle w:val="Heading1"/>
      </w:pPr>
      <w:r>
        <w:rPr>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battery</w:t>
            </w:r>
          </w:p>
        </w:tc>
        <w:tc>
          <w:tcPr>
            <w:tcW w:type="dxa" w:w="1994"/>
          </w:tcPr>
          <w:p>
            <w:pPr>
              <w:spacing w:after="0"/>
            </w:pPr>
            <w:r>
              <w:rPr>
                <w:b/>
              </w:rPr>
            </w:r>
            <w:r>
              <w:rPr>
                <w:b/>
                <w:sz w:val="15"/>
              </w:rPr>
              <w:t>case</w:t>
            </w:r>
          </w:p>
        </w:tc>
        <w:tc>
          <w:tcPr>
            <w:tcW w:type="dxa" w:w="1994"/>
          </w:tcPr>
          <w:p>
            <w:pPr>
              <w:spacing w:after="0"/>
            </w:pPr>
            <w:r>
              <w:rPr>
                <w:b/>
              </w:rPr>
            </w:r>
            <w:r>
              <w:rPr>
                <w:b/>
                <w:sz w:val="15"/>
              </w:rPr>
              <w:t>v7</w:t>
            </w:r>
          </w:p>
        </w:tc>
        <w:tc>
          <w:tcPr>
            <w:tcW w:type="dxa" w:w="1994"/>
          </w:tcPr>
          <w:p>
            <w:pPr>
              <w:spacing w:after="0"/>
            </w:pPr>
            <w:r>
              <w:rPr>
                <w:b/>
              </w:rPr>
            </w:r>
            <w:r>
              <w:rPr>
                <w:b/>
                <w:sz w:val="15"/>
              </w:rPr>
              <w:t>14.1</w:t>
            </w:r>
          </w:p>
        </w:tc>
        <w:tc>
          <w:tcPr>
            <w:tcW w:type="dxa" w:w="1994"/>
          </w:tcPr>
          <w:p>
            <w:pPr>
              <w:spacing w:after="0"/>
            </w:pPr>
            <w:r>
              <w:rPr>
                <w:b/>
              </w:rPr>
            </w:r>
            <w:r>
              <w:rPr>
                <w:b/>
                <w:sz w:val="15"/>
              </w:rPr>
              <w:t>reason not patched</w:t>
            </w:r>
          </w:p>
        </w:tc>
      </w:tr>
      <w:tr>
        <w:tc>
          <w:tcPr>
            <w:tcW w:type="dxa" w:w="1994"/>
          </w:tcPr>
          <w:p>
            <w:pPr>
              <w:spacing w:after="0"/>
            </w:pPr>
            <w:r/>
            <w:r>
              <w:rPr>
                <w:sz w:val="15"/>
              </w:rPr>
              <w:t>vignettes 3 (78)</w:t>
            </w:r>
          </w:p>
        </w:tc>
        <w:tc>
          <w:tcPr>
            <w:tcW w:type="dxa" w:w="1994"/>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994"/>
          </w:tcPr>
          <w:p>
            <w:pPr>
              <w:spacing w:after="0"/>
            </w:pPr>
            <w:r/>
            <w:r>
              <w:rPr>
                <w:sz w:val="15"/>
              </w:rPr>
              <w:t>77/78</w:t>
            </w:r>
          </w:p>
        </w:tc>
        <w:tc>
          <w:tcPr>
            <w:tcW w:type="dxa" w:w="1994"/>
          </w:tcPr>
          <w:p>
            <w:pPr>
              <w:spacing w:after="0"/>
            </w:pPr>
            <w:r/>
            <w:r>
              <w:rPr>
                <w:sz w:val="15"/>
              </w:rPr>
              <w:t>77/78</w:t>
            </w:r>
          </w:p>
        </w:tc>
        <w:tc>
          <w:tcPr>
            <w:tcW w:type="dxa" w:w="1994"/>
          </w:tcPr>
          <w:p>
            <w:pPr>
              <w:spacing w:after="0"/>
            </w:pPr>
            <w:r/>
            <w:r>
              <w:rPr>
                <w:sz w:val="15"/>
              </w:rPr>
              <w:t>a rule written for this vignette would be outcome-fitting; the ranking is clinically defensible</w:t>
            </w:r>
          </w:p>
        </w:tc>
      </w:tr>
      <w:tr>
        <w:tc>
          <w:tcPr>
            <w:tcW w:type="dxa" w:w="1994"/>
          </w:tcPr>
          <w:p>
            <w:pPr>
              <w:spacing w:after="0"/>
            </w:pPr>
            <w:r/>
            <w:r>
              <w:rPr>
                <w:sz w:val="15"/>
              </w:rPr>
              <w:t>perturbation (755)</w:t>
            </w:r>
          </w:p>
        </w:tc>
        <w:tc>
          <w:tcPr>
            <w:tcW w:type="dxa" w:w="1994"/>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994"/>
          </w:tcPr>
          <w:p>
            <w:pPr>
              <w:spacing w:after="0"/>
            </w:pPr>
            <w:r/>
            <w:r>
              <w:rPr>
                <w:sz w:val="15"/>
              </w:rPr>
              <w:t>753/755</w:t>
            </w:r>
          </w:p>
        </w:tc>
        <w:tc>
          <w:tcPr>
            <w:tcW w:type="dxa" w:w="1994"/>
          </w:tcPr>
          <w:p>
            <w:pPr>
              <w:spacing w:after="0"/>
            </w:pPr>
            <w:r/>
            <w:r>
              <w:rPr>
                <w:sz w:val="15"/>
              </w:rPr>
              <w:t>752/755</w:t>
            </w:r>
          </w:p>
        </w:tc>
        <w:tc>
          <w:tcPr>
            <w:tcW w:type="dxa" w:w="1994"/>
          </w:tcPr>
          <w:p>
            <w:pPr>
              <w:spacing w:after="0"/>
            </w:pPr>
            <w:r/>
            <w:r>
              <w:rPr>
                <w:sz w:val="15"/>
              </w:rPr>
              <w:t>the case sits on the sodium/urate decision boundary; moving the boundary for it was tried during development and rejected because it over-fired elsewhere</w:t>
            </w:r>
          </w:p>
        </w:tc>
      </w:tr>
    </w:tbl>
    <w:p/>
    <w:p>
      <w:pPr>
        <w:pStyle w:val="Heading1"/>
      </w:pPr>
      <w:r>
        <w:rPr>
          <w:color w:val="000000"/>
        </w:rPr>
        <w:t>Supplementary Table S4 — Subgroup recall, frozen engine v7 (eICU demo, 2,314 stays; replaces the v6-era figures 65.4 %/61.1 % quoted in the first submission)</w:t>
      </w:r>
    </w:p>
    <w:p>
      <w:pPr>
        <w:pStyle w:val="Heading2"/>
      </w:pPr>
      <w:r>
        <w:rPr>
          <w:color w:val="30303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color w:val="303030"/>
        </w:rPr>
        <w:t>By sex</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male</w:t>
            </w:r>
          </w:p>
        </w:tc>
        <w:tc>
          <w:tcPr>
            <w:tcW w:type="dxa" w:w="997"/>
          </w:tcPr>
          <w:p>
            <w:pPr>
              <w:spacing w:after="0"/>
            </w:pPr>
            <w:r/>
            <w:r>
              <w:rPr>
                <w:sz w:val="15"/>
              </w:rPr>
              <w:t>1392</w:t>
            </w:r>
          </w:p>
        </w:tc>
        <w:tc>
          <w:tcPr>
            <w:tcW w:type="dxa" w:w="997"/>
          </w:tcPr>
          <w:p>
            <w:pPr>
              <w:spacing w:after="0"/>
            </w:pPr>
            <w:r/>
            <w:r>
              <w:rPr>
                <w:sz w:val="15"/>
              </w:rPr>
              <w:t>1498</w:t>
            </w:r>
          </w:p>
        </w:tc>
        <w:tc>
          <w:tcPr>
            <w:tcW w:type="dxa" w:w="997"/>
          </w:tcPr>
          <w:p>
            <w:pPr>
              <w:spacing w:after="0"/>
            </w:pPr>
            <w:r/>
            <w:r>
              <w:rPr>
                <w:sz w:val="15"/>
              </w:rPr>
              <w:t>62.3% (59.5–64.9)</w:t>
            </w:r>
          </w:p>
        </w:tc>
        <w:tc>
          <w:tcPr>
            <w:tcW w:type="dxa" w:w="997"/>
          </w:tcPr>
          <w:p>
            <w:pPr>
              <w:spacing w:after="0"/>
            </w:pPr>
            <w:r/>
            <w:r>
              <w:rPr>
                <w:sz w:val="15"/>
              </w:rPr>
              <w:t>75.8%</w:t>
            </w:r>
          </w:p>
        </w:tc>
        <w:tc>
          <w:tcPr>
            <w:tcW w:type="dxa" w:w="997"/>
          </w:tcPr>
          <w:p>
            <w:pPr>
              <w:spacing w:after="0"/>
            </w:pPr>
            <w:r/>
            <w:r>
              <w:rPr>
                <w:sz w:val="15"/>
              </w:rPr>
              <w:t>24.3%</w:t>
            </w:r>
          </w:p>
        </w:tc>
        <w:tc>
          <w:tcPr>
            <w:tcW w:type="dxa" w:w="997"/>
          </w:tcPr>
          <w:p>
            <w:pPr>
              <w:spacing w:after="0"/>
            </w:pPr>
            <w:r/>
            <w:r>
              <w:rPr>
                <w:sz w:val="15"/>
              </w:rPr>
              <w:t>0.78</w:t>
            </w:r>
          </w:p>
        </w:tc>
        <w:tc>
          <w:tcPr>
            <w:tcW w:type="dxa" w:w="997"/>
          </w:tcPr>
          <w:p>
            <w:pPr>
              <w:spacing w:after="0"/>
            </w:pPr>
            <w:r/>
            <w:r>
              <w:rPr>
                <w:sz w:val="15"/>
              </w:rPr>
              <w:t>0.69</w:t>
            </w:r>
          </w:p>
        </w:tc>
        <w:tc>
          <w:tcPr>
            <w:tcW w:type="dxa" w:w="997"/>
          </w:tcPr>
          <w:p>
            <w:pPr>
              <w:spacing w:after="0"/>
            </w:pPr>
            <w:r/>
            <w:r>
              <w:rPr>
                <w:sz w:val="15"/>
              </w:rPr>
              <w:t>0.79</w:t>
            </w:r>
          </w:p>
        </w:tc>
        <w:tc>
          <w:tcPr>
            <w:tcW w:type="dxa" w:w="997"/>
          </w:tcPr>
          <w:p>
            <w:pPr>
              <w:spacing w:after="0"/>
            </w:pPr>
            <w:r/>
            <w:r>
              <w:rPr>
                <w:sz w:val="15"/>
              </w:rPr>
              <w:t>0.80</w:t>
            </w:r>
          </w:p>
        </w:tc>
      </w:tr>
      <w:tr>
        <w:tc>
          <w:tcPr>
            <w:tcW w:type="dxa" w:w="997"/>
          </w:tcPr>
          <w:p>
            <w:pPr>
              <w:spacing w:after="0"/>
            </w:pPr>
            <w:r/>
            <w:r>
              <w:rPr>
                <w:sz w:val="15"/>
              </w:rPr>
              <w:t>female</w:t>
            </w:r>
          </w:p>
        </w:tc>
        <w:tc>
          <w:tcPr>
            <w:tcW w:type="dxa" w:w="997"/>
          </w:tcPr>
          <w:p>
            <w:pPr>
              <w:spacing w:after="0"/>
            </w:pPr>
            <w:r/>
            <w:r>
              <w:rPr>
                <w:sz w:val="15"/>
              </w:rPr>
              <w:t>922</w:t>
            </w:r>
          </w:p>
        </w:tc>
        <w:tc>
          <w:tcPr>
            <w:tcW w:type="dxa" w:w="997"/>
          </w:tcPr>
          <w:p>
            <w:pPr>
              <w:spacing w:after="0"/>
            </w:pPr>
            <w:r/>
            <w:r>
              <w:rPr>
                <w:sz w:val="15"/>
              </w:rPr>
              <w:t>934</w:t>
            </w:r>
          </w:p>
        </w:tc>
        <w:tc>
          <w:tcPr>
            <w:tcW w:type="dxa" w:w="997"/>
          </w:tcPr>
          <w:p>
            <w:pPr>
              <w:spacing w:after="0"/>
            </w:pPr>
            <w:r/>
            <w:r>
              <w:rPr>
                <w:sz w:val="15"/>
              </w:rPr>
              <w:t>58.5% (54.4–62.3)</w:t>
            </w:r>
          </w:p>
        </w:tc>
        <w:tc>
          <w:tcPr>
            <w:tcW w:type="dxa" w:w="997"/>
          </w:tcPr>
          <w:p>
            <w:pPr>
              <w:spacing w:after="0"/>
            </w:pPr>
            <w:r/>
            <w:r>
              <w:rPr>
                <w:sz w:val="15"/>
              </w:rPr>
              <w:t>71.2%</w:t>
            </w:r>
          </w:p>
        </w:tc>
        <w:tc>
          <w:tcPr>
            <w:tcW w:type="dxa" w:w="997"/>
          </w:tcPr>
          <w:p>
            <w:pPr>
              <w:spacing w:after="0"/>
            </w:pPr>
            <w:r/>
            <w:r>
              <w:rPr>
                <w:sz w:val="15"/>
              </w:rPr>
              <w:t>21.4%</w:t>
            </w:r>
          </w:p>
        </w:tc>
        <w:tc>
          <w:tcPr>
            <w:tcW w:type="dxa" w:w="997"/>
          </w:tcPr>
          <w:p>
            <w:pPr>
              <w:spacing w:after="0"/>
            </w:pPr>
            <w:r/>
            <w:r>
              <w:rPr>
                <w:sz w:val="15"/>
              </w:rPr>
              <w:t>0.77</w:t>
            </w:r>
          </w:p>
        </w:tc>
        <w:tc>
          <w:tcPr>
            <w:tcW w:type="dxa" w:w="997"/>
          </w:tcPr>
          <w:p>
            <w:pPr>
              <w:spacing w:after="0"/>
            </w:pPr>
            <w:r/>
            <w:r>
              <w:rPr>
                <w:sz w:val="15"/>
              </w:rPr>
              <w:t>0.67</w:t>
            </w:r>
          </w:p>
        </w:tc>
        <w:tc>
          <w:tcPr>
            <w:tcW w:type="dxa" w:w="997"/>
          </w:tcPr>
          <w:p>
            <w:pPr>
              <w:spacing w:after="0"/>
            </w:pPr>
            <w:r/>
            <w:r>
              <w:rPr>
                <w:sz w:val="15"/>
              </w:rPr>
              <w:t>0.77</w:t>
            </w:r>
          </w:p>
        </w:tc>
        <w:tc>
          <w:tcPr>
            <w:tcW w:type="dxa" w:w="997"/>
          </w:tcPr>
          <w:p>
            <w:pPr>
              <w:spacing w:after="0"/>
            </w:pPr>
            <w:r/>
            <w:r>
              <w:rPr>
                <w:sz w:val="15"/>
              </w:rPr>
              <w:t>0.73</w:t>
            </w:r>
          </w:p>
        </w:tc>
      </w:tr>
    </w:tbl>
    <w:p/>
    <w:p>
      <w:pPr>
        <w:pStyle w:val="Heading3"/>
      </w:pPr>
      <w:r>
        <w:rPr>
          <w:color w:val="303030"/>
        </w:rPr>
        <w:t>By age band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65–79</w:t>
            </w:r>
          </w:p>
        </w:tc>
        <w:tc>
          <w:tcPr>
            <w:tcW w:type="dxa" w:w="997"/>
          </w:tcPr>
          <w:p>
            <w:pPr>
              <w:spacing w:after="0"/>
            </w:pPr>
            <w:r/>
            <w:r>
              <w:rPr>
                <w:sz w:val="15"/>
              </w:rPr>
              <w:t>820</w:t>
            </w:r>
          </w:p>
        </w:tc>
        <w:tc>
          <w:tcPr>
            <w:tcW w:type="dxa" w:w="997"/>
          </w:tcPr>
          <w:p>
            <w:pPr>
              <w:spacing w:after="0"/>
            </w:pPr>
            <w:r/>
            <w:r>
              <w:rPr>
                <w:sz w:val="15"/>
              </w:rPr>
              <w:t>844</w:t>
            </w:r>
          </w:p>
        </w:tc>
        <w:tc>
          <w:tcPr>
            <w:tcW w:type="dxa" w:w="997"/>
          </w:tcPr>
          <w:p>
            <w:pPr>
              <w:spacing w:after="0"/>
            </w:pPr>
            <w:r/>
            <w:r>
              <w:rPr>
                <w:sz w:val="15"/>
              </w:rPr>
              <w:t>60.1% (55.9–64.2)</w:t>
            </w:r>
          </w:p>
        </w:tc>
        <w:tc>
          <w:tcPr>
            <w:tcW w:type="dxa" w:w="997"/>
          </w:tcPr>
          <w:p>
            <w:pPr>
              <w:spacing w:after="0"/>
            </w:pPr>
            <w:r/>
            <w:r>
              <w:rPr>
                <w:sz w:val="15"/>
              </w:rPr>
              <w:t>75.5%</w:t>
            </w:r>
          </w:p>
        </w:tc>
        <w:tc>
          <w:tcPr>
            <w:tcW w:type="dxa" w:w="997"/>
          </w:tcPr>
          <w:p>
            <w:pPr>
              <w:spacing w:after="0"/>
            </w:pPr>
            <w:r/>
            <w:r>
              <w:rPr>
                <w:sz w:val="15"/>
              </w:rPr>
              <w:t>21.8%</w:t>
            </w:r>
          </w:p>
        </w:tc>
        <w:tc>
          <w:tcPr>
            <w:tcW w:type="dxa" w:w="997"/>
          </w:tcPr>
          <w:p>
            <w:pPr>
              <w:spacing w:after="0"/>
            </w:pPr>
            <w:r/>
            <w:r>
              <w:rPr>
                <w:sz w:val="15"/>
              </w:rPr>
              <w:t>0.73</w:t>
            </w:r>
          </w:p>
        </w:tc>
        <w:tc>
          <w:tcPr>
            <w:tcW w:type="dxa" w:w="997"/>
          </w:tcPr>
          <w:p>
            <w:pPr>
              <w:spacing w:after="0"/>
            </w:pPr>
            <w:r/>
            <w:r>
              <w:rPr>
                <w:sz w:val="15"/>
              </w:rPr>
              <w:t>0.68</w:t>
            </w:r>
          </w:p>
        </w:tc>
        <w:tc>
          <w:tcPr>
            <w:tcW w:type="dxa" w:w="997"/>
          </w:tcPr>
          <w:p>
            <w:pPr>
              <w:spacing w:after="0"/>
            </w:pPr>
            <w:r/>
            <w:r>
              <w:rPr>
                <w:sz w:val="15"/>
              </w:rPr>
              <w:t>0.77</w:t>
            </w:r>
          </w:p>
        </w:tc>
        <w:tc>
          <w:tcPr>
            <w:tcW w:type="dxa" w:w="997"/>
          </w:tcPr>
          <w:p>
            <w:pPr>
              <w:spacing w:after="0"/>
            </w:pPr>
            <w:r/>
            <w:r>
              <w:rPr>
                <w:sz w:val="15"/>
              </w:rPr>
              <w:t>0.76</w:t>
            </w:r>
          </w:p>
        </w:tc>
      </w:tr>
      <w:tr>
        <w:tc>
          <w:tcPr>
            <w:tcW w:type="dxa" w:w="997"/>
          </w:tcPr>
          <w:p>
            <w:pPr>
              <w:spacing w:after="0"/>
            </w:pPr>
            <w:r/>
            <w:r>
              <w:rPr>
                <w:sz w:val="15"/>
              </w:rPr>
              <w:t>45–64</w:t>
            </w:r>
          </w:p>
        </w:tc>
        <w:tc>
          <w:tcPr>
            <w:tcW w:type="dxa" w:w="997"/>
          </w:tcPr>
          <w:p>
            <w:pPr>
              <w:spacing w:after="0"/>
            </w:pPr>
            <w:r/>
            <w:r>
              <w:rPr>
                <w:sz w:val="15"/>
              </w:rPr>
              <w:t>695</w:t>
            </w:r>
          </w:p>
        </w:tc>
        <w:tc>
          <w:tcPr>
            <w:tcW w:type="dxa" w:w="997"/>
          </w:tcPr>
          <w:p>
            <w:pPr>
              <w:spacing w:after="0"/>
            </w:pPr>
            <w:r/>
            <w:r>
              <w:rPr>
                <w:sz w:val="15"/>
              </w:rPr>
              <w:t>708</w:t>
            </w:r>
          </w:p>
        </w:tc>
        <w:tc>
          <w:tcPr>
            <w:tcW w:type="dxa" w:w="997"/>
          </w:tcPr>
          <w:p>
            <w:pPr>
              <w:spacing w:after="0"/>
            </w:pPr>
            <w:r/>
            <w:r>
              <w:rPr>
                <w:sz w:val="15"/>
              </w:rPr>
              <w:t>58.1% (54.0–62.6)</w:t>
            </w:r>
          </w:p>
        </w:tc>
        <w:tc>
          <w:tcPr>
            <w:tcW w:type="dxa" w:w="997"/>
          </w:tcPr>
          <w:p>
            <w:pPr>
              <w:spacing w:after="0"/>
            </w:pPr>
            <w:r/>
            <w:r>
              <w:rPr>
                <w:sz w:val="15"/>
              </w:rPr>
              <w:t>70.6%</w:t>
            </w:r>
          </w:p>
        </w:tc>
        <w:tc>
          <w:tcPr>
            <w:tcW w:type="dxa" w:w="997"/>
          </w:tcPr>
          <w:p>
            <w:pPr>
              <w:spacing w:after="0"/>
            </w:pPr>
            <w:r/>
            <w:r>
              <w:rPr>
                <w:sz w:val="15"/>
              </w:rPr>
              <w:t>22.5%</w:t>
            </w:r>
          </w:p>
        </w:tc>
        <w:tc>
          <w:tcPr>
            <w:tcW w:type="dxa" w:w="997"/>
          </w:tcPr>
          <w:p>
            <w:pPr>
              <w:spacing w:after="0"/>
            </w:pPr>
            <w:r/>
            <w:r>
              <w:rPr>
                <w:sz w:val="15"/>
              </w:rPr>
              <w:t>0.84</w:t>
            </w:r>
          </w:p>
        </w:tc>
        <w:tc>
          <w:tcPr>
            <w:tcW w:type="dxa" w:w="997"/>
          </w:tcPr>
          <w:p>
            <w:pPr>
              <w:spacing w:after="0"/>
            </w:pPr>
            <w:r/>
            <w:r>
              <w:rPr>
                <w:sz w:val="15"/>
              </w:rPr>
              <w:t>0.70</w:t>
            </w:r>
          </w:p>
        </w:tc>
        <w:tc>
          <w:tcPr>
            <w:tcW w:type="dxa" w:w="997"/>
          </w:tcPr>
          <w:p>
            <w:pPr>
              <w:spacing w:after="0"/>
            </w:pPr>
            <w:r/>
            <w:r>
              <w:rPr>
                <w:sz w:val="15"/>
              </w:rPr>
              <w:t>0.77</w:t>
            </w:r>
          </w:p>
        </w:tc>
        <w:tc>
          <w:tcPr>
            <w:tcW w:type="dxa" w:w="997"/>
          </w:tcPr>
          <w:p>
            <w:pPr>
              <w:spacing w:after="0"/>
            </w:pPr>
            <w:r/>
            <w:r>
              <w:rPr>
                <w:sz w:val="15"/>
              </w:rPr>
              <w:t>0.81</w:t>
            </w:r>
          </w:p>
        </w:tc>
      </w:tr>
      <w:tr>
        <w:tc>
          <w:tcPr>
            <w:tcW w:type="dxa" w:w="997"/>
          </w:tcPr>
          <w:p>
            <w:pPr>
              <w:spacing w:after="0"/>
            </w:pPr>
            <w:r/>
            <w:r>
              <w:rPr>
                <w:sz w:val="15"/>
              </w:rPr>
              <w:t>≥80</w:t>
            </w:r>
          </w:p>
        </w:tc>
        <w:tc>
          <w:tcPr>
            <w:tcW w:type="dxa" w:w="997"/>
          </w:tcPr>
          <w:p>
            <w:pPr>
              <w:spacing w:after="0"/>
            </w:pPr>
            <w:r/>
            <w:r>
              <w:rPr>
                <w:sz w:val="15"/>
              </w:rPr>
              <w:t>426</w:t>
            </w:r>
          </w:p>
        </w:tc>
        <w:tc>
          <w:tcPr>
            <w:tcW w:type="dxa" w:w="997"/>
          </w:tcPr>
          <w:p>
            <w:pPr>
              <w:spacing w:after="0"/>
            </w:pPr>
            <w:r/>
            <w:r>
              <w:rPr>
                <w:sz w:val="15"/>
              </w:rPr>
              <w:t>476</w:t>
            </w:r>
          </w:p>
        </w:tc>
        <w:tc>
          <w:tcPr>
            <w:tcW w:type="dxa" w:w="997"/>
          </w:tcPr>
          <w:p>
            <w:pPr>
              <w:spacing w:after="0"/>
            </w:pPr>
            <w:r/>
            <w:r>
              <w:rPr>
                <w:sz w:val="15"/>
              </w:rPr>
              <w:t>63.9% (58.7–68.5)</w:t>
            </w:r>
          </w:p>
        </w:tc>
        <w:tc>
          <w:tcPr>
            <w:tcW w:type="dxa" w:w="997"/>
          </w:tcPr>
          <w:p>
            <w:pPr>
              <w:spacing w:after="0"/>
            </w:pPr>
            <w:r/>
            <w:r>
              <w:rPr>
                <w:sz w:val="15"/>
              </w:rPr>
              <w:t>75.8%</w:t>
            </w:r>
          </w:p>
        </w:tc>
        <w:tc>
          <w:tcPr>
            <w:tcW w:type="dxa" w:w="997"/>
          </w:tcPr>
          <w:p>
            <w:pPr>
              <w:spacing w:after="0"/>
            </w:pPr>
            <w:r/>
            <w:r>
              <w:rPr>
                <w:sz w:val="15"/>
              </w:rPr>
              <w:t>22.5%</w:t>
            </w:r>
          </w:p>
        </w:tc>
        <w:tc>
          <w:tcPr>
            <w:tcW w:type="dxa" w:w="997"/>
          </w:tcPr>
          <w:p>
            <w:pPr>
              <w:spacing w:after="0"/>
            </w:pPr>
            <w:r/>
            <w:r>
              <w:rPr>
                <w:sz w:val="15"/>
              </w:rPr>
              <w:t>0.71</w:t>
            </w:r>
          </w:p>
        </w:tc>
        <w:tc>
          <w:tcPr>
            <w:tcW w:type="dxa" w:w="997"/>
          </w:tcPr>
          <w:p>
            <w:pPr>
              <w:spacing w:after="0"/>
            </w:pPr>
            <w:r/>
            <w:r>
              <w:rPr>
                <w:sz w:val="15"/>
              </w:rPr>
              <w:t>0.68</w:t>
            </w:r>
          </w:p>
        </w:tc>
        <w:tc>
          <w:tcPr>
            <w:tcW w:type="dxa" w:w="997"/>
          </w:tcPr>
          <w:p>
            <w:pPr>
              <w:spacing w:after="0"/>
            </w:pPr>
            <w:r/>
            <w:r>
              <w:rPr>
                <w:sz w:val="15"/>
              </w:rPr>
              <w:t>0.76</w:t>
            </w:r>
          </w:p>
        </w:tc>
        <w:tc>
          <w:tcPr>
            <w:tcW w:type="dxa" w:w="997"/>
          </w:tcPr>
          <w:p>
            <w:pPr>
              <w:spacing w:after="0"/>
            </w:pPr>
            <w:r/>
            <w:r>
              <w:rPr>
                <w:sz w:val="15"/>
              </w:rPr>
              <w:t>0.71</w:t>
            </w:r>
          </w:p>
        </w:tc>
      </w:tr>
      <w:tr>
        <w:tc>
          <w:tcPr>
            <w:tcW w:type="dxa" w:w="997"/>
          </w:tcPr>
          <w:p>
            <w:pPr>
              <w:spacing w:after="0"/>
            </w:pPr>
            <w:r/>
            <w:r>
              <w:rPr>
                <w:sz w:val="15"/>
              </w:rPr>
              <w:t>&lt;45</w:t>
            </w:r>
          </w:p>
        </w:tc>
        <w:tc>
          <w:tcPr>
            <w:tcW w:type="dxa" w:w="997"/>
          </w:tcPr>
          <w:p>
            <w:pPr>
              <w:spacing w:after="0"/>
            </w:pPr>
            <w:r/>
            <w:r>
              <w:rPr>
                <w:sz w:val="15"/>
              </w:rPr>
              <w:t>373</w:t>
            </w:r>
          </w:p>
        </w:tc>
        <w:tc>
          <w:tcPr>
            <w:tcW w:type="dxa" w:w="997"/>
          </w:tcPr>
          <w:p>
            <w:pPr>
              <w:spacing w:after="0"/>
            </w:pPr>
            <w:r/>
            <w:r>
              <w:rPr>
                <w:sz w:val="15"/>
              </w:rPr>
              <w:t>404</w:t>
            </w:r>
          </w:p>
        </w:tc>
        <w:tc>
          <w:tcPr>
            <w:tcW w:type="dxa" w:w="997"/>
          </w:tcPr>
          <w:p>
            <w:pPr>
              <w:spacing w:after="0"/>
            </w:pPr>
            <w:r/>
            <w:r>
              <w:rPr>
                <w:sz w:val="15"/>
              </w:rPr>
              <w:t>63.6% (58.7–68.6)</w:t>
            </w:r>
          </w:p>
        </w:tc>
        <w:tc>
          <w:tcPr>
            <w:tcW w:type="dxa" w:w="997"/>
          </w:tcPr>
          <w:p>
            <w:pPr>
              <w:spacing w:after="0"/>
            </w:pPr>
            <w:r/>
            <w:r>
              <w:rPr>
                <w:sz w:val="15"/>
              </w:rPr>
              <w:t>75.0%</w:t>
            </w:r>
          </w:p>
        </w:tc>
        <w:tc>
          <w:tcPr>
            <w:tcW w:type="dxa" w:w="997"/>
          </w:tcPr>
          <w:p>
            <w:pPr>
              <w:spacing w:after="0"/>
            </w:pPr>
            <w:r/>
            <w:r>
              <w:rPr>
                <w:sz w:val="15"/>
              </w:rPr>
              <w:t>28.8%</w:t>
            </w:r>
          </w:p>
        </w:tc>
        <w:tc>
          <w:tcPr>
            <w:tcW w:type="dxa" w:w="997"/>
          </w:tcPr>
          <w:p>
            <w:pPr>
              <w:spacing w:after="0"/>
            </w:pPr>
            <w:r/>
            <w:r>
              <w:rPr>
                <w:sz w:val="15"/>
              </w:rPr>
              <w:t>0.81</w:t>
            </w:r>
          </w:p>
        </w:tc>
        <w:tc>
          <w:tcPr>
            <w:tcW w:type="dxa" w:w="997"/>
          </w:tcPr>
          <w:p>
            <w:pPr>
              <w:spacing w:after="0"/>
            </w:pPr>
            <w:r/>
            <w:r>
              <w:rPr>
                <w:sz w:val="15"/>
              </w:rPr>
              <w:t>0.68</w:t>
            </w:r>
          </w:p>
        </w:tc>
        <w:tc>
          <w:tcPr>
            <w:tcW w:type="dxa" w:w="997"/>
          </w:tcPr>
          <w:p>
            <w:pPr>
              <w:spacing w:after="0"/>
            </w:pPr>
            <w:r/>
            <w:r>
              <w:rPr>
                <w:sz w:val="15"/>
              </w:rPr>
              <w:t>0.82</w:t>
            </w:r>
          </w:p>
        </w:tc>
        <w:tc>
          <w:tcPr>
            <w:tcW w:type="dxa" w:w="997"/>
          </w:tcPr>
          <w:p>
            <w:pPr>
              <w:spacing w:after="0"/>
            </w:pPr>
            <w:r/>
            <w:r>
              <w:rPr>
                <w:sz w:val="15"/>
              </w:rPr>
              <w:t>0.80</w:t>
            </w:r>
          </w:p>
        </w:tc>
      </w:tr>
    </w:tbl>
    <w:p/>
    <w:p>
      <w:pPr>
        <w:pStyle w:val="Heading3"/>
      </w:pPr>
      <w:r>
        <w:rPr>
          <w:color w:val="303030"/>
        </w:rPr>
        <w:t>By ethnicity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Caucasian</w:t>
            </w:r>
          </w:p>
        </w:tc>
        <w:tc>
          <w:tcPr>
            <w:tcW w:type="dxa" w:w="997"/>
          </w:tcPr>
          <w:p>
            <w:pPr>
              <w:spacing w:after="0"/>
            </w:pPr>
            <w:r/>
            <w:r>
              <w:rPr>
                <w:sz w:val="15"/>
              </w:rPr>
              <w:t>1839</w:t>
            </w:r>
          </w:p>
        </w:tc>
        <w:tc>
          <w:tcPr>
            <w:tcW w:type="dxa" w:w="997"/>
          </w:tcPr>
          <w:p>
            <w:pPr>
              <w:spacing w:after="0"/>
            </w:pPr>
            <w:r/>
            <w:r>
              <w:rPr>
                <w:sz w:val="15"/>
              </w:rPr>
              <w:t>1827</w:t>
            </w:r>
          </w:p>
        </w:tc>
        <w:tc>
          <w:tcPr>
            <w:tcW w:type="dxa" w:w="997"/>
          </w:tcPr>
          <w:p>
            <w:pPr>
              <w:spacing w:after="0"/>
            </w:pPr>
            <w:r/>
            <w:r>
              <w:rPr>
                <w:sz w:val="15"/>
              </w:rPr>
              <w:t>60.9% (58.1–63.4)</w:t>
            </w:r>
          </w:p>
        </w:tc>
        <w:tc>
          <w:tcPr>
            <w:tcW w:type="dxa" w:w="997"/>
          </w:tcPr>
          <w:p>
            <w:pPr>
              <w:spacing w:after="0"/>
            </w:pPr>
            <w:r/>
            <w:r>
              <w:rPr>
                <w:sz w:val="15"/>
              </w:rPr>
              <w:t>73.2%</w:t>
            </w:r>
          </w:p>
        </w:tc>
        <w:tc>
          <w:tcPr>
            <w:tcW w:type="dxa" w:w="997"/>
          </w:tcPr>
          <w:p>
            <w:pPr>
              <w:spacing w:after="0"/>
            </w:pPr>
            <w:r/>
            <w:r>
              <w:rPr>
                <w:sz w:val="15"/>
              </w:rPr>
              <w:t>22.8%</w:t>
            </w:r>
          </w:p>
        </w:tc>
        <w:tc>
          <w:tcPr>
            <w:tcW w:type="dxa" w:w="997"/>
          </w:tcPr>
          <w:p>
            <w:pPr>
              <w:spacing w:after="0"/>
            </w:pPr>
            <w:r/>
            <w:r>
              <w:rPr>
                <w:sz w:val="15"/>
              </w:rPr>
              <w:t>0.77</w:t>
            </w:r>
          </w:p>
        </w:tc>
        <w:tc>
          <w:tcPr>
            <w:tcW w:type="dxa" w:w="997"/>
          </w:tcPr>
          <w:p>
            <w:pPr>
              <w:spacing w:after="0"/>
            </w:pPr>
            <w:r/>
            <w:r>
              <w:rPr>
                <w:sz w:val="15"/>
              </w:rPr>
              <w:t>0.66</w:t>
            </w:r>
          </w:p>
        </w:tc>
        <w:tc>
          <w:tcPr>
            <w:tcW w:type="dxa" w:w="997"/>
          </w:tcPr>
          <w:p>
            <w:pPr>
              <w:spacing w:after="0"/>
            </w:pPr>
            <w:r/>
            <w:r>
              <w:rPr>
                <w:sz w:val="15"/>
              </w:rPr>
              <w:t>0.77</w:t>
            </w:r>
          </w:p>
        </w:tc>
        <w:tc>
          <w:tcPr>
            <w:tcW w:type="dxa" w:w="997"/>
          </w:tcPr>
          <w:p>
            <w:pPr>
              <w:spacing w:after="0"/>
            </w:pPr>
            <w:r/>
            <w:r>
              <w:rPr>
                <w:sz w:val="15"/>
              </w:rPr>
              <w:t>0.77</w:t>
            </w:r>
          </w:p>
        </w:tc>
      </w:tr>
      <w:tr>
        <w:tc>
          <w:tcPr>
            <w:tcW w:type="dxa" w:w="997"/>
          </w:tcPr>
          <w:p>
            <w:pPr>
              <w:spacing w:after="0"/>
            </w:pPr>
            <w:r/>
            <w:r>
              <w:rPr>
                <w:sz w:val="15"/>
              </w:rPr>
              <w:t>African American</w:t>
            </w:r>
          </w:p>
        </w:tc>
        <w:tc>
          <w:tcPr>
            <w:tcW w:type="dxa" w:w="997"/>
          </w:tcPr>
          <w:p>
            <w:pPr>
              <w:spacing w:after="0"/>
            </w:pPr>
            <w:r/>
            <w:r>
              <w:rPr>
                <w:sz w:val="15"/>
              </w:rPr>
              <w:t>220</w:t>
            </w:r>
          </w:p>
        </w:tc>
        <w:tc>
          <w:tcPr>
            <w:tcW w:type="dxa" w:w="997"/>
          </w:tcPr>
          <w:p>
            <w:pPr>
              <w:spacing w:after="0"/>
            </w:pPr>
            <w:r/>
            <w:r>
              <w:rPr>
                <w:sz w:val="15"/>
              </w:rPr>
              <w:t>201</w:t>
            </w:r>
          </w:p>
        </w:tc>
        <w:tc>
          <w:tcPr>
            <w:tcW w:type="dxa" w:w="997"/>
          </w:tcPr>
          <w:p>
            <w:pPr>
              <w:spacing w:after="0"/>
            </w:pPr>
            <w:r/>
            <w:r>
              <w:rPr>
                <w:sz w:val="15"/>
              </w:rPr>
              <w:t>60.2% (50.8–68.4)</w:t>
            </w:r>
          </w:p>
        </w:tc>
        <w:tc>
          <w:tcPr>
            <w:tcW w:type="dxa" w:w="997"/>
          </w:tcPr>
          <w:p>
            <w:pPr>
              <w:spacing w:after="0"/>
            </w:pPr>
            <w:r/>
            <w:r>
              <w:rPr>
                <w:sz w:val="15"/>
              </w:rPr>
              <w:t>75.6%</w:t>
            </w:r>
          </w:p>
        </w:tc>
        <w:tc>
          <w:tcPr>
            <w:tcW w:type="dxa" w:w="997"/>
          </w:tcPr>
          <w:p>
            <w:pPr>
              <w:spacing w:after="0"/>
            </w:pPr>
            <w:r/>
            <w:r>
              <w:rPr>
                <w:sz w:val="15"/>
              </w:rPr>
              <w:t>18.6%</w:t>
            </w:r>
          </w:p>
        </w:tc>
        <w:tc>
          <w:tcPr>
            <w:tcW w:type="dxa" w:w="997"/>
          </w:tcPr>
          <w:p>
            <w:pPr>
              <w:spacing w:after="0"/>
            </w:pPr>
            <w:r/>
            <w:r>
              <w:rPr>
                <w:sz w:val="15"/>
              </w:rPr>
              <w:t>0.74</w:t>
            </w:r>
          </w:p>
        </w:tc>
        <w:tc>
          <w:tcPr>
            <w:tcW w:type="dxa" w:w="997"/>
          </w:tcPr>
          <w:p>
            <w:pPr>
              <w:spacing w:after="0"/>
            </w:pPr>
            <w:r/>
            <w:r>
              <w:rPr>
                <w:sz w:val="15"/>
              </w:rPr>
              <w:t>0.73</w:t>
            </w:r>
          </w:p>
        </w:tc>
        <w:tc>
          <w:tcPr>
            <w:tcW w:type="dxa" w:w="997"/>
          </w:tcPr>
          <w:p>
            <w:pPr>
              <w:spacing w:after="0"/>
            </w:pPr>
            <w:r/>
            <w:r>
              <w:rPr>
                <w:sz w:val="15"/>
              </w:rPr>
              <w:t>0.81</w:t>
            </w:r>
          </w:p>
        </w:tc>
        <w:tc>
          <w:tcPr>
            <w:tcW w:type="dxa" w:w="997"/>
          </w:tcPr>
          <w:p>
            <w:pPr>
              <w:spacing w:after="0"/>
            </w:pPr>
            <w:r/>
            <w:r>
              <w:rPr>
                <w:sz w:val="15"/>
              </w:rPr>
              <w:t>0.68</w:t>
            </w:r>
          </w:p>
        </w:tc>
      </w:tr>
      <w:tr>
        <w:tc>
          <w:tcPr>
            <w:tcW w:type="dxa" w:w="997"/>
          </w:tcPr>
          <w:p>
            <w:pPr>
              <w:spacing w:after="0"/>
            </w:pPr>
            <w:r/>
            <w:r>
              <w:rPr>
                <w:sz w:val="15"/>
              </w:rPr>
              <w:t>Hispanic</w:t>
            </w:r>
          </w:p>
        </w:tc>
        <w:tc>
          <w:tcPr>
            <w:tcW w:type="dxa" w:w="997"/>
          </w:tcPr>
          <w:p>
            <w:pPr>
              <w:spacing w:after="0"/>
            </w:pPr>
            <w:r/>
            <w:r>
              <w:rPr>
                <w:sz w:val="15"/>
              </w:rPr>
              <w:t>111</w:t>
            </w:r>
          </w:p>
        </w:tc>
        <w:tc>
          <w:tcPr>
            <w:tcW w:type="dxa" w:w="997"/>
          </w:tcPr>
          <w:p>
            <w:pPr>
              <w:spacing w:after="0"/>
            </w:pPr>
            <w:r/>
            <w:r>
              <w:rPr>
                <w:sz w:val="15"/>
              </w:rPr>
              <w:t>216</w:t>
            </w:r>
          </w:p>
        </w:tc>
        <w:tc>
          <w:tcPr>
            <w:tcW w:type="dxa" w:w="997"/>
          </w:tcPr>
          <w:p>
            <w:pPr>
              <w:spacing w:after="0"/>
            </w:pPr>
            <w:r/>
            <w:r>
              <w:rPr>
                <w:sz w:val="15"/>
              </w:rPr>
              <w:t>59.3% (51.5–67.2)</w:t>
            </w:r>
          </w:p>
        </w:tc>
        <w:tc>
          <w:tcPr>
            <w:tcW w:type="dxa" w:w="997"/>
          </w:tcPr>
          <w:p>
            <w:pPr>
              <w:spacing w:after="0"/>
            </w:pPr>
            <w:r/>
            <w:r>
              <w:rPr>
                <w:sz w:val="15"/>
              </w:rPr>
              <w:t>79.2%</w:t>
            </w:r>
          </w:p>
        </w:tc>
        <w:tc>
          <w:tcPr>
            <w:tcW w:type="dxa" w:w="997"/>
          </w:tcPr>
          <w:p>
            <w:pPr>
              <w:spacing w:after="0"/>
            </w:pPr>
            <w:r/>
            <w:r>
              <w:rPr>
                <w:sz w:val="15"/>
              </w:rPr>
              <w:t>31.4%</w:t>
            </w:r>
          </w:p>
        </w:tc>
        <w:tc>
          <w:tcPr>
            <w:tcW w:type="dxa" w:w="997"/>
          </w:tcPr>
          <w:p>
            <w:pPr>
              <w:spacing w:after="0"/>
            </w:pPr>
            <w:r/>
            <w:r>
              <w:rPr>
                <w:sz w:val="15"/>
              </w:rPr>
              <w:t>0.84</w:t>
            </w:r>
          </w:p>
        </w:tc>
        <w:tc>
          <w:tcPr>
            <w:tcW w:type="dxa" w:w="997"/>
          </w:tcPr>
          <w:p>
            <w:pPr>
              <w:spacing w:after="0"/>
            </w:pPr>
            <w:r/>
            <w:r>
              <w:rPr>
                <w:sz w:val="15"/>
              </w:rPr>
              <w:t>0.83</w:t>
            </w:r>
          </w:p>
        </w:tc>
        <w:tc>
          <w:tcPr>
            <w:tcW w:type="dxa" w:w="997"/>
          </w:tcPr>
          <w:p>
            <w:pPr>
              <w:spacing w:after="0"/>
            </w:pPr>
            <w:r/>
            <w:r>
              <w:rPr>
                <w:sz w:val="15"/>
              </w:rPr>
              <w:t>0.81</w:t>
            </w:r>
          </w:p>
        </w:tc>
        <w:tc>
          <w:tcPr>
            <w:tcW w:type="dxa" w:w="997"/>
          </w:tcPr>
          <w:p>
            <w:pPr>
              <w:spacing w:after="0"/>
            </w:pPr>
            <w:r/>
            <w:r>
              <w:rPr>
                <w:sz w:val="15"/>
              </w:rPr>
              <w:t>0.85</w:t>
            </w:r>
          </w:p>
        </w:tc>
      </w:tr>
      <w:tr>
        <w:tc>
          <w:tcPr>
            <w:tcW w:type="dxa" w:w="997"/>
          </w:tcPr>
          <w:p>
            <w:pPr>
              <w:spacing w:after="0"/>
            </w:pPr>
            <w:r/>
            <w:r>
              <w:rPr>
                <w:sz w:val="15"/>
              </w:rPr>
              <w:t>Other/Unknown</w:t>
            </w:r>
          </w:p>
        </w:tc>
        <w:tc>
          <w:tcPr>
            <w:tcW w:type="dxa" w:w="997"/>
          </w:tcPr>
          <w:p>
            <w:pPr>
              <w:spacing w:after="0"/>
            </w:pPr>
            <w:r/>
            <w:r>
              <w:rPr>
                <w:sz w:val="15"/>
              </w:rPr>
              <w:t>74</w:t>
            </w:r>
          </w:p>
        </w:tc>
        <w:tc>
          <w:tcPr>
            <w:tcW w:type="dxa" w:w="997"/>
          </w:tcPr>
          <w:p>
            <w:pPr>
              <w:spacing w:after="0"/>
            </w:pPr>
            <w:r/>
            <w:r>
              <w:rPr>
                <w:sz w:val="15"/>
              </w:rPr>
              <w:t>96</w:t>
            </w:r>
          </w:p>
        </w:tc>
        <w:tc>
          <w:tcPr>
            <w:tcW w:type="dxa" w:w="997"/>
          </w:tcPr>
          <w:p>
            <w:pPr>
              <w:spacing w:after="0"/>
            </w:pPr>
            <w:r/>
            <w:r>
              <w:rPr>
                <w:sz w:val="15"/>
              </w:rPr>
              <w:t>58.3% (45.1–69.9)</w:t>
            </w:r>
          </w:p>
        </w:tc>
        <w:tc>
          <w:tcPr>
            <w:tcW w:type="dxa" w:w="997"/>
          </w:tcPr>
          <w:p>
            <w:pPr>
              <w:spacing w:after="0"/>
            </w:pPr>
            <w:r/>
            <w:r>
              <w:rPr>
                <w:sz w:val="15"/>
              </w:rPr>
              <w:t>71.9%</w:t>
            </w:r>
          </w:p>
        </w:tc>
        <w:tc>
          <w:tcPr>
            <w:tcW w:type="dxa" w:w="997"/>
          </w:tcPr>
          <w:p>
            <w:pPr>
              <w:spacing w:after="0"/>
            </w:pPr>
            <w:r/>
            <w:r>
              <w:rPr>
                <w:sz w:val="15"/>
              </w:rPr>
              <w:t>24.5%</w:t>
            </w:r>
          </w:p>
        </w:tc>
        <w:tc>
          <w:tcPr>
            <w:tcW w:type="dxa" w:w="997"/>
          </w:tcPr>
          <w:p>
            <w:pPr>
              <w:spacing w:after="0"/>
            </w:pPr>
            <w:r/>
            <w:r>
              <w:rPr>
                <w:sz w:val="15"/>
              </w:rPr>
              <w:t>0.80</w:t>
            </w:r>
          </w:p>
        </w:tc>
        <w:tc>
          <w:tcPr>
            <w:tcW w:type="dxa" w:w="997"/>
          </w:tcPr>
          <w:p>
            <w:pPr>
              <w:spacing w:after="0"/>
            </w:pPr>
            <w:r/>
            <w:r>
              <w:rPr>
                <w:sz w:val="15"/>
              </w:rPr>
              <w:t>0.79</w:t>
            </w:r>
          </w:p>
        </w:tc>
        <w:tc>
          <w:tcPr>
            <w:tcW w:type="dxa" w:w="997"/>
          </w:tcPr>
          <w:p>
            <w:pPr>
              <w:spacing w:after="0"/>
            </w:pPr>
            <w:r/>
            <w:r>
              <w:rPr>
                <w:sz w:val="15"/>
              </w:rPr>
              <w:t>—</w:t>
            </w:r>
          </w:p>
        </w:tc>
        <w:tc>
          <w:tcPr>
            <w:tcW w:type="dxa" w:w="997"/>
          </w:tcPr>
          <w:p>
            <w:pPr>
              <w:spacing w:after="0"/>
            </w:pPr>
            <w:r/>
            <w:r>
              <w:rPr>
                <w:sz w:val="15"/>
              </w:rPr>
              <w:t>0.84</w:t>
            </w:r>
          </w:p>
        </w:tc>
      </w:tr>
      <w:tr>
        <w:tc>
          <w:tcPr>
            <w:tcW w:type="dxa" w:w="997"/>
          </w:tcPr>
          <w:p>
            <w:pPr>
              <w:spacing w:after="0"/>
            </w:pPr>
            <w:r/>
            <w:r>
              <w:rPr>
                <w:sz w:val="15"/>
              </w:rPr>
              <w:t>Unknown</w:t>
            </w:r>
          </w:p>
        </w:tc>
        <w:tc>
          <w:tcPr>
            <w:tcW w:type="dxa" w:w="997"/>
          </w:tcPr>
          <w:p>
            <w:pPr>
              <w:spacing w:after="0"/>
            </w:pPr>
            <w:r/>
            <w:r>
              <w:rPr>
                <w:sz w:val="15"/>
              </w:rPr>
              <w:t>30</w:t>
            </w:r>
          </w:p>
        </w:tc>
        <w:tc>
          <w:tcPr>
            <w:tcW w:type="dxa" w:w="997"/>
          </w:tcPr>
          <w:p>
            <w:pPr>
              <w:spacing w:after="0"/>
            </w:pPr>
            <w:r/>
            <w:r>
              <w:rPr>
                <w:sz w:val="15"/>
              </w:rPr>
              <w:t>31</w:t>
            </w:r>
          </w:p>
        </w:tc>
        <w:tc>
          <w:tcPr>
            <w:tcW w:type="dxa" w:w="997"/>
          </w:tcPr>
          <w:p>
            <w:pPr>
              <w:spacing w:after="0"/>
            </w:pPr>
            <w:r/>
            <w:r>
              <w:rPr>
                <w:sz w:val="15"/>
              </w:rPr>
              <w:t>74.2% (54.8–89.8)</w:t>
            </w:r>
          </w:p>
        </w:tc>
        <w:tc>
          <w:tcPr>
            <w:tcW w:type="dxa" w:w="997"/>
          </w:tcPr>
          <w:p>
            <w:pPr>
              <w:spacing w:after="0"/>
            </w:pPr>
            <w:r/>
            <w:r>
              <w:rPr>
                <w:sz w:val="15"/>
              </w:rPr>
              <w:t>80.6%</w:t>
            </w:r>
          </w:p>
        </w:tc>
        <w:tc>
          <w:tcPr>
            <w:tcW w:type="dxa" w:w="997"/>
          </w:tcPr>
          <w:p>
            <w:pPr>
              <w:spacing w:after="0"/>
            </w:pPr>
            <w:r/>
            <w:r>
              <w:rPr>
                <w:sz w:val="15"/>
              </w:rPr>
              <w:t>29.5%</w:t>
            </w:r>
          </w:p>
        </w:tc>
        <w:tc>
          <w:tcPr>
            <w:tcW w:type="dxa" w:w="997"/>
          </w:tcPr>
          <w:p>
            <w:pPr>
              <w:spacing w:after="0"/>
            </w:pPr>
            <w:r/>
            <w:r>
              <w:rPr>
                <w:sz w:val="15"/>
              </w:rPr>
              <w:t>—</w:t>
            </w:r>
          </w:p>
        </w:tc>
        <w:tc>
          <w:tcPr>
            <w:tcW w:type="dxa" w:w="997"/>
          </w:tcPr>
          <w:p>
            <w:pPr>
              <w:spacing w:after="0"/>
            </w:pPr>
            <w:r/>
            <w:r>
              <w:rPr>
                <w:sz w:val="15"/>
              </w:rPr>
              <w:t>0.85</w:t>
            </w:r>
          </w:p>
        </w:tc>
        <w:tc>
          <w:tcPr>
            <w:tcW w:type="dxa" w:w="997"/>
          </w:tcPr>
          <w:p>
            <w:pPr>
              <w:spacing w:after="0"/>
            </w:pPr>
            <w:r/>
            <w:r>
              <w:rPr>
                <w:sz w:val="15"/>
              </w:rPr>
              <w:t>—</w:t>
            </w:r>
          </w:p>
        </w:tc>
        <w:tc>
          <w:tcPr>
            <w:tcW w:type="dxa" w:w="997"/>
          </w:tcPr>
          <w:p>
            <w:pPr>
              <w:spacing w:after="0"/>
            </w:pPr>
            <w:r/>
            <w:r>
              <w:rPr>
                <w:sz w:val="15"/>
              </w:rPr>
              <w:t>—</w:t>
            </w:r>
          </w:p>
        </w:tc>
      </w:tr>
      <w:tr>
        <w:tc>
          <w:tcPr>
            <w:tcW w:type="dxa" w:w="997"/>
          </w:tcPr>
          <w:p>
            <w:pPr>
              <w:spacing w:after="0"/>
            </w:pPr>
            <w:r/>
            <w:r>
              <w:rPr>
                <w:sz w:val="15"/>
              </w:rPr>
              <w:t>Asian</w:t>
            </w:r>
          </w:p>
        </w:tc>
        <w:tc>
          <w:tcPr>
            <w:tcW w:type="dxa" w:w="997"/>
          </w:tcPr>
          <w:p>
            <w:pPr>
              <w:spacing w:after="0"/>
            </w:pPr>
            <w:r/>
            <w:r>
              <w:rPr>
                <w:sz w:val="15"/>
              </w:rPr>
              <w:t>28</w:t>
            </w:r>
          </w:p>
        </w:tc>
        <w:tc>
          <w:tcPr>
            <w:tcW w:type="dxa" w:w="997"/>
          </w:tcPr>
          <w:p>
            <w:pPr>
              <w:spacing w:after="0"/>
            </w:pPr>
            <w:r/>
            <w:r>
              <w:rPr>
                <w:sz w:val="15"/>
              </w:rPr>
              <w:t>34</w:t>
            </w:r>
          </w:p>
        </w:tc>
        <w:tc>
          <w:tcPr>
            <w:tcW w:type="dxa" w:w="997"/>
          </w:tcPr>
          <w:p>
            <w:pPr>
              <w:spacing w:after="0"/>
            </w:pPr>
            <w:r/>
            <w:r>
              <w:rPr>
                <w:sz w:val="15"/>
              </w:rPr>
              <w:t>64.7% (45.8–84.6)</w:t>
            </w:r>
          </w:p>
        </w:tc>
        <w:tc>
          <w:tcPr>
            <w:tcW w:type="dxa" w:w="997"/>
          </w:tcPr>
          <w:p>
            <w:pPr>
              <w:spacing w:after="0"/>
            </w:pPr>
            <w:r/>
            <w:r>
              <w:rPr>
                <w:sz w:val="15"/>
              </w:rPr>
              <w:t>76.5%</w:t>
            </w:r>
          </w:p>
        </w:tc>
        <w:tc>
          <w:tcPr>
            <w:tcW w:type="dxa" w:w="997"/>
          </w:tcPr>
          <w:p>
            <w:pPr>
              <w:spacing w:after="0"/>
            </w:pPr>
            <w:r/>
            <w:r>
              <w:rPr>
                <w:sz w:val="15"/>
              </w:rPr>
              <w:t>21.9%</w:t>
            </w:r>
          </w:p>
        </w:tc>
        <w:tc>
          <w:tcPr>
            <w:tcW w:type="dxa" w:w="997"/>
          </w:tcPr>
          <w:p>
            <w:pPr>
              <w:spacing w:after="0"/>
            </w:pPr>
            <w:r/>
            <w:r>
              <w:rPr>
                <w:sz w:val="15"/>
              </w:rPr>
              <w:t>0.77</w:t>
            </w:r>
          </w:p>
        </w:tc>
        <w:tc>
          <w:tcPr>
            <w:tcW w:type="dxa" w:w="997"/>
          </w:tcPr>
          <w:p>
            <w:pPr>
              <w:spacing w:after="0"/>
            </w:pPr>
            <w:r/>
            <w:r>
              <w:rPr>
                <w:sz w:val="15"/>
              </w:rPr>
              <w:t>0.69</w:t>
            </w:r>
          </w:p>
        </w:tc>
        <w:tc>
          <w:tcPr>
            <w:tcW w:type="dxa" w:w="997"/>
          </w:tcPr>
          <w:p>
            <w:pPr>
              <w:spacing w:after="0"/>
            </w:pPr>
            <w:r/>
            <w:r>
              <w:rPr>
                <w:sz w:val="15"/>
              </w:rPr>
              <w:t>—</w:t>
            </w:r>
          </w:p>
        </w:tc>
        <w:tc>
          <w:tcPr>
            <w:tcW w:type="dxa" w:w="997"/>
          </w:tcPr>
          <w:p>
            <w:pPr>
              <w:spacing w:after="0"/>
            </w:pPr>
            <w:r/>
            <w:r>
              <w:rPr>
                <w:sz w:val="15"/>
              </w:rPr>
              <w:t>0.80</w:t>
            </w:r>
          </w:p>
        </w:tc>
      </w:tr>
      <w:tr>
        <w:tc>
          <w:tcPr>
            <w:tcW w:type="dxa" w:w="997"/>
          </w:tcPr>
          <w:p>
            <w:pPr>
              <w:spacing w:after="0"/>
            </w:pPr>
            <w:r/>
            <w:r>
              <w:rPr>
                <w:sz w:val="15"/>
              </w:rPr>
              <w:t>Native American</w:t>
            </w:r>
          </w:p>
        </w:tc>
        <w:tc>
          <w:tcPr>
            <w:tcW w:type="dxa" w:w="997"/>
          </w:tcPr>
          <w:p>
            <w:pPr>
              <w:spacing w:after="0"/>
            </w:pPr>
            <w:r/>
            <w:r>
              <w:rPr>
                <w:sz w:val="15"/>
              </w:rPr>
              <w:t>12</w:t>
            </w:r>
          </w:p>
        </w:tc>
        <w:tc>
          <w:tcPr>
            <w:tcW w:type="dxa" w:w="997"/>
          </w:tcPr>
          <w:p>
            <w:pPr>
              <w:spacing w:after="0"/>
            </w:pPr>
            <w:r/>
            <w:r>
              <w:rPr>
                <w:sz w:val="15"/>
              </w:rPr>
              <w:t>27</w:t>
            </w:r>
          </w:p>
        </w:tc>
        <w:tc>
          <w:tcPr>
            <w:tcW w:type="dxa" w:w="997"/>
          </w:tcPr>
          <w:p>
            <w:pPr>
              <w:spacing w:after="0"/>
            </w:pPr>
            <w:r/>
            <w:r>
              <w:rPr>
                <w:sz w:val="15"/>
              </w:rPr>
              <w:t>63.0% (nan–nan)</w:t>
            </w:r>
          </w:p>
        </w:tc>
        <w:tc>
          <w:tcPr>
            <w:tcW w:type="dxa" w:w="997"/>
          </w:tcPr>
          <w:p>
            <w:pPr>
              <w:spacing w:after="0"/>
            </w:pPr>
            <w:r/>
            <w:r>
              <w:rPr>
                <w:sz w:val="15"/>
              </w:rPr>
              <w:t>77.8%</w:t>
            </w:r>
          </w:p>
        </w:tc>
        <w:tc>
          <w:tcPr>
            <w:tcW w:type="dxa" w:w="997"/>
          </w:tcPr>
          <w:p>
            <w:pPr>
              <w:spacing w:after="0"/>
            </w:pPr>
            <w:r/>
            <w:r>
              <w:rPr>
                <w:sz w:val="15"/>
              </w:rPr>
              <w:t>53.3%</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r>
    </w:tbl>
    <w:p/>
    <w:p>
      <w:pPr>
        <w:pStyle w:val="Heading1"/>
      </w:pPr>
      <w:r>
        <w:rPr>
          <w:color w:val="000000"/>
        </w:rPr>
        <w:t>Supplementary Note 5 — Definitions and audits added in revision round 4</w:t>
      </w:r>
    </w:p>
    <w:p>
      <w:pPr>
        <w:pStyle w:val="Heading2"/>
      </w:pPr>
      <w:r>
        <w:rPr>
          <w:color w:val="30303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color w:val="30303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color w:val="30303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w:t>
      </w:r>
    </w:p>
    <w:p>
      <w:pPr>
        <w:pStyle w:val="Heading2"/>
      </w:pPr>
      <w:r>
        <w:rPr>
          <w:color w:val="303030"/>
        </w:rPr>
        <w:t>N5.4 Hardware and software for all timings</w:t>
      </w:r>
    </w:p>
    <w:p>
      <w:r>
        <w:t>2 vCPU Intel Xeon @ 2.60 GHz, 1.98 GB RAM, Linux 6.1, Python 3.13 (sandbox); engine single-process, no GPU, no network.</w:t>
      </w:r>
    </w:p>
    <w:p>
      <w:pPr>
        <w:pStyle w:val="Heading2"/>
      </w:pPr>
      <w:r>
        <w:rPr>
          <w:color w:val="30303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color w:val="30303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color w:val="30303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color w:val="30303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Item</w:t>
            </w:r>
          </w:p>
        </w:tc>
        <w:tc>
          <w:tcPr>
            <w:tcW w:type="dxa" w:w="2493"/>
          </w:tcPr>
          <w:p>
            <w:pPr>
              <w:spacing w:after="0"/>
            </w:pPr>
            <w:r>
              <w:rPr>
                <w:b/>
              </w:rPr>
            </w:r>
            <w:r>
              <w:rPr>
                <w:b/>
                <w:sz w:val="15"/>
              </w:rPr>
              <w:t>Status</w:t>
            </w:r>
          </w:p>
        </w:tc>
        <w:tc>
          <w:tcPr>
            <w:tcW w:type="dxa" w:w="2493"/>
          </w:tcPr>
          <w:p>
            <w:pPr>
              <w:spacing w:after="0"/>
            </w:pPr>
            <w:r>
              <w:rPr>
                <w:b/>
              </w:rPr>
            </w:r>
            <w:r>
              <w:rPr>
                <w:b/>
                <w:sz w:val="15"/>
              </w:rPr>
              <w:t>Where / what is needed</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S6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comparison</w:t>
            </w:r>
          </w:p>
        </w:tc>
        <w:tc>
          <w:tcPr>
            <w:tcW w:type="dxa" w:w="2493"/>
          </w:tcPr>
          <w:p>
            <w:pPr>
              <w:spacing w:after="0"/>
            </w:pPr>
            <w:r>
              <w:rPr>
                <w:b/>
              </w:rPr>
            </w:r>
            <w:r>
              <w:rPr>
                <w:b/>
                <w:sz w:val="15"/>
              </w:rPr>
              <w:t>engine</w:t>
            </w:r>
          </w:p>
        </w:tc>
        <w:tc>
          <w:tcPr>
            <w:tcW w:type="dxa" w:w="2493"/>
          </w:tcPr>
          <w:p>
            <w:pPr>
              <w:spacing w:after="0"/>
            </w:pPr>
            <w:r>
              <w:rPr>
                <w:b/>
              </w:rPr>
            </w:r>
            <w:r>
              <w:rPr>
                <w:b/>
                <w:sz w:val="15"/>
              </w:rPr>
              <w:t>result</w:t>
            </w:r>
          </w:p>
        </w:tc>
        <w:tc>
          <w:tcPr>
            <w:tcW w:type="dxa" w:w="2493"/>
          </w:tcPr>
          <w:p>
            <w:pPr>
              <w:spacing w:after="0"/>
            </w:pPr>
            <w:r>
              <w:rPr>
                <w:b/>
              </w:rPr>
            </w:r>
            <w:r>
              <w:rPr>
                <w:b/>
                <w:sz w:val="15"/>
              </w:rPr>
              <w:t>why superseded</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bl>
    <w:p/>
    <w:p>
      <w:pPr>
        <w:pStyle w:val="Heading1"/>
      </w:pPr>
      <w:r>
        <w:rPr>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component</w:t>
            </w:r>
          </w:p>
        </w:tc>
        <w:tc>
          <w:tcPr>
            <w:tcW w:type="dxa" w:w="2493"/>
          </w:tcPr>
          <w:p>
            <w:pPr>
              <w:spacing w:after="0"/>
            </w:pPr>
            <w:r>
              <w:rPr>
                <w:b/>
              </w:rPr>
            </w:r>
            <w:r>
              <w:rPr>
                <w:b/>
                <w:sz w:val="15"/>
              </w:rPr>
              <w:t>licence / status</w:t>
            </w:r>
          </w:p>
        </w:tc>
        <w:tc>
          <w:tcPr>
            <w:tcW w:type="dxa" w:w="2493"/>
          </w:tcPr>
          <w:p>
            <w:pPr>
              <w:spacing w:after="0"/>
            </w:pPr>
            <w:r>
              <w:rPr>
                <w:b/>
              </w:rPr>
            </w:r>
            <w:r>
              <w:rPr>
                <w:b/>
                <w:sz w:val="15"/>
              </w:rPr>
              <w:t>evaluated in this paper</w:t>
            </w:r>
          </w:p>
        </w:tc>
        <w:tc>
          <w:tcPr>
            <w:tcW w:type="dxa" w:w="2493"/>
          </w:tcPr>
          <w:p>
            <w:pPr>
              <w:spacing w:after="0"/>
            </w:pPr>
            <w:r>
              <w:rPr>
                <w:b/>
              </w:rPr>
            </w:r>
            <w:r>
              <w:rPr>
                <w:b/>
                <w:sz w:val="15"/>
              </w:rPr>
              <w:t>where</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bl>
    <w:p/>
    <w:p>
      <w:pPr>
        <w:pStyle w:val="Heading1"/>
      </w:pPr>
      <w:r>
        <w:rPr>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artefact</w:t>
            </w:r>
          </w:p>
        </w:tc>
        <w:tc>
          <w:tcPr>
            <w:tcW w:type="dxa" w:w="2493"/>
          </w:tcPr>
          <w:p>
            <w:pPr>
              <w:spacing w:after="0"/>
            </w:pPr>
            <w:r>
              <w:rPr>
                <w:b/>
              </w:rPr>
            </w:r>
            <w:r>
              <w:rPr>
                <w:b/>
                <w:sz w:val="15"/>
              </w:rPr>
              <w:t>mtime (UTC)</w:t>
            </w:r>
          </w:p>
        </w:tc>
        <w:tc>
          <w:tcPr>
            <w:tcW w:type="dxa" w:w="2493"/>
          </w:tcPr>
          <w:p>
            <w:pPr>
              <w:spacing w:after="0"/>
            </w:pPr>
            <w:r>
              <w:rPr>
                <w:b/>
              </w:rPr>
            </w:r>
            <w:r>
              <w:rPr>
                <w:b/>
                <w:sz w:val="15"/>
              </w:rPr>
              <w:t>bytes</w:t>
            </w:r>
          </w:p>
        </w:tc>
        <w:tc>
          <w:tcPr>
            <w:tcW w:type="dxa" w:w="2493"/>
          </w:tcPr>
          <w:p>
            <w:pPr>
              <w:spacing w:after="0"/>
            </w:pPr>
            <w:r>
              <w:rPr>
                <w:b/>
              </w:rPr>
            </w:r>
            <w:r>
              <w:rPr>
                <w:b/>
                <w:sz w:val="15"/>
              </w:rPr>
              <w:t>SHA-256 (first 16 hex)</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nsolas" w:hAnsi="Consolas"/>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set</w:t>
            </w:r>
          </w:p>
        </w:tc>
        <w:tc>
          <w:tcPr>
            <w:tcW w:type="dxa" w:w="1425"/>
          </w:tcPr>
          <w:p>
            <w:pPr>
              <w:spacing w:after="0"/>
            </w:pPr>
            <w:r>
              <w:rPr>
                <w:b/>
              </w:rPr>
            </w:r>
            <w:r>
              <w:rPr>
                <w:b/>
                <w:sz w:val="15"/>
              </w:rPr>
              <w:t>model</w:t>
            </w:r>
          </w:p>
        </w:tc>
        <w:tc>
          <w:tcPr>
            <w:tcW w:type="dxa" w:w="1425"/>
          </w:tcPr>
          <w:p>
            <w:pPr>
              <w:spacing w:after="0"/>
            </w:pPr>
            <w:r>
              <w:rPr>
                <w:b/>
              </w:rPr>
            </w:r>
            <w:r>
              <w:rPr>
                <w:b/>
                <w:sz w:val="15"/>
              </w:rPr>
              <w:t>hourly AUROC</w:t>
            </w:r>
          </w:p>
        </w:tc>
        <w:tc>
          <w:tcPr>
            <w:tcW w:type="dxa" w:w="1425"/>
          </w:tcPr>
          <w:p>
            <w:pPr>
              <w:spacing w:after="0"/>
            </w:pPr>
            <w:r>
              <w:rPr>
                <w:b/>
              </w:rPr>
            </w:r>
            <w:r>
              <w:rPr>
                <w:b/>
                <w:sz w:val="15"/>
              </w:rPr>
              <w:t>hourly AUPRC</w:t>
            </w:r>
          </w:p>
        </w:tc>
        <w:tc>
          <w:tcPr>
            <w:tcW w:type="dxa" w:w="1425"/>
          </w:tcPr>
          <w:p>
            <w:pPr>
              <w:spacing w:after="0"/>
            </w:pPr>
            <w:r>
              <w:rPr>
                <w:b/>
              </w:rPr>
            </w:r>
            <w:r>
              <w:rPr>
                <w:b/>
                <w:sz w:val="15"/>
              </w:rPr>
              <w:t>patient-level AUROC</w:t>
            </w:r>
          </w:p>
        </w:tc>
        <w:tc>
          <w:tcPr>
            <w:tcW w:type="dxa" w:w="1425"/>
          </w:tcPr>
          <w:p>
            <w:pPr>
              <w:spacing w:after="0"/>
            </w:pPr>
            <w:r>
              <w:rPr>
                <w:b/>
              </w:rPr>
            </w:r>
            <w:r>
              <w:rPr>
                <w:b/>
                <w:sz w:val="15"/>
              </w:rPr>
              <w:t>AUROC at −6 / −12 / −24 h</w:t>
            </w:r>
          </w:p>
        </w:tc>
        <w:tc>
          <w:tcPr>
            <w:tcW w:type="dxa" w:w="1425"/>
          </w:tcPr>
          <w:p>
            <w:pPr>
              <w:spacing w:after="0"/>
            </w:pPr>
            <w:r>
              <w:rPr>
                <w:b/>
              </w:rPr>
            </w:r>
            <w:r>
              <w:rPr>
                <w:b/>
                <w:sz w:val="15"/>
              </w:rPr>
              <w:t>PhysioNet utility</w:t>
            </w:r>
          </w:p>
        </w:tc>
      </w:tr>
      <w:tr>
        <w:tc>
          <w:tcPr>
            <w:tcW w:type="dxa" w:w="1425"/>
          </w:tcPr>
          <w:p>
            <w:pPr>
              <w:spacing w:after="0"/>
            </w:pPr>
            <w:r/>
            <w:r>
              <w:rPr>
                <w:sz w:val="15"/>
              </w:rPr>
              <w:t>A (development)</w:t>
            </w:r>
          </w:p>
        </w:tc>
        <w:tc>
          <w:tcPr>
            <w:tcW w:type="dxa" w:w="1425"/>
          </w:tcPr>
          <w:p>
            <w:pPr>
              <w:spacing w:after="0"/>
            </w:pPr>
            <w:r/>
            <w:r>
              <w:rPr>
                <w:sz w:val="15"/>
              </w:rPr>
              <w:t>logistic (L2)</w:t>
            </w:r>
          </w:p>
        </w:tc>
        <w:tc>
          <w:tcPr>
            <w:tcW w:type="dxa" w:w="1425"/>
          </w:tcPr>
          <w:p>
            <w:pPr>
              <w:spacing w:after="0"/>
            </w:pPr>
            <w:r/>
            <w:r>
              <w:rPr>
                <w:sz w:val="15"/>
              </w:rPr>
              <w:t>0.773</w:t>
            </w:r>
          </w:p>
        </w:tc>
        <w:tc>
          <w:tcPr>
            <w:tcW w:type="dxa" w:w="1425"/>
          </w:tcPr>
          <w:p>
            <w:pPr>
              <w:spacing w:after="0"/>
            </w:pPr>
            <w:r/>
            <w:r>
              <w:rPr>
                <w:sz w:val="15"/>
              </w:rPr>
              <w:t>0.091</w:t>
            </w:r>
          </w:p>
        </w:tc>
        <w:tc>
          <w:tcPr>
            <w:tcW w:type="dxa" w:w="1425"/>
          </w:tcPr>
          <w:p>
            <w:pPr>
              <w:spacing w:after="0"/>
            </w:pPr>
            <w:r/>
            <w:r>
              <w:rPr>
                <w:sz w:val="15"/>
              </w:rPr>
              <w:t>0.658</w:t>
            </w:r>
          </w:p>
        </w:tc>
        <w:tc>
          <w:tcPr>
            <w:tcW w:type="dxa" w:w="1425"/>
          </w:tcPr>
          <w:p>
            <w:pPr>
              <w:spacing w:after="0"/>
            </w:pPr>
            <w:r/>
            <w:r>
              <w:rPr>
                <w:sz w:val="15"/>
              </w:rPr>
              <w:t>0.754 / 0.800 / 0.818</w:t>
            </w:r>
          </w:p>
        </w:tc>
        <w:tc>
          <w:tcPr>
            <w:tcW w:type="dxa" w:w="1425"/>
          </w:tcPr>
          <w:p>
            <w:pPr>
              <w:spacing w:after="0"/>
            </w:pPr>
            <w:r/>
            <w:r>
              <w:rPr>
                <w:sz w:val="15"/>
              </w:rPr>
              <w:t>0.364</w:t>
            </w:r>
          </w:p>
        </w:tc>
      </w:tr>
      <w:tr>
        <w:tc>
          <w:tcPr>
            <w:tcW w:type="dxa" w:w="1425"/>
          </w:tcPr>
          <w:p>
            <w:pPr>
              <w:spacing w:after="0"/>
            </w:pPr>
            <w:r/>
            <w:r>
              <w:rPr>
                <w:sz w:val="15"/>
              </w:rPr>
              <w:t>A (development)</w:t>
            </w:r>
          </w:p>
        </w:tc>
        <w:tc>
          <w:tcPr>
            <w:tcW w:type="dxa" w:w="1425"/>
          </w:tcPr>
          <w:p>
            <w:pPr>
              <w:spacing w:after="0"/>
            </w:pPr>
            <w:r/>
            <w:r>
              <w:rPr>
                <w:sz w:val="15"/>
              </w:rPr>
              <w:t>gradient boosting</w:t>
            </w:r>
          </w:p>
        </w:tc>
        <w:tc>
          <w:tcPr>
            <w:tcW w:type="dxa" w:w="1425"/>
          </w:tcPr>
          <w:p>
            <w:pPr>
              <w:spacing w:after="0"/>
            </w:pPr>
            <w:r/>
            <w:r>
              <w:rPr>
                <w:sz w:val="15"/>
              </w:rPr>
              <w:t>0.934</w:t>
            </w:r>
          </w:p>
        </w:tc>
        <w:tc>
          <w:tcPr>
            <w:tcW w:type="dxa" w:w="1425"/>
          </w:tcPr>
          <w:p>
            <w:pPr>
              <w:spacing w:after="0"/>
            </w:pPr>
            <w:r/>
            <w:r>
              <w:rPr>
                <w:sz w:val="15"/>
              </w:rPr>
              <w:t>0.319</w:t>
            </w:r>
          </w:p>
        </w:tc>
        <w:tc>
          <w:tcPr>
            <w:tcW w:type="dxa" w:w="1425"/>
          </w:tcPr>
          <w:p>
            <w:pPr>
              <w:spacing w:after="0"/>
            </w:pPr>
            <w:r/>
            <w:r>
              <w:rPr>
                <w:sz w:val="15"/>
              </w:rPr>
              <w:t>0.832</w:t>
            </w:r>
          </w:p>
        </w:tc>
        <w:tc>
          <w:tcPr>
            <w:tcW w:type="dxa" w:w="1425"/>
          </w:tcPr>
          <w:p>
            <w:pPr>
              <w:spacing w:after="0"/>
            </w:pPr>
            <w:r/>
            <w:r>
              <w:rPr>
                <w:sz w:val="15"/>
              </w:rPr>
              <w:t>0.950 / 0.909 / 0.865</w:t>
            </w:r>
          </w:p>
        </w:tc>
        <w:tc>
          <w:tcPr>
            <w:tcW w:type="dxa" w:w="1425"/>
          </w:tcPr>
          <w:p>
            <w:pPr>
              <w:spacing w:after="0"/>
            </w:pPr>
            <w:r/>
            <w:r>
              <w:rPr>
                <w:sz w:val="15"/>
              </w:rPr>
              <w:t>0.689</w:t>
            </w:r>
          </w:p>
        </w:tc>
      </w:tr>
      <w:tr>
        <w:tc>
          <w:tcPr>
            <w:tcW w:type="dxa" w:w="1425"/>
          </w:tcPr>
          <w:p>
            <w:pPr>
              <w:spacing w:after="0"/>
            </w:pPr>
            <w:r/>
            <w:r>
              <w:rPr>
                <w:sz w:val="15"/>
              </w:rPr>
              <w:t>B (held out)</w:t>
            </w:r>
          </w:p>
        </w:tc>
        <w:tc>
          <w:tcPr>
            <w:tcW w:type="dxa" w:w="1425"/>
          </w:tcPr>
          <w:p>
            <w:pPr>
              <w:spacing w:after="0"/>
            </w:pPr>
            <w:r/>
            <w:r>
              <w:rPr>
                <w:sz w:val="15"/>
              </w:rPr>
              <w:t>logistic (L2)</w:t>
            </w:r>
          </w:p>
        </w:tc>
        <w:tc>
          <w:tcPr>
            <w:tcW w:type="dxa" w:w="1425"/>
          </w:tcPr>
          <w:p>
            <w:pPr>
              <w:spacing w:after="0"/>
            </w:pPr>
            <w:r/>
            <w:r>
              <w:rPr>
                <w:sz w:val="15"/>
              </w:rPr>
              <w:t>0.717</w:t>
            </w:r>
          </w:p>
        </w:tc>
        <w:tc>
          <w:tcPr>
            <w:tcW w:type="dxa" w:w="1425"/>
          </w:tcPr>
          <w:p>
            <w:pPr>
              <w:spacing w:after="0"/>
            </w:pPr>
            <w:r/>
            <w:r>
              <w:rPr>
                <w:sz w:val="15"/>
              </w:rPr>
              <w:t>0.051</w:t>
            </w:r>
          </w:p>
        </w:tc>
        <w:tc>
          <w:tcPr>
            <w:tcW w:type="dxa" w:w="1425"/>
          </w:tcPr>
          <w:p>
            <w:pPr>
              <w:spacing w:after="0"/>
            </w:pPr>
            <w:r/>
            <w:r>
              <w:rPr>
                <w:sz w:val="15"/>
              </w:rPr>
              <w:t>0.552</w:t>
            </w:r>
          </w:p>
        </w:tc>
        <w:tc>
          <w:tcPr>
            <w:tcW w:type="dxa" w:w="1425"/>
          </w:tcPr>
          <w:p>
            <w:pPr>
              <w:spacing w:after="0"/>
            </w:pPr>
            <w:r/>
            <w:r>
              <w:rPr>
                <w:sz w:val="15"/>
              </w:rPr>
              <w:t>0.698 / 0.780 / 0.776</w:t>
            </w:r>
          </w:p>
        </w:tc>
        <w:tc>
          <w:tcPr>
            <w:tcW w:type="dxa" w:w="1425"/>
          </w:tcPr>
          <w:p>
            <w:pPr>
              <w:spacing w:after="0"/>
            </w:pPr>
            <w:r/>
            <w:r>
              <w:rPr>
                <w:sz w:val="15"/>
              </w:rPr>
              <w:t>0.199</w:t>
            </w:r>
          </w:p>
        </w:tc>
      </w:tr>
      <w:tr>
        <w:tc>
          <w:tcPr>
            <w:tcW w:type="dxa" w:w="1425"/>
          </w:tcPr>
          <w:p>
            <w:pPr>
              <w:spacing w:after="0"/>
            </w:pPr>
            <w:r/>
            <w:r>
              <w:rPr>
                <w:sz w:val="15"/>
              </w:rPr>
              <w:t>B (held out)</w:t>
            </w:r>
          </w:p>
        </w:tc>
        <w:tc>
          <w:tcPr>
            <w:tcW w:type="dxa" w:w="1425"/>
          </w:tcPr>
          <w:p>
            <w:pPr>
              <w:spacing w:after="0"/>
            </w:pPr>
            <w:r/>
            <w:r>
              <w:rPr>
                <w:sz w:val="15"/>
              </w:rPr>
              <w:t>gradient boosting</w:t>
            </w:r>
          </w:p>
        </w:tc>
        <w:tc>
          <w:tcPr>
            <w:tcW w:type="dxa" w:w="1425"/>
          </w:tcPr>
          <w:p>
            <w:pPr>
              <w:spacing w:after="0"/>
            </w:pPr>
            <w:r/>
            <w:r>
              <w:rPr>
                <w:sz w:val="15"/>
              </w:rPr>
              <w:t>0.757</w:t>
            </w:r>
          </w:p>
        </w:tc>
        <w:tc>
          <w:tcPr>
            <w:tcW w:type="dxa" w:w="1425"/>
          </w:tcPr>
          <w:p>
            <w:pPr>
              <w:spacing w:after="0"/>
            </w:pPr>
            <w:r/>
            <w:r>
              <w:rPr>
                <w:sz w:val="15"/>
              </w:rPr>
              <w:t>0.066</w:t>
            </w:r>
          </w:p>
        </w:tc>
        <w:tc>
          <w:tcPr>
            <w:tcW w:type="dxa" w:w="1425"/>
          </w:tcPr>
          <w:p>
            <w:pPr>
              <w:spacing w:after="0"/>
            </w:pPr>
            <w:r/>
            <w:r>
              <w:rPr>
                <w:sz w:val="15"/>
              </w:rPr>
              <w:t>0.654</w:t>
            </w:r>
          </w:p>
        </w:tc>
        <w:tc>
          <w:tcPr>
            <w:tcW w:type="dxa" w:w="1425"/>
          </w:tcPr>
          <w:p>
            <w:pPr>
              <w:spacing w:after="0"/>
            </w:pPr>
            <w:r/>
            <w:r>
              <w:rPr>
                <w:sz w:val="15"/>
              </w:rPr>
              <w:t>0.775 / 0.799 / 0.774</w:t>
            </w:r>
          </w:p>
        </w:tc>
        <w:tc>
          <w:tcPr>
            <w:tcW w:type="dxa" w:w="1425"/>
          </w:tcPr>
          <w:p>
            <w:pPr>
              <w:spacing w:after="0"/>
            </w:pPr>
            <w:r/>
            <w:r>
              <w:rPr>
                <w:sz w:val="15"/>
              </w:rPr>
              <w:t>0.253</w:t>
            </w:r>
          </w:p>
        </w:tc>
      </w:tr>
      <w:tr>
        <w:tc>
          <w:tcPr>
            <w:tcW w:type="dxa" w:w="1425"/>
          </w:tcPr>
          <w:p>
            <w:pPr>
              <w:spacing w:after="0"/>
            </w:pPr>
            <w:r/>
            <w:r>
              <w:rPr>
                <w:sz w:val="15"/>
              </w:rPr>
              <w:t>B2 (held out)</w:t>
            </w:r>
          </w:p>
        </w:tc>
        <w:tc>
          <w:tcPr>
            <w:tcW w:type="dxa" w:w="1425"/>
          </w:tcPr>
          <w:p>
            <w:pPr>
              <w:spacing w:after="0"/>
            </w:pPr>
            <w:r/>
            <w:r>
              <w:rPr>
                <w:sz w:val="15"/>
              </w:rPr>
              <w:t>logistic (L2)</w:t>
            </w:r>
          </w:p>
        </w:tc>
        <w:tc>
          <w:tcPr>
            <w:tcW w:type="dxa" w:w="1425"/>
          </w:tcPr>
          <w:p>
            <w:pPr>
              <w:spacing w:after="0"/>
            </w:pPr>
            <w:r/>
            <w:r>
              <w:rPr>
                <w:sz w:val="15"/>
              </w:rPr>
              <w:t>0.726</w:t>
            </w:r>
          </w:p>
        </w:tc>
        <w:tc>
          <w:tcPr>
            <w:tcW w:type="dxa" w:w="1425"/>
          </w:tcPr>
          <w:p>
            <w:pPr>
              <w:spacing w:after="0"/>
            </w:pPr>
            <w:r/>
            <w:r>
              <w:rPr>
                <w:sz w:val="15"/>
              </w:rPr>
              <w:t>0.052</w:t>
            </w:r>
          </w:p>
        </w:tc>
        <w:tc>
          <w:tcPr>
            <w:tcW w:type="dxa" w:w="1425"/>
          </w:tcPr>
          <w:p>
            <w:pPr>
              <w:spacing w:after="0"/>
            </w:pPr>
            <w:r/>
            <w:r>
              <w:rPr>
                <w:sz w:val="15"/>
              </w:rPr>
              <w:t>0.557</w:t>
            </w:r>
          </w:p>
        </w:tc>
        <w:tc>
          <w:tcPr>
            <w:tcW w:type="dxa" w:w="1425"/>
          </w:tcPr>
          <w:p>
            <w:pPr>
              <w:spacing w:after="0"/>
            </w:pPr>
            <w:r/>
            <w:r>
              <w:rPr>
                <w:sz w:val="15"/>
              </w:rPr>
              <w:t>0.709 / 0.778 / 0.783</w:t>
            </w:r>
          </w:p>
        </w:tc>
        <w:tc>
          <w:tcPr>
            <w:tcW w:type="dxa" w:w="1425"/>
          </w:tcPr>
          <w:p>
            <w:pPr>
              <w:spacing w:after="0"/>
            </w:pPr>
            <w:r/>
            <w:r>
              <w:rPr>
                <w:sz w:val="15"/>
              </w:rPr>
              <w:t>0.216</w:t>
            </w:r>
          </w:p>
        </w:tc>
      </w:tr>
      <w:tr>
        <w:tc>
          <w:tcPr>
            <w:tcW w:type="dxa" w:w="1425"/>
          </w:tcPr>
          <w:p>
            <w:pPr>
              <w:spacing w:after="0"/>
            </w:pPr>
            <w:r/>
            <w:r>
              <w:rPr>
                <w:sz w:val="15"/>
              </w:rPr>
              <w:t>B2 (held out)</w:t>
            </w:r>
          </w:p>
        </w:tc>
        <w:tc>
          <w:tcPr>
            <w:tcW w:type="dxa" w:w="1425"/>
          </w:tcPr>
          <w:p>
            <w:pPr>
              <w:spacing w:after="0"/>
            </w:pPr>
            <w:r/>
            <w:r>
              <w:rPr>
                <w:sz w:val="15"/>
              </w:rPr>
              <w:t>gradient boosting</w:t>
            </w:r>
          </w:p>
        </w:tc>
        <w:tc>
          <w:tcPr>
            <w:tcW w:type="dxa" w:w="1425"/>
          </w:tcPr>
          <w:p>
            <w:pPr>
              <w:spacing w:after="0"/>
            </w:pPr>
            <w:r/>
            <w:r>
              <w:rPr>
                <w:sz w:val="15"/>
              </w:rPr>
              <w:t>0.750</w:t>
            </w:r>
          </w:p>
        </w:tc>
        <w:tc>
          <w:tcPr>
            <w:tcW w:type="dxa" w:w="1425"/>
          </w:tcPr>
          <w:p>
            <w:pPr>
              <w:spacing w:after="0"/>
            </w:pPr>
            <w:r/>
            <w:r>
              <w:rPr>
                <w:sz w:val="15"/>
              </w:rPr>
              <w:t>0.068</w:t>
            </w:r>
          </w:p>
        </w:tc>
        <w:tc>
          <w:tcPr>
            <w:tcW w:type="dxa" w:w="1425"/>
          </w:tcPr>
          <w:p>
            <w:pPr>
              <w:spacing w:after="0"/>
            </w:pPr>
            <w:r/>
            <w:r>
              <w:rPr>
                <w:sz w:val="15"/>
              </w:rPr>
              <w:t>0.631</w:t>
            </w:r>
          </w:p>
        </w:tc>
        <w:tc>
          <w:tcPr>
            <w:tcW w:type="dxa" w:w="1425"/>
          </w:tcPr>
          <w:p>
            <w:pPr>
              <w:spacing w:after="0"/>
            </w:pPr>
            <w:r/>
            <w:r>
              <w:rPr>
                <w:sz w:val="15"/>
              </w:rPr>
              <w:t>0.774 / 0.765 / 0.786</w:t>
            </w:r>
          </w:p>
        </w:tc>
        <w:tc>
          <w:tcPr>
            <w:tcW w:type="dxa" w:w="1425"/>
          </w:tcPr>
          <w:p>
            <w:pPr>
              <w:spacing w:after="0"/>
            </w:pPr>
            <w:r/>
            <w:r>
              <w:rPr>
                <w:sz w:val="15"/>
              </w:rPr>
              <w:t>0.220</w:t>
            </w:r>
          </w:p>
        </w:tc>
      </w:tr>
      <w:tr>
        <w:tc>
          <w:tcPr>
            <w:tcW w:type="dxa" w:w="1425"/>
          </w:tcPr>
          <w:p>
            <w:pPr>
              <w:spacing w:after="0"/>
            </w:pPr>
            <w:r/>
            <w:r>
              <w:rPr>
                <w:sz w:val="15"/>
              </w:rPr>
              <w:t>reference: frozen engine v7 (labs only)</w:t>
            </w:r>
          </w:p>
        </w:tc>
        <w:tc>
          <w:tcPr>
            <w:tcW w:type="dxa" w:w="1425"/>
          </w:tcPr>
          <w:p>
            <w:pPr>
              <w:spacing w:after="0"/>
            </w:pPr>
            <w:r/>
            <w:r>
              <w:rPr>
                <w:sz w:val="15"/>
              </w:rPr>
              <w:t>rules</w:t>
            </w:r>
          </w:p>
        </w:tc>
        <w:tc>
          <w:tcPr>
            <w:tcW w:type="dxa" w:w="1425"/>
          </w:tcPr>
          <w:p>
            <w:pPr>
              <w:spacing w:after="0"/>
            </w:pPr>
            <w:r/>
            <w:r>
              <w:rPr>
                <w:sz w:val="15"/>
              </w:rPr>
              <w:t>—</w:t>
            </w:r>
          </w:p>
        </w:tc>
        <w:tc>
          <w:tcPr>
            <w:tcW w:type="dxa" w:w="1425"/>
          </w:tcPr>
          <w:p>
            <w:pPr>
              <w:spacing w:after="0"/>
            </w:pPr>
            <w:r/>
            <w:r>
              <w:rPr>
                <w:sz w:val="15"/>
              </w:rPr>
              <w:t>—</w:t>
            </w:r>
          </w:p>
        </w:tc>
        <w:tc>
          <w:tcPr>
            <w:tcW w:type="dxa" w:w="1425"/>
          </w:tcPr>
          <w:p>
            <w:pPr>
              <w:spacing w:after="0"/>
            </w:pPr>
            <w:r/>
            <w:r>
              <w:rPr>
                <w:sz w:val="15"/>
              </w:rPr>
              <w:t>0.600 / 0.610 / 0.588 (A / B / B2)</w:t>
            </w:r>
          </w:p>
        </w:tc>
        <w:tc>
          <w:tcPr>
            <w:tcW w:type="dxa" w:w="1425"/>
          </w:tcPr>
          <w:p>
            <w:pPr>
              <w:spacing w:after="0"/>
            </w:pPr>
            <w:r/>
            <w:r>
              <w:rPr>
                <w:sz w:val="15"/>
              </w:rPr>
              <w:t>—</w:t>
            </w:r>
          </w:p>
        </w:tc>
        <w:tc>
          <w:tcPr>
            <w:tcW w:type="dxa" w:w="1425"/>
          </w:tcPr>
          <w:p>
            <w:pPr>
              <w:spacing w:after="0"/>
            </w:pPr>
            <w:r/>
            <w:r>
              <w:rPr>
                <w:sz w:val="15"/>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w:t>
            </w:r>
          </w:p>
        </w:tc>
        <w:tc>
          <w:tcPr>
            <w:tcW w:type="dxa" w:w="1994"/>
          </w:tcPr>
          <w:p>
            <w:pPr>
              <w:spacing w:after="0"/>
            </w:pPr>
            <w:r>
              <w:rPr>
                <w:b/>
              </w:rPr>
            </w:r>
            <w:r>
              <w:rPr>
                <w:b/>
                <w:sz w:val="15"/>
              </w:rPr>
              <w:t>proposal</w:t>
            </w:r>
          </w:p>
        </w:tc>
        <w:tc>
          <w:tcPr>
            <w:tcW w:type="dxa" w:w="1994"/>
          </w:tcPr>
          <w:p>
            <w:pPr>
              <w:spacing w:after="0"/>
            </w:pPr>
            <w:r>
              <w:rPr>
                <w:b/>
              </w:rPr>
            </w:r>
            <w:r>
              <w:rPr>
                <w:b/>
                <w:sz w:val="15"/>
              </w:rPr>
              <w:t>evidence on frozen v7 artefacts</w:t>
            </w:r>
          </w:p>
        </w:tc>
        <w:tc>
          <w:tcPr>
            <w:tcW w:type="dxa" w:w="1994"/>
          </w:tcPr>
          <w:p>
            <w:pPr>
              <w:spacing w:after="0"/>
            </w:pPr>
            <w:r>
              <w:rPr>
                <w:b/>
              </w:rPr>
            </w:r>
            <w:r>
              <w:rPr>
                <w:b/>
                <w:sz w:val="15"/>
              </w:rPr>
              <w:t>verdict</w:t>
            </w:r>
          </w:p>
        </w:tc>
        <w:tc>
          <w:tcPr>
            <w:tcW w:type="dxa" w:w="1994"/>
          </w:tcPr>
          <w:p>
            <w:pPr>
              <w:spacing w:after="0"/>
            </w:pPr>
            <w:r>
              <w:rPr>
                <w:b/>
              </w:rPr>
            </w:r>
            <w:r>
              <w:rPr>
                <w:b/>
                <w:sz w:val="15"/>
              </w:rPr>
              <w:t>v8 action</w:t>
            </w:r>
          </w:p>
        </w:tc>
      </w:tr>
      <w:tr>
        <w:tc>
          <w:tcPr>
            <w:tcW w:type="dxa" w:w="1994"/>
          </w:tcPr>
          <w:p>
            <w:pPr>
              <w:spacing w:after="0"/>
            </w:pPr>
            <w:r/>
            <w:r>
              <w:rPr>
                <w:sz w:val="15"/>
              </w:rPr>
              <w:t>1</w:t>
            </w:r>
          </w:p>
        </w:tc>
        <w:tc>
          <w:tcPr>
            <w:tcW w:type="dxa" w:w="1994"/>
          </w:tcPr>
          <w:p>
            <w:pPr>
              <w:spacing w:after="0"/>
            </w:pPr>
            <w:r/>
            <w:r>
              <w:rPr>
                <w:sz w:val="15"/>
              </w:rPr>
              <w:t>Hybrid rule + interpretable ML for sepsis with vitals, time and utility score</w:t>
            </w:r>
          </w:p>
        </w:tc>
        <w:tc>
          <w:tcPr>
            <w:tcW w:type="dxa" w:w="1994"/>
          </w:tcPr>
          <w:p>
            <w:pPr>
              <w:spacing w:after="0"/>
            </w:pPr>
            <w:r/>
            <w:r>
              <w:rPr>
                <w:sz w:val="15"/>
              </w:rPr>
              <w:t>companion model: Table S16</w:t>
            </w:r>
          </w:p>
        </w:tc>
        <w:tc>
          <w:tcPr>
            <w:tcW w:type="dxa" w:w="1994"/>
          </w:tcPr>
          <w:p>
            <w:pPr>
              <w:spacing w:after="0"/>
            </w:pPr>
            <w:r/>
            <w:r>
              <w:rPr>
                <w:sz w:val="15"/>
              </w:rPr>
              <w:t>supported (modest gain)</w:t>
            </w:r>
          </w:p>
        </w:tc>
        <w:tc>
          <w:tcPr>
            <w:tcW w:type="dxa" w:w="1994"/>
          </w:tcPr>
          <w:p>
            <w:pPr>
              <w:spacing w:after="0"/>
            </w:pPr>
            <w:r/>
            <w:r>
              <w:rPr>
                <w:sz w:val="15"/>
              </w:rPr>
              <w:t>engine-external module, labelled predictive</w:t>
            </w:r>
          </w:p>
        </w:tc>
      </w:tr>
      <w:tr>
        <w:tc>
          <w:tcPr>
            <w:tcW w:type="dxa" w:w="1994"/>
          </w:tcPr>
          <w:p>
            <w:pPr>
              <w:spacing w:after="0"/>
            </w:pPr>
            <w:r/>
            <w:r>
              <w:rPr>
                <w:sz w:val="15"/>
              </w:rPr>
              <w:t>2a</w:t>
            </w:r>
          </w:p>
        </w:tc>
        <w:tc>
          <w:tcPr>
            <w:tcW w:type="dxa" w:w="1994"/>
          </w:tcPr>
          <w:p>
            <w:pPr>
              <w:spacing w:after="0"/>
            </w:pPr>
            <w:r/>
            <w:r>
              <w:rPr>
                <w:sz w:val="15"/>
              </w:rPr>
              <w:t>Evidence-state thresholding / adaptive truncation for precision@5</w:t>
            </w:r>
          </w:p>
        </w:tc>
        <w:tc>
          <w:tcPr>
            <w:tcW w:type="dxa" w:w="1994"/>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1994"/>
          </w:tcPr>
          <w:p>
            <w:pPr>
              <w:spacing w:after="0"/>
            </w:pPr>
            <w:r/>
            <w:r>
              <w:rPr>
                <w:sz w:val="15"/>
              </w:rPr>
              <w:t>refuted as an accuracy gain</w:t>
            </w:r>
          </w:p>
        </w:tc>
        <w:tc>
          <w:tcPr>
            <w:tcW w:type="dxa" w:w="1994"/>
          </w:tcPr>
          <w:p>
            <w:pPr>
              <w:spacing w:after="0"/>
            </w:pPr>
            <w:r/>
            <w:r>
              <w:rPr>
                <w:sz w:val="15"/>
              </w:rPr>
              <w:t xml:space="preserve">descriptive </w:t>
            </w:r>
            <w:r>
              <w:rPr>
                <w:rFonts w:ascii="Consolas" w:hAnsi="Consolas"/>
                <w:sz w:val="15"/>
              </w:rPr>
              <w:t>confidence_band</w:t>
            </w:r>
            <w:r>
              <w:rPr>
                <w:sz w:val="15"/>
              </w:rPr>
              <w:t>, no ranking change</w:t>
            </w:r>
          </w:p>
        </w:tc>
      </w:tr>
      <w:tr>
        <w:tc>
          <w:tcPr>
            <w:tcW w:type="dxa" w:w="1994"/>
          </w:tcPr>
          <w:p>
            <w:pPr>
              <w:spacing w:after="0"/>
            </w:pPr>
            <w:r/>
            <w:r>
              <w:rPr>
                <w:sz w:val="15"/>
              </w:rPr>
              <w:t>2b</w:t>
            </w:r>
          </w:p>
        </w:tc>
        <w:tc>
          <w:tcPr>
            <w:tcW w:type="dxa" w:w="1994"/>
          </w:tcPr>
          <w:p>
            <w:pPr>
              <w:spacing w:after="0"/>
            </w:pPr>
            <w:r/>
            <w:r>
              <w:rPr>
                <w:sz w:val="15"/>
              </w:rPr>
              <w:t>Asymmetric covering-diagnosis suppression (DKA, GI bleed, pancreatitis)</w:t>
            </w:r>
          </w:p>
        </w:tc>
        <w:tc>
          <w:tcPr>
            <w:tcW w:type="dxa" w:w="1994"/>
          </w:tcPr>
          <w:p>
            <w:pPr>
              <w:spacing w:after="0"/>
            </w:pPr>
            <w:r/>
            <w:r>
              <w:rPr>
                <w:sz w:val="15"/>
              </w:rPr>
              <w:t>DKA 107 coded: 68 top-5, 7 at 6–10, 26 absent; absent stays lack HCO₃/anion gap/ketones; entities above DKA when missed: diabetes 23, AKI 22, sepsis 18</w:t>
            </w:r>
          </w:p>
        </w:tc>
        <w:tc>
          <w:tcPr>
            <w:tcW w:type="dxa" w:w="1994"/>
          </w:tcPr>
          <w:p>
            <w:pPr>
              <w:spacing w:after="0"/>
            </w:pPr>
            <w:r/>
            <w:r>
              <w:rPr>
                <w:sz w:val="15"/>
              </w:rPr>
              <w:t>refuted (missing criterion, not suppression)</w:t>
            </w:r>
          </w:p>
        </w:tc>
        <w:tc>
          <w:tcPr>
            <w:tcW w:type="dxa" w:w="1994"/>
          </w:tcPr>
          <w:p>
            <w:pPr>
              <w:spacing w:after="0"/>
            </w:pPr>
            <w:r/>
            <w:r>
              <w:rPr>
                <w:sz w:val="15"/>
              </w:rPr>
              <w:t>none</w:t>
            </w:r>
          </w:p>
        </w:tc>
      </w:tr>
      <w:tr>
        <w:tc>
          <w:tcPr>
            <w:tcW w:type="dxa" w:w="1994"/>
          </w:tcPr>
          <w:p>
            <w:pPr>
              <w:spacing w:after="0"/>
            </w:pPr>
            <w:r/>
            <w:r>
              <w:rPr>
                <w:sz w:val="15"/>
              </w:rPr>
              <w:t>3</w:t>
            </w:r>
          </w:p>
        </w:tc>
        <w:tc>
          <w:tcPr>
            <w:tcW w:type="dxa" w:w="1994"/>
          </w:tcPr>
          <w:p>
            <w:pPr>
              <w:spacing w:after="0"/>
            </w:pPr>
            <w:r/>
            <w:r>
              <w:rPr>
                <w:sz w:val="15"/>
              </w:rPr>
              <w:t>Remove or revive the four 'inert' fusion layers</w:t>
            </w:r>
          </w:p>
        </w:tc>
        <w:tc>
          <w:tcPr>
            <w:tcW w:type="dxa" w:w="1994"/>
          </w:tcPr>
          <w:p>
            <w:pPr>
              <w:spacing w:after="0"/>
            </w:pPr>
            <w:r/>
            <w:r>
              <w:rPr>
                <w:sz w:val="15"/>
              </w:rPr>
              <w:t>ablation Δ flat@5: Bayesian −1.3, fuzzy +0.3, graph +0.1, risk 0.0; fuzzy/risk carry perturbation robustness and the documented risk models</w:t>
            </w:r>
          </w:p>
        </w:tc>
        <w:tc>
          <w:tcPr>
            <w:tcW w:type="dxa" w:w="1994"/>
          </w:tcPr>
          <w:p>
            <w:pPr>
              <w:spacing w:after="0"/>
            </w:pPr>
            <w:r/>
            <w:r>
              <w:rPr>
                <w:sz w:val="15"/>
              </w:rPr>
              <w:t>partly</w:t>
            </w:r>
          </w:p>
        </w:tc>
        <w:tc>
          <w:tcPr>
            <w:tcW w:type="dxa" w:w="1994"/>
          </w:tcPr>
          <w:p>
            <w:pPr>
              <w:spacing w:after="0"/>
            </w:pPr>
            <w:r/>
            <w:r>
              <w:rPr>
                <w:sz w:val="15"/>
              </w:rPr>
              <w:t>kept; reported as such</w:t>
            </w:r>
          </w:p>
        </w:tc>
      </w:tr>
      <w:tr>
        <w:tc>
          <w:tcPr>
            <w:tcW w:type="dxa" w:w="1994"/>
          </w:tcPr>
          <w:p>
            <w:pPr>
              <w:spacing w:after="0"/>
            </w:pPr>
            <w:r/>
            <w:r>
              <w:rPr>
                <w:sz w:val="15"/>
              </w:rPr>
              <w:t>4</w:t>
            </w:r>
          </w:p>
        </w:tc>
        <w:tc>
          <w:tcPr>
            <w:tcW w:type="dxa" w:w="1994"/>
          </w:tcPr>
          <w:p>
            <w:pPr>
              <w:spacing w:after="0"/>
            </w:pPr>
            <w:r/>
            <w:r>
              <w:rPr>
                <w:sz w:val="15"/>
              </w:rPr>
              <w:t>'Probable' tiers for CKD, leukocytosis, diabetes</w:t>
            </w:r>
          </w:p>
        </w:tc>
        <w:tc>
          <w:tcPr>
            <w:tcW w:type="dxa" w:w="1994"/>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1994"/>
          </w:tcPr>
          <w:p>
            <w:pPr>
              <w:spacing w:after="0"/>
            </w:pPr>
            <w:r/>
            <w:r>
              <w:rPr>
                <w:sz w:val="15"/>
              </w:rPr>
              <w:t>refuted (would create false positives)</w:t>
            </w:r>
          </w:p>
        </w:tc>
        <w:tc>
          <w:tcPr>
            <w:tcW w:type="dxa" w:w="1994"/>
          </w:tcPr>
          <w:p>
            <w:pPr>
              <w:spacing w:after="0"/>
            </w:pPr>
            <w:r/>
            <w:r>
              <w:rPr>
                <w:sz w:val="15"/>
              </w:rPr>
              <w:t>none</w:t>
            </w:r>
          </w:p>
        </w:tc>
      </w:tr>
      <w:tr>
        <w:tc>
          <w:tcPr>
            <w:tcW w:type="dxa" w:w="1994"/>
          </w:tcPr>
          <w:p>
            <w:pPr>
              <w:spacing w:after="0"/>
            </w:pPr>
            <w:r/>
            <w:r>
              <w:rPr>
                <w:sz w:val="15"/>
              </w:rPr>
              <w:t>5</w:t>
            </w:r>
          </w:p>
        </w:tc>
        <w:tc>
          <w:tcPr>
            <w:tcW w:type="dxa" w:w="1994"/>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1994"/>
          </w:tcPr>
          <w:p>
            <w:pPr>
              <w:spacing w:after="0"/>
            </w:pPr>
            <w:r/>
            <w:r>
              <w:rPr>
                <w:sz w:val="15"/>
              </w:rPr>
              <w:t>the 28 rules are correct toxicology/transfusion/endocrine thresholds; ablation 0.0 only because eICU has no such cases</w:t>
            </w:r>
          </w:p>
        </w:tc>
        <w:tc>
          <w:tcPr>
            <w:tcW w:type="dxa" w:w="1994"/>
          </w:tcPr>
          <w:p>
            <w:pPr>
              <w:spacing w:after="0"/>
            </w:pPr>
            <w:r/>
            <w:r>
              <w:rPr>
                <w:sz w:val="15"/>
              </w:rPr>
              <w:t>partly</w:t>
            </w:r>
          </w:p>
        </w:tc>
        <w:tc>
          <w:tcPr>
            <w:tcW w:type="dxa" w:w="1994"/>
          </w:tcPr>
          <w:p>
            <w:pPr>
              <w:spacing w:after="0"/>
            </w:pPr>
            <w:r/>
            <w:r>
              <w:rPr>
                <w:sz w:val="15"/>
              </w:rPr>
              <w:t>registry 14.2.0: re-sourced with 13 Crossref DOIs; 0 unverified; unused sources retained as provenance</w:t>
            </w:r>
          </w:p>
        </w:tc>
      </w:tr>
      <w:tr>
        <w:tc>
          <w:tcPr>
            <w:tcW w:type="dxa" w:w="1994"/>
          </w:tcPr>
          <w:p>
            <w:pPr>
              <w:spacing w:after="0"/>
            </w:pPr>
            <w:r/>
            <w:r>
              <w:rPr>
                <w:sz w:val="15"/>
              </w:rPr>
              <w:t>6</w:t>
            </w:r>
          </w:p>
        </w:tc>
        <w:tc>
          <w:tcPr>
            <w:tcW w:type="dxa" w:w="1994"/>
          </w:tcPr>
          <w:p>
            <w:pPr>
              <w:spacing w:after="0"/>
            </w:pPr>
            <w:r/>
            <w:r>
              <w:rPr>
                <w:sz w:val="15"/>
              </w:rPr>
              <w:t>Audit and expand the syndrome layer</w:t>
            </w:r>
          </w:p>
        </w:tc>
        <w:tc>
          <w:tcPr>
            <w:tcW w:type="dxa" w:w="1994"/>
          </w:tcPr>
          <w:p>
            <w:pPr>
              <w:spacing w:after="0"/>
            </w:pPr>
            <w:r/>
            <w:r>
              <w:rPr>
                <w:sz w:val="15"/>
              </w:rPr>
              <w:t>no matched evaluation set for new syndromes</w:t>
            </w:r>
          </w:p>
        </w:tc>
        <w:tc>
          <w:tcPr>
            <w:tcW w:type="dxa" w:w="1994"/>
          </w:tcPr>
          <w:p>
            <w:pPr>
              <w:spacing w:after="0"/>
            </w:pPr>
            <w:r/>
            <w:r>
              <w:rPr>
                <w:sz w:val="15"/>
              </w:rPr>
              <w:t>deferred</w:t>
            </w:r>
          </w:p>
        </w:tc>
        <w:tc>
          <w:tcPr>
            <w:tcW w:type="dxa" w:w="1994"/>
          </w:tcPr>
          <w:p>
            <w:pPr>
              <w:spacing w:after="0"/>
            </w:pPr>
            <w:r/>
            <w:r>
              <w:rPr>
                <w:sz w:val="15"/>
              </w:rPr>
              <w:t>clinician audit (resource)</w:t>
            </w:r>
          </w:p>
        </w:tc>
      </w:tr>
      <w:tr>
        <w:tc>
          <w:tcPr>
            <w:tcW w:type="dxa" w:w="1994"/>
          </w:tcPr>
          <w:p>
            <w:pPr>
              <w:spacing w:after="0"/>
            </w:pPr>
            <w:r/>
            <w:r>
              <w:rPr>
                <w:sz w:val="15"/>
              </w:rPr>
              <w:t>7</w:t>
            </w:r>
          </w:p>
        </w:tc>
        <w:tc>
          <w:tcPr>
            <w:tcW w:type="dxa" w:w="1994"/>
          </w:tcPr>
          <w:p>
            <w:pPr>
              <w:spacing w:after="0"/>
            </w:pPr>
            <w:r/>
            <w:r>
              <w:rPr>
                <w:sz w:val="15"/>
              </w:rPr>
              <w:t>Medication/history context as risk and trend rules</w:t>
            </w:r>
          </w:p>
        </w:tc>
        <w:tc>
          <w:tcPr>
            <w:tcW w:type="dxa" w:w="1994"/>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8</w:t>
            </w:r>
          </w:p>
        </w:tc>
        <w:tc>
          <w:tcPr>
            <w:tcW w:type="dxa" w:w="1994"/>
          </w:tcPr>
          <w:p>
            <w:pPr>
              <w:spacing w:after="0"/>
            </w:pPr>
            <w:r/>
            <w:r>
              <w:rPr>
                <w:sz w:val="15"/>
              </w:rPr>
              <w:t>Derived indices (NLR, PLR, MELD, Child-Pugh, CURB-65, HAS-BLED, CHA₂DS₂-VASc, APRI, BARD, corrected Ca, osmolal gap, delta-delta)</w:t>
            </w:r>
          </w:p>
        </w:tc>
        <w:tc>
          <w:tcPr>
            <w:tcW w:type="dxa" w:w="1994"/>
          </w:tcPr>
          <w:p>
            <w:pPr>
              <w:spacing w:after="0"/>
            </w:pPr>
            <w:r/>
            <w:r>
              <w:rPr>
                <w:sz w:val="15"/>
              </w:rPr>
              <w:t>present: corrected Ca, NLR, delta ratio, osmolal gap, effective osmolality, glucose-corrected Na, FIB-4, APRI, HOMA; scores needing clinical inputs excluded</w:t>
            </w:r>
          </w:p>
        </w:tc>
        <w:tc>
          <w:tcPr>
            <w:tcW w:type="dxa" w:w="1994"/>
          </w:tcPr>
          <w:p>
            <w:pPr>
              <w:spacing w:after="0"/>
            </w:pPr>
            <w:r/>
            <w:r>
              <w:rPr>
                <w:sz w:val="15"/>
              </w:rPr>
              <w:t>partly</w:t>
            </w:r>
          </w:p>
        </w:tc>
        <w:tc>
          <w:tcPr>
            <w:tcW w:type="dxa" w:w="1994"/>
          </w:tcPr>
          <w:p>
            <w:pPr>
              <w:spacing w:after="0"/>
            </w:pPr>
            <w:r/>
            <w:r>
              <w:rPr>
                <w:sz w:val="15"/>
              </w:rPr>
              <w:t>MELD/MELD-Na and PLR added</w:t>
            </w:r>
          </w:p>
        </w:tc>
      </w:tr>
      <w:tr>
        <w:tc>
          <w:tcPr>
            <w:tcW w:type="dxa" w:w="1994"/>
          </w:tcPr>
          <w:p>
            <w:pPr>
              <w:spacing w:after="0"/>
            </w:pPr>
            <w:r/>
            <w:r>
              <w:rPr>
                <w:sz w:val="15"/>
              </w:rPr>
              <w:t>9</w:t>
            </w:r>
          </w:p>
        </w:tc>
        <w:tc>
          <w:tcPr>
            <w:tcW w:type="dxa" w:w="1994"/>
          </w:tcPr>
          <w:p>
            <w:pPr>
              <w:spacing w:after="0"/>
            </w:pPr>
            <w:r/>
            <w:r>
              <w:rPr>
                <w:sz w:val="15"/>
              </w:rPr>
              <w:t>Post-hoc calibration map with disclosure</w:t>
            </w:r>
          </w:p>
        </w:tc>
        <w:tc>
          <w:tcPr>
            <w:tcW w:type="dxa" w:w="1994"/>
          </w:tcPr>
          <w:p>
            <w:pPr>
              <w:spacing w:after="0"/>
            </w:pPr>
            <w:r/>
            <w:r>
              <w:rPr>
                <w:sz w:val="15"/>
              </w:rPr>
              <w:t>already in v7 (ECE 0.162 → 0.003; Fig. 8, Table S10)</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10</w:t>
            </w:r>
          </w:p>
        </w:tc>
        <w:tc>
          <w:tcPr>
            <w:tcW w:type="dxa" w:w="1994"/>
          </w:tcPr>
          <w:p>
            <w:pPr>
              <w:spacing w:after="0"/>
            </w:pPr>
            <w:r/>
            <w:r>
              <w:rPr>
                <w:sz w:val="15"/>
              </w:rPr>
              <w:t>Thyroid and liver rules</w:t>
            </w:r>
          </w:p>
        </w:tc>
        <w:tc>
          <w:tcPr>
            <w:tcW w:type="dxa" w:w="1994"/>
          </w:tcPr>
          <w:p>
            <w:pPr>
              <w:spacing w:after="0"/>
            </w:pPr>
            <w:r/>
            <w:r>
              <w:rPr>
                <w:sz w:val="15"/>
              </w:rPr>
              <w:t>thyroid AUROC 0.979 (TSH) / 0.798 (self-report); HCV 0.925; ILPD 0.704 (label noise)</w:t>
            </w:r>
          </w:p>
        </w:tc>
        <w:tc>
          <w:tcPr>
            <w:tcW w:type="dxa" w:w="1994"/>
          </w:tcPr>
          <w:p>
            <w:pPr>
              <w:spacing w:after="0"/>
            </w:pPr>
            <w:r/>
            <w:r>
              <w:rPr>
                <w:sz w:val="15"/>
              </w:rPr>
              <w:t>no action supported</w:t>
            </w:r>
          </w:p>
        </w:tc>
        <w:tc>
          <w:tcPr>
            <w:tcW w:type="dxa" w:w="1994"/>
          </w:tcPr>
          <w:p>
            <w:pPr>
              <w:spacing w:after="0"/>
            </w:pPr>
            <w:r/>
            <w:r>
              <w:rPr>
                <w:sz w:val="15"/>
              </w:rPr>
              <w:t>none</w:t>
            </w:r>
          </w:p>
        </w:tc>
      </w:tr>
      <w:tr>
        <w:tc>
          <w:tcPr>
            <w:tcW w:type="dxa" w:w="1994"/>
          </w:tcPr>
          <w:p>
            <w:pPr>
              <w:spacing w:after="0"/>
            </w:pPr>
            <w:r/>
            <w:r>
              <w:rPr>
                <w:sz w:val="15"/>
              </w:rPr>
              <w:t>11</w:t>
            </w:r>
          </w:p>
        </w:tc>
        <w:tc>
          <w:tcPr>
            <w:tcW w:type="dxa" w:w="1994"/>
          </w:tcPr>
          <w:p>
            <w:pPr>
              <w:spacing w:after="0"/>
            </w:pPr>
            <w:r/>
            <w:r>
              <w:rPr>
                <w:sz w:val="15"/>
              </w:rPr>
              <w:t>Fuzzy thresholds for perturbation</w:t>
            </w:r>
          </w:p>
        </w:tc>
        <w:tc>
          <w:tcPr>
            <w:tcW w:type="dxa" w:w="1994"/>
          </w:tcPr>
          <w:p>
            <w:pPr>
              <w:spacing w:after="0"/>
            </w:pPr>
            <w:r/>
            <w:r>
              <w:rPr>
                <w:sz w:val="15"/>
              </w:rPr>
              <w:t>fuzzy layer active; 753/755 by design</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12</w:t>
            </w:r>
          </w:p>
        </w:tc>
        <w:tc>
          <w:tcPr>
            <w:tcW w:type="dxa" w:w="1994"/>
          </w:tcPr>
          <w:p>
            <w:pPr>
              <w:spacing w:after="0"/>
            </w:pPr>
            <w:r/>
            <w:r>
              <w:rPr>
                <w:sz w:val="15"/>
              </w:rPr>
              <w:t>LLM extraction front end; path A/B/C on 'untrained'</w:t>
            </w:r>
          </w:p>
        </w:tc>
        <w:tc>
          <w:tcPr>
            <w:tcW w:type="dxa" w:w="1994"/>
          </w:tcPr>
          <w:p>
            <w:pPr>
              <w:spacing w:after="0"/>
            </w:pPr>
            <w:r/>
            <w:r>
              <w:rPr>
                <w:sz w:val="15"/>
              </w:rPr>
              <w:t>path C: engine stays untrained; supervised components only as labelled companions</w:t>
            </w:r>
          </w:p>
        </w:tc>
        <w:tc>
          <w:tcPr>
            <w:tcW w:type="dxa" w:w="1994"/>
          </w:tcPr>
          <w:p>
            <w:pPr>
              <w:spacing w:after="0"/>
            </w:pPr>
            <w:r/>
            <w:r>
              <w:rPr>
                <w:sz w:val="15"/>
              </w:rPr>
              <w:t>decided</w:t>
            </w:r>
          </w:p>
        </w:tc>
        <w:tc>
          <w:tcPr>
            <w:tcW w:type="dxa" w:w="1994"/>
          </w:tcPr>
          <w:p>
            <w:pPr>
              <w:spacing w:after="0"/>
            </w:pPr>
            <w:r/>
            <w:r>
              <w:rPr>
                <w:sz w:val="15"/>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nsolas" w:hAnsi="Consolas"/>
        </w:rPr>
        <w:t>release/registry_14.2.0/</w:t>
      </w:r>
      <w:r>
        <w:t xml:space="preserve"> with SHA-256 sums and the v7 registry at </w:t>
      </w:r>
      <w:r>
        <w:rPr>
          <w:rFonts w:ascii="Consolas" w:hAnsi="Consolas"/>
        </w:rPr>
        <w:t>release/registry_14.1.0/</w:t>
      </w:r>
      <w:r>
        <w:t>.</w:t>
      </w:r>
    </w:p>
    <w:p>
      <w:pPr>
        <w:pStyle w:val="Heading1"/>
      </w:pPr>
      <w:r>
        <w:rPr>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Stratum</w:t>
            </w:r>
          </w:p>
        </w:tc>
        <w:tc>
          <w:tcPr>
            <w:tcW w:type="dxa" w:w="1246"/>
          </w:tcPr>
          <w:p>
            <w:pPr>
              <w:spacing w:after="0"/>
            </w:pPr>
            <w:r>
              <w:rPr>
                <w:b/>
              </w:rPr>
            </w:r>
            <w:r>
              <w:rPr>
                <w:b/>
                <w:sz w:val="15"/>
              </w:rPr>
              <w:t>n</w:t>
            </w:r>
          </w:p>
        </w:tc>
        <w:tc>
          <w:tcPr>
            <w:tcW w:type="dxa" w:w="1246"/>
          </w:tcPr>
          <w:p>
            <w:pPr>
              <w:spacing w:after="0"/>
            </w:pPr>
            <w:r>
              <w:rPr>
                <w:b/>
              </w:rPr>
            </w:r>
            <w:r>
              <w:rPr>
                <w:b/>
                <w:sz w:val="15"/>
              </w:rPr>
              <w:t>Concordant</w:t>
            </w:r>
          </w:p>
        </w:tc>
        <w:tc>
          <w:tcPr>
            <w:tcW w:type="dxa" w:w="1246"/>
          </w:tcPr>
          <w:p>
            <w:pPr>
              <w:spacing w:after="0"/>
            </w:pPr>
            <w:r>
              <w:rPr>
                <w:b/>
              </w:rPr>
            </w:r>
            <w:r>
              <w:rPr>
                <w:b/>
                <w:sz w:val="15"/>
              </w:rPr>
              <w:t>Discordant</w:t>
            </w:r>
          </w:p>
        </w:tc>
        <w:tc>
          <w:tcPr>
            <w:tcW w:type="dxa" w:w="1246"/>
          </w:tcPr>
          <w:p>
            <w:pPr>
              <w:spacing w:after="0"/>
            </w:pPr>
            <w:r>
              <w:rPr>
                <w:b/>
              </w:rPr>
            </w:r>
            <w:r>
              <w:rPr>
                <w:b/>
                <w:sz w:val="15"/>
              </w:rPr>
              <w:t>Unresolvable</w:t>
            </w:r>
          </w:p>
        </w:tc>
        <w:tc>
          <w:tcPr>
            <w:tcW w:type="dxa" w:w="1246"/>
          </w:tcPr>
          <w:p>
            <w:pPr>
              <w:spacing w:after="0"/>
            </w:pPr>
            <w:r>
              <w:rPr>
                <w:b/>
              </w:rPr>
            </w:r>
            <w:r>
              <w:rPr>
                <w:b/>
                <w:sz w:val="15"/>
              </w:rPr>
              <w:t>Discordant / resolvable (Wilson 95 % CI)</w:t>
            </w:r>
          </w:p>
        </w:tc>
        <w:tc>
          <w:tcPr>
            <w:tcW w:type="dxa" w:w="1246"/>
          </w:tcPr>
          <w:p>
            <w:pPr>
              <w:spacing w:after="0"/>
            </w:pPr>
            <w:r>
              <w:rPr>
                <w:b/>
              </w:rPr>
            </w:r>
            <w:r>
              <w:rPr>
                <w:b/>
                <w:sz w:val="15"/>
              </w:rPr>
              <w:t>Discordant / all (95 % CI)</w:t>
            </w:r>
          </w:p>
        </w:tc>
        <w:tc>
          <w:tcPr>
            <w:tcW w:type="dxa" w:w="1246"/>
          </w:tcPr>
          <w:p>
            <w:pPr>
              <w:spacing w:after="0"/>
            </w:pPr>
            <w:r>
              <w:rPr>
                <w:b/>
              </w:rPr>
            </w:r>
            <w:r>
              <w:rPr>
                <w:b/>
                <w:sz w:val="15"/>
              </w:rPr>
              <w:t>Unresolvable / all (95 % CI)</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w:t>
      </w:r>
    </w:p>
    <w:p>
      <w:pPr>
        <w:pStyle w:val="Heading1"/>
      </w:pPr>
      <w:r>
        <w:rPr>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color w:val="30303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w:t>
      </w:r>
    </w:p>
    <w:p>
      <w:pPr>
        <w:pStyle w:val="Heading1"/>
      </w:pPr>
      <w:r>
        <w:rPr>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color w:val="00000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Release</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c>
          <w:tcPr>
            <w:tcW w:type="dxa" w:w="1425"/>
          </w:tcPr>
          <w:p>
            <w:pPr>
              <w:spacing w:after="0"/>
            </w:pPr>
            <w:r>
              <w:rPr>
                <w:b/>
              </w:rPr>
            </w:r>
            <w:r>
              <w:rPr>
                <w:b/>
                <w:sz w:val="15"/>
              </w:rPr>
              <w:t>panel-supported @5 / @10 (n = 1,460)</w:t>
            </w:r>
          </w:p>
        </w:tc>
        <w:tc>
          <w:tcPr>
            <w:tcW w:type="dxa" w:w="1425"/>
          </w:tcPr>
          <w:p>
            <w:pPr>
              <w:spacing w:after="0"/>
            </w:pPr>
            <w:r>
              <w:rPr>
                <w:b/>
              </w:rPr>
            </w:r>
            <w:r>
              <w:rPr>
                <w:b/>
                <w:sz w:val="15"/>
              </w:rPr>
              <w:t>two-tier panel-supported @5 / @10</w:t>
            </w:r>
          </w:p>
        </w:tc>
      </w:tr>
      <w:tr>
        <w:tc>
          <w:tcPr>
            <w:tcW w:type="dxa" w:w="1425"/>
          </w:tcPr>
          <w:p>
            <w:pPr>
              <w:spacing w:after="0"/>
            </w:pPr>
            <w:r/>
            <w:r>
              <w:rPr>
                <w:sz w:val="15"/>
              </w:rPr>
              <w:t>13.4.2 (product)</w:t>
            </w:r>
          </w:p>
        </w:tc>
        <w:tc>
          <w:tcPr>
            <w:tcW w:type="dxa" w:w="1425"/>
          </w:tcPr>
          <w:p>
            <w:pPr>
              <w:spacing w:after="0"/>
            </w:pPr>
            <w:r/>
            <w:r>
              <w:rPr>
                <w:sz w:val="15"/>
              </w:rPr>
              <w:t>49.3</w:t>
            </w:r>
          </w:p>
        </w:tc>
        <w:tc>
          <w:tcPr>
            <w:tcW w:type="dxa" w:w="1425"/>
          </w:tcPr>
          <w:p>
            <w:pPr>
              <w:spacing w:after="0"/>
            </w:pPr>
            <w:r/>
            <w:r>
              <w:rPr>
                <w:sz w:val="15"/>
              </w:rPr>
              <w:t>63.7</w:t>
            </w:r>
          </w:p>
        </w:tc>
        <w:tc>
          <w:tcPr>
            <w:tcW w:type="dxa" w:w="1425"/>
          </w:tcPr>
          <w:p>
            <w:pPr>
              <w:spacing w:after="0"/>
            </w:pPr>
            <w:r/>
            <w:r>
              <w:rPr>
                <w:sz w:val="15"/>
              </w:rPr>
              <w:t>76.9</w:t>
            </w:r>
          </w:p>
        </w:tc>
        <w:tc>
          <w:tcPr>
            <w:tcW w:type="dxa" w:w="1425"/>
          </w:tcPr>
          <w:p>
            <w:pPr>
              <w:spacing w:after="0"/>
            </w:pPr>
            <w:r/>
            <w:r>
              <w:rPr>
                <w:sz w:val="15"/>
              </w:rPr>
              <w:t>—</w:t>
            </w:r>
          </w:p>
        </w:tc>
        <w:tc>
          <w:tcPr>
            <w:tcW w:type="dxa" w:w="1425"/>
          </w:tcPr>
          <w:p>
            <w:pPr>
              <w:spacing w:after="0"/>
            </w:pPr>
            <w:r/>
            <w:r>
              <w:rPr>
                <w:sz w:val="15"/>
              </w:rPr>
              <w:t>81.6 / 95.1</w:t>
            </w:r>
          </w:p>
        </w:tc>
        <w:tc>
          <w:tcPr>
            <w:tcW w:type="dxa" w:w="1425"/>
          </w:tcPr>
          <w:p>
            <w:pPr>
              <w:spacing w:after="0"/>
            </w:pPr>
            <w:r/>
            <w:r>
              <w:rPr>
                <w:sz w:val="15"/>
              </w:rPr>
              <w:t>—</w:t>
            </w:r>
          </w:p>
        </w:tc>
      </w:tr>
      <w:tr>
        <w:tc>
          <w:tcPr>
            <w:tcW w:type="dxa" w:w="1425"/>
          </w:tcPr>
          <w:p>
            <w:pPr>
              <w:spacing w:after="0"/>
            </w:pPr>
            <w:r/>
            <w:r>
              <w:rPr>
                <w:sz w:val="15"/>
              </w:rPr>
              <w:t>14.1.0 + v6</w:t>
            </w:r>
          </w:p>
        </w:tc>
        <w:tc>
          <w:tcPr>
            <w:tcW w:type="dxa" w:w="1425"/>
          </w:tcPr>
          <w:p>
            <w:pPr>
              <w:spacing w:after="0"/>
            </w:pPr>
            <w:r/>
            <w:r>
              <w:rPr>
                <w:sz w:val="15"/>
              </w:rPr>
              <w:t>48.5</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71.7</w:t>
            </w:r>
          </w:p>
        </w:tc>
        <w:tc>
          <w:tcPr>
            <w:tcW w:type="dxa" w:w="1425"/>
          </w:tcPr>
          <w:p>
            <w:pPr>
              <w:spacing w:after="0"/>
            </w:pPr>
            <w:r/>
            <w:r>
              <w:rPr>
                <w:sz w:val="15"/>
              </w:rPr>
              <w:t>78.0 / 91.8</w:t>
            </w:r>
          </w:p>
        </w:tc>
        <w:tc>
          <w:tcPr>
            <w:tcW w:type="dxa" w:w="1425"/>
          </w:tcPr>
          <w:p>
            <w:pPr>
              <w:spacing w:after="0"/>
            </w:pPr>
            <w:r/>
            <w:r>
              <w:rPr>
                <w:sz w:val="15"/>
              </w:rPr>
              <w:t>88.9 / 97.2</w:t>
            </w:r>
          </w:p>
        </w:tc>
      </w:tr>
      <w:tr>
        <w:tc>
          <w:tcPr>
            <w:tcW w:type="dxa" w:w="1425"/>
          </w:tcPr>
          <w:p>
            <w:pPr>
              <w:spacing w:after="0"/>
            </w:pPr>
            <w:r/>
            <w:r>
              <w:rPr>
                <w:sz w:val="15"/>
              </w:rPr>
              <w:t>14.1.0 + v7 (frozen)</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c>
          <w:tcPr>
            <w:tcW w:type="dxa" w:w="1425"/>
          </w:tcPr>
          <w:p>
            <w:pPr>
              <w:spacing w:after="0"/>
            </w:pPr>
            <w:r/>
            <w:r>
              <w:rPr>
                <w:sz w:val="15"/>
              </w:rPr>
              <w:t>78.0 / 91.8</w:t>
            </w:r>
          </w:p>
        </w:tc>
        <w:tc>
          <w:tcPr>
            <w:tcW w:type="dxa" w:w="1425"/>
          </w:tcPr>
          <w:p>
            <w:pPr>
              <w:spacing w:after="0"/>
            </w:pPr>
            <w:r/>
            <w:r>
              <w:rPr>
                <w:sz w:val="15"/>
              </w:rPr>
              <w:t>89.2 / 97.2</w:t>
            </w:r>
          </w:p>
        </w:tc>
      </w:tr>
    </w:tbl>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nsolas" w:hAnsi="Consolas"/>
        </w:rPr>
        <w:t>score.py</w:t>
      </w:r>
      <w:r>
        <w:t xml:space="preserve">) and both reference readings are packaged so that any reader can be scored with one command; </w:t>
      </w:r>
      <w:r>
        <w:rPr>
          <w:rFonts w:ascii="Consolas" w:hAnsi="Consolas"/>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nsolas" w:hAnsi="Consolas"/>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color w:val="30303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color w:val="30303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full 15.1.0</w:t>
            </w:r>
          </w:p>
        </w:tc>
        <w:tc>
          <w:tcPr>
            <w:tcW w:type="dxa" w:w="1994"/>
          </w:tcPr>
          <w:p>
            <w:pPr>
              <w:spacing w:after="0"/>
            </w:pPr>
            <w:r>
              <w:rPr>
                <w:b/>
              </w:rPr>
            </w:r>
            <w:r>
              <w:rPr>
                <w:b/>
                <w:sz w:val="15"/>
              </w:rPr>
              <w:t>CORE (335 rules)</w:t>
            </w:r>
          </w:p>
        </w:tc>
        <w:tc>
          <w:tcPr>
            <w:tcW w:type="dxa" w:w="1994"/>
          </w:tcPr>
          <w:p>
            <w:pPr>
              <w:spacing w:after="0"/>
            </w:pPr>
            <w:r>
              <w:rPr>
                <w:b/>
              </w:rPr>
            </w:r>
            <w:r>
              <w:rPr>
                <w:b/>
                <w:sz w:val="15"/>
              </w:rPr>
              <w:t>Δ (pts)</w:t>
            </w:r>
          </w:p>
        </w:tc>
        <w:tc>
          <w:tcPr>
            <w:tcW w:type="dxa" w:w="1994"/>
          </w:tcPr>
          <w:p>
            <w:pPr>
              <w:spacing w:after="0"/>
            </w:pPr>
            <w:r>
              <w:rPr>
                <w:b/>
              </w:rPr>
            </w:r>
            <w:r>
              <w:rPr>
                <w:b/>
                <w:sz w:val="15"/>
              </w:rPr>
              <w:t>paired full−CORE (gained / lost, exact McNemar p)</w:t>
            </w:r>
          </w:p>
        </w:tc>
      </w:tr>
      <w:tr>
        <w:tc>
          <w:tcPr>
            <w:tcW w:type="dxa" w:w="1994"/>
          </w:tcPr>
          <w:p>
            <w:pPr>
              <w:spacing w:after="0"/>
            </w:pPr>
            <w:r/>
            <w:r>
              <w:rPr>
                <w:sz w:val="15"/>
              </w:rPr>
              <w:t>eICU flat recall@3</w:t>
            </w:r>
          </w:p>
        </w:tc>
        <w:tc>
          <w:tcPr>
            <w:tcW w:type="dxa" w:w="1994"/>
          </w:tcPr>
          <w:p>
            <w:pPr>
              <w:spacing w:after="0"/>
            </w:pPr>
            <w:r/>
            <w:r>
              <w:rPr>
                <w:sz w:val="15"/>
              </w:rPr>
              <w:t>48.0</w:t>
            </w:r>
          </w:p>
        </w:tc>
        <w:tc>
          <w:tcPr>
            <w:tcW w:type="dxa" w:w="1994"/>
          </w:tcPr>
          <w:p>
            <w:pPr>
              <w:spacing w:after="0"/>
            </w:pPr>
            <w:r/>
            <w:r>
              <w:rPr>
                <w:sz w:val="15"/>
              </w:rPr>
              <w:t>47.8</w:t>
            </w:r>
          </w:p>
        </w:tc>
        <w:tc>
          <w:tcPr>
            <w:tcW w:type="dxa" w:w="1994"/>
          </w:tcPr>
          <w:p>
            <w:pPr>
              <w:spacing w:after="0"/>
            </w:pPr>
            <w:r/>
            <w:r>
              <w:rPr>
                <w:sz w:val="15"/>
              </w:rPr>
              <w:t>−0.21</w:t>
            </w:r>
          </w:p>
        </w:tc>
        <w:tc>
          <w:tcPr>
            <w:tcW w:type="dxa" w:w="1994"/>
          </w:tcPr>
          <w:p>
            <w:pPr>
              <w:spacing w:after="0"/>
            </w:pPr>
            <w:r/>
            <w:r>
              <w:rPr>
                <w:sz w:val="15"/>
              </w:rPr>
              <w:t>+40 / −35, n.s.</w:t>
            </w:r>
          </w:p>
        </w:tc>
      </w:tr>
      <w:tr>
        <w:tc>
          <w:tcPr>
            <w:tcW w:type="dxa" w:w="1994"/>
          </w:tcPr>
          <w:p>
            <w:pPr>
              <w:spacing w:after="0"/>
            </w:pPr>
            <w:r/>
            <w:r>
              <w:rPr>
                <w:sz w:val="15"/>
              </w:rPr>
              <w:t>eICU flat recall@5</w:t>
            </w:r>
          </w:p>
        </w:tc>
        <w:tc>
          <w:tcPr>
            <w:tcW w:type="dxa" w:w="1994"/>
          </w:tcPr>
          <w:p>
            <w:pPr>
              <w:spacing w:after="0"/>
            </w:pPr>
            <w:r/>
            <w:r>
              <w:rPr>
                <w:sz w:val="15"/>
              </w:rPr>
              <w:t>61.2</w:t>
            </w:r>
          </w:p>
        </w:tc>
        <w:tc>
          <w:tcPr>
            <w:tcW w:type="dxa" w:w="1994"/>
          </w:tcPr>
          <w:p>
            <w:pPr>
              <w:spacing w:after="0"/>
            </w:pPr>
            <w:r/>
            <w:r>
              <w:rPr>
                <w:sz w:val="15"/>
              </w:rPr>
              <w:t>61.2</w:t>
            </w:r>
          </w:p>
        </w:tc>
        <w:tc>
          <w:tcPr>
            <w:tcW w:type="dxa" w:w="1994"/>
          </w:tcPr>
          <w:p>
            <w:pPr>
              <w:spacing w:after="0"/>
            </w:pPr>
            <w:r/>
            <w:r>
              <w:rPr>
                <w:sz w:val="15"/>
              </w:rPr>
              <w:t>+0.04</w:t>
            </w:r>
          </w:p>
        </w:tc>
        <w:tc>
          <w:tcPr>
            <w:tcW w:type="dxa" w:w="1994"/>
          </w:tcPr>
          <w:p>
            <w:pPr>
              <w:spacing w:after="0"/>
            </w:pPr>
            <w:r/>
            <w:r>
              <w:rPr>
                <w:sz w:val="15"/>
              </w:rPr>
              <w:t>+45 / −49, n.s.</w:t>
            </w:r>
          </w:p>
        </w:tc>
      </w:tr>
      <w:tr>
        <w:tc>
          <w:tcPr>
            <w:tcW w:type="dxa" w:w="1994"/>
          </w:tcPr>
          <w:p>
            <w:pPr>
              <w:spacing w:after="0"/>
            </w:pPr>
            <w:r/>
            <w:r>
              <w:rPr>
                <w:sz w:val="15"/>
              </w:rPr>
              <w:t>eICU flat recall@10</w:t>
            </w:r>
          </w:p>
        </w:tc>
        <w:tc>
          <w:tcPr>
            <w:tcW w:type="dxa" w:w="1994"/>
          </w:tcPr>
          <w:p>
            <w:pPr>
              <w:spacing w:after="0"/>
            </w:pPr>
            <w:r/>
            <w:r>
              <w:rPr>
                <w:sz w:val="15"/>
              </w:rPr>
              <w:t>74.3</w:t>
            </w:r>
          </w:p>
        </w:tc>
        <w:tc>
          <w:tcPr>
            <w:tcW w:type="dxa" w:w="1994"/>
          </w:tcPr>
          <w:p>
            <w:pPr>
              <w:spacing w:after="0"/>
            </w:pPr>
            <w:r/>
            <w:r>
              <w:rPr>
                <w:sz w:val="15"/>
              </w:rPr>
              <w:t>73.1</w:t>
            </w:r>
          </w:p>
        </w:tc>
        <w:tc>
          <w:tcPr>
            <w:tcW w:type="dxa" w:w="1994"/>
          </w:tcPr>
          <w:p>
            <w:pPr>
              <w:spacing w:after="0"/>
            </w:pPr>
            <w:r/>
            <w:r>
              <w:rPr>
                <w:sz w:val="15"/>
              </w:rPr>
              <w:t>−1.23</w:t>
            </w:r>
          </w:p>
        </w:tc>
        <w:tc>
          <w:tcPr>
            <w:tcW w:type="dxa" w:w="1994"/>
          </w:tcPr>
          <w:p>
            <w:pPr>
              <w:spacing w:after="0"/>
            </w:pPr>
            <w:r/>
            <w:r>
              <w:rPr>
                <w:sz w:val="15"/>
              </w:rPr>
              <w:t>+65 / −36, p = 0.005</w:t>
            </w:r>
          </w:p>
        </w:tc>
      </w:tr>
      <w:tr>
        <w:tc>
          <w:tcPr>
            <w:tcW w:type="dxa" w:w="1994"/>
          </w:tcPr>
          <w:p>
            <w:pPr>
              <w:spacing w:after="0"/>
            </w:pPr>
            <w:r/>
            <w:r>
              <w:rPr>
                <w:sz w:val="15"/>
              </w:rPr>
              <w:t>eICU two-tier @1 / @3 / @5</w:t>
            </w:r>
          </w:p>
        </w:tc>
        <w:tc>
          <w:tcPr>
            <w:tcW w:type="dxa" w:w="1994"/>
          </w:tcPr>
          <w:p>
            <w:pPr>
              <w:spacing w:after="0"/>
            </w:pPr>
            <w:r/>
            <w:r>
              <w:rPr>
                <w:sz w:val="15"/>
              </w:rPr>
              <w:t>33.3 / 62.3 / 72.4</w:t>
            </w:r>
          </w:p>
        </w:tc>
        <w:tc>
          <w:tcPr>
            <w:tcW w:type="dxa" w:w="1994"/>
          </w:tcPr>
          <w:p>
            <w:pPr>
              <w:spacing w:after="0"/>
            </w:pPr>
            <w:r/>
            <w:r>
              <w:rPr>
                <w:sz w:val="15"/>
              </w:rPr>
              <w:t>32.3 / 60.9 / 70.1</w:t>
            </w:r>
          </w:p>
        </w:tc>
        <w:tc>
          <w:tcPr>
            <w:tcW w:type="dxa" w:w="1994"/>
          </w:tcPr>
          <w:p>
            <w:pPr>
              <w:spacing w:after="0"/>
            </w:pPr>
            <w:r/>
            <w:r>
              <w:rPr>
                <w:sz w:val="15"/>
              </w:rPr>
              <w:t>−0.99 / −1.36 / −2.30</w:t>
            </w:r>
          </w:p>
        </w:tc>
        <w:tc>
          <w:tcPr>
            <w:tcW w:type="dxa" w:w="1994"/>
          </w:tcPr>
          <w:p>
            <w:pPr>
              <w:spacing w:after="0"/>
            </w:pPr>
            <w:r/>
            <w:r>
              <w:rPr>
                <w:sz w:val="15"/>
              </w:rPr>
              <w:t>@1 +25 / −9, p = 0.009</w:t>
            </w:r>
          </w:p>
        </w:tc>
      </w:tr>
      <w:tr>
        <w:tc>
          <w:tcPr>
            <w:tcW w:type="dxa" w:w="1994"/>
          </w:tcPr>
          <w:p>
            <w:pPr>
              <w:spacing w:after="0"/>
            </w:pPr>
            <w:r/>
            <w:r>
              <w:rPr>
                <w:sz w:val="15"/>
              </w:rPr>
              <w:t>eICU grouped @1 / @3 / @5 / @10</w:t>
            </w:r>
          </w:p>
        </w:tc>
        <w:tc>
          <w:tcPr>
            <w:tcW w:type="dxa" w:w="1994"/>
          </w:tcPr>
          <w:p>
            <w:pPr>
              <w:spacing w:after="0"/>
            </w:pPr>
            <w:r/>
            <w:r>
              <w:rPr>
                <w:sz w:val="15"/>
              </w:rPr>
              <w:t>29.0 / 54.8 / 67.1 / 77.9</w:t>
            </w:r>
          </w:p>
        </w:tc>
        <w:tc>
          <w:tcPr>
            <w:tcW w:type="dxa" w:w="1994"/>
          </w:tcPr>
          <w:p>
            <w:pPr>
              <w:spacing w:after="0"/>
            </w:pPr>
            <w:r/>
            <w:r>
              <w:rPr>
                <w:sz w:val="15"/>
              </w:rPr>
              <w:t>28.7 / 55.3 / 67.1 / 76.2</w:t>
            </w:r>
          </w:p>
        </w:tc>
        <w:tc>
          <w:tcPr>
            <w:tcW w:type="dxa" w:w="1994"/>
          </w:tcPr>
          <w:p>
            <w:pPr>
              <w:spacing w:after="0"/>
            </w:pPr>
            <w:r/>
            <w:r>
              <w:rPr>
                <w:sz w:val="15"/>
              </w:rPr>
              <w:t>−0.25 / +0.49 / −0.04 / −1.69</w:t>
            </w:r>
          </w:p>
        </w:tc>
        <w:tc>
          <w:tcPr>
            <w:tcW w:type="dxa" w:w="1994"/>
          </w:tcPr>
          <w:p>
            <w:pPr>
              <w:spacing w:after="0"/>
            </w:pPr>
            <w:r/>
            <w:r>
              <w:rPr>
                <w:sz w:val="15"/>
              </w:rPr>
              <w:t>@10 +69 / −28, p = 3.8e-5</w:t>
            </w:r>
          </w:p>
        </w:tc>
      </w:tr>
      <w:tr>
        <w:tc>
          <w:tcPr>
            <w:tcW w:type="dxa" w:w="1994"/>
          </w:tcPr>
          <w:p>
            <w:pPr>
              <w:spacing w:after="0"/>
            </w:pPr>
            <w:r/>
            <w:r>
              <w:rPr>
                <w:sz w:val="15"/>
              </w:rPr>
              <w:t>eICU mean per-label AUROC</w:t>
            </w:r>
          </w:p>
        </w:tc>
        <w:tc>
          <w:tcPr>
            <w:tcW w:type="dxa" w:w="1994"/>
          </w:tcPr>
          <w:p>
            <w:pPr>
              <w:spacing w:after="0"/>
            </w:pPr>
            <w:r/>
            <w:r>
              <w:rPr>
                <w:sz w:val="15"/>
              </w:rPr>
              <w:t>.766</w:t>
            </w:r>
          </w:p>
        </w:tc>
        <w:tc>
          <w:tcPr>
            <w:tcW w:type="dxa" w:w="1994"/>
          </w:tcPr>
          <w:p>
            <w:pPr>
              <w:spacing w:after="0"/>
            </w:pPr>
            <w:r/>
            <w:r>
              <w:rPr>
                <w:sz w:val="15"/>
              </w:rPr>
              <w:t>.761</w:t>
            </w:r>
          </w:p>
        </w:tc>
        <w:tc>
          <w:tcPr>
            <w:tcW w:type="dxa" w:w="1994"/>
          </w:tcPr>
          <w:p>
            <w:pPr>
              <w:spacing w:after="0"/>
            </w:pPr>
            <w:r/>
            <w:r>
              <w:rPr>
                <w:sz w:val="15"/>
              </w:rPr>
              <w:t>−.005</w:t>
            </w:r>
          </w:p>
        </w:tc>
        <w:tc>
          <w:tcPr>
            <w:tcW w:type="dxa" w:w="1994"/>
          </w:tcPr>
          <w:p>
            <w:pPr>
              <w:spacing w:after="0"/>
            </w:pPr>
            <w:r/>
            <w:r>
              <w:rPr>
                <w:sz w:val="15"/>
              </w:rPr>
              <w:t>—</w:t>
            </w:r>
          </w:p>
        </w:tc>
      </w:tr>
      <w:tr>
        <w:tc>
          <w:tcPr>
            <w:tcW w:type="dxa" w:w="1994"/>
          </w:tcPr>
          <w:p>
            <w:pPr>
              <w:spacing w:after="0"/>
            </w:pPr>
            <w:r/>
            <w:r>
              <w:rPr>
                <w:sz w:val="15"/>
              </w:rPr>
              <w:t>NHANES 2017–18 AUROCs (7 targets)</w:t>
            </w:r>
          </w:p>
        </w:tc>
        <w:tc>
          <w:tcPr>
            <w:tcW w:type="dxa" w:w="1994"/>
          </w:tcPr>
          <w:p>
            <w:pPr>
              <w:spacing w:after="0"/>
            </w:pPr>
            <w:r/>
            <w:r>
              <w:rPr>
                <w:sz w:val="15"/>
              </w:rPr>
              <w:t>identical</w:t>
            </w:r>
          </w:p>
        </w:tc>
        <w:tc>
          <w:tcPr>
            <w:tcW w:type="dxa" w:w="1994"/>
          </w:tcPr>
          <w:p>
            <w:pPr>
              <w:spacing w:after="0"/>
            </w:pPr>
            <w:r/>
            <w:r>
              <w:rPr>
                <w:sz w:val="15"/>
              </w:rPr>
              <w:t>identical</w:t>
            </w:r>
          </w:p>
        </w:tc>
        <w:tc>
          <w:tcPr>
            <w:tcW w:type="dxa" w:w="1994"/>
          </w:tcPr>
          <w:p>
            <w:pPr>
              <w:spacing w:after="0"/>
            </w:pPr>
            <w:r/>
            <w:r>
              <w:rPr>
                <w:sz w:val="15"/>
              </w:rPr>
              <w:t>0</w:t>
            </w:r>
          </w:p>
        </w:tc>
        <w:tc>
          <w:tcPr>
            <w:tcW w:type="dxa" w:w="1994"/>
          </w:tcPr>
          <w:p>
            <w:pPr>
              <w:spacing w:after="0"/>
            </w:pPr>
            <w:r/>
            <w:r>
              <w:rPr>
                <w:sz w:val="15"/>
              </w:rPr>
              <w:t>—</w:t>
            </w:r>
          </w:p>
        </w:tc>
      </w:tr>
      <w:tr>
        <w:tc>
          <w:tcPr>
            <w:tcW w:type="dxa" w:w="1994"/>
          </w:tcPr>
          <w:p>
            <w:pPr>
              <w:spacing w:after="0"/>
            </w:pPr>
            <w:r/>
            <w:r>
              <w:rPr>
                <w:sz w:val="15"/>
              </w:rPr>
              <w:t>healthy-adult false assertions</w:t>
            </w:r>
          </w:p>
        </w:tc>
        <w:tc>
          <w:tcPr>
            <w:tcW w:type="dxa" w:w="1994"/>
          </w:tcPr>
          <w:p>
            <w:pPr>
              <w:spacing w:after="0"/>
            </w:pPr>
            <w:r/>
            <w:r>
              <w:rPr>
                <w:sz w:val="15"/>
              </w:rPr>
              <w:t>0/51</w:t>
            </w:r>
          </w:p>
        </w:tc>
        <w:tc>
          <w:tcPr>
            <w:tcW w:type="dxa" w:w="1994"/>
          </w:tcPr>
          <w:p>
            <w:pPr>
              <w:spacing w:after="0"/>
            </w:pPr>
            <w:r/>
            <w:r>
              <w:rPr>
                <w:sz w:val="15"/>
              </w:rPr>
              <w:t>0/51</w:t>
            </w:r>
          </w:p>
        </w:tc>
        <w:tc>
          <w:tcPr>
            <w:tcW w:type="dxa" w:w="1994"/>
          </w:tcPr>
          <w:p>
            <w:pPr>
              <w:spacing w:after="0"/>
            </w:pPr>
            <w:r/>
            <w:r>
              <w:rPr>
                <w:sz w:val="15"/>
              </w:rPr>
              <w:t>0</w:t>
            </w:r>
          </w:p>
        </w:tc>
        <w:tc>
          <w:tcPr>
            <w:tcW w:type="dxa" w:w="1994"/>
          </w:tcPr>
          <w:p>
            <w:pPr>
              <w:spacing w:after="0"/>
            </w:pPr>
            <w:r/>
            <w:r>
              <w:rPr>
                <w:sz w:val="15"/>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nsolas" w:hAnsi="Consolas"/>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color w:val="30303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class</w:t>
            </w:r>
          </w:p>
        </w:tc>
        <w:tc>
          <w:tcPr>
            <w:tcW w:type="dxa" w:w="1994"/>
          </w:tcPr>
          <w:p>
            <w:pPr>
              <w:spacing w:after="0"/>
            </w:pPr>
            <w:r>
              <w:rPr>
                <w:b/>
              </w:rPr>
            </w:r>
            <w:r>
              <w:rPr>
                <w:b/>
                <w:sz w:val="15"/>
              </w:rPr>
              <w:t>mutation</w:t>
            </w:r>
          </w:p>
        </w:tc>
        <w:tc>
          <w:tcPr>
            <w:tcW w:type="dxa" w:w="1994"/>
          </w:tcPr>
          <w:p>
            <w:pPr>
              <w:spacing w:after="0"/>
            </w:pPr>
            <w:r>
              <w:rPr>
                <w:b/>
              </w:rPr>
            </w:r>
            <w:r>
              <w:rPr>
                <w:b/>
                <w:sz w:val="15"/>
              </w:rPr>
              <w:t>mutants</w:t>
            </w:r>
          </w:p>
        </w:tc>
        <w:tc>
          <w:tcPr>
            <w:tcW w:type="dxa" w:w="1994"/>
          </w:tcPr>
          <w:p>
            <w:pPr>
              <w:spacing w:after="0"/>
            </w:pPr>
            <w:r>
              <w:rPr>
                <w:b/>
              </w:rPr>
            </w:r>
            <w:r>
              <w:rPr>
                <w:b/>
                <w:sz w:val="15"/>
              </w:rPr>
              <w:t>detected</w:t>
            </w:r>
          </w:p>
        </w:tc>
        <w:tc>
          <w:tcPr>
            <w:tcW w:type="dxa" w:w="1994"/>
          </w:tcPr>
          <w:p>
            <w:pPr>
              <w:spacing w:after="0"/>
            </w:pPr>
            <w:r>
              <w:rPr>
                <w:b/>
              </w:rPr>
            </w:r>
            <w:r>
              <w:rPr>
                <w:b/>
                <w:sz w:val="15"/>
              </w:rPr>
              <w:t>recall</w:t>
            </w:r>
          </w:p>
        </w:tc>
      </w:tr>
      <w:tr>
        <w:tc>
          <w:tcPr>
            <w:tcW w:type="dxa" w:w="1994"/>
          </w:tcPr>
          <w:p>
            <w:pPr>
              <w:spacing w:after="0"/>
            </w:pPr>
            <w:r/>
            <w:r>
              <w:rPr>
                <w:sz w:val="15"/>
              </w:rPr>
              <w:t>M1</w:t>
            </w:r>
          </w:p>
        </w:tc>
        <w:tc>
          <w:tcPr>
            <w:tcW w:type="dxa" w:w="1994"/>
          </w:tcPr>
          <w:p>
            <w:pPr>
              <w:spacing w:after="0"/>
            </w:pPr>
            <w:r/>
            <w:r>
              <w:rPr>
                <w:sz w:val="15"/>
              </w:rPr>
              <w:t>threshold shifted to a value that violates the feature's physiological limits</w:t>
            </w:r>
          </w:p>
        </w:tc>
        <w:tc>
          <w:tcPr>
            <w:tcW w:type="dxa" w:w="1994"/>
          </w:tcPr>
          <w:p>
            <w:pPr>
              <w:spacing w:after="0"/>
            </w:pPr>
            <w:r/>
            <w:r>
              <w:rPr>
                <w:sz w:val="15"/>
              </w:rPr>
              <w:t>73</w:t>
            </w:r>
          </w:p>
        </w:tc>
        <w:tc>
          <w:tcPr>
            <w:tcW w:type="dxa" w:w="1994"/>
          </w:tcPr>
          <w:p>
            <w:pPr>
              <w:spacing w:after="0"/>
            </w:pPr>
            <w:r/>
            <w:r>
              <w:rPr>
                <w:sz w:val="15"/>
              </w:rPr>
              <w:t>40</w:t>
            </w:r>
          </w:p>
        </w:tc>
        <w:tc>
          <w:tcPr>
            <w:tcW w:type="dxa" w:w="1994"/>
          </w:tcPr>
          <w:p>
            <w:pPr>
              <w:spacing w:after="0"/>
            </w:pPr>
            <w:r/>
            <w:r>
              <w:rPr>
                <w:sz w:val="15"/>
              </w:rPr>
              <w:t>0.548</w:t>
            </w:r>
          </w:p>
        </w:tc>
      </w:tr>
      <w:tr>
        <w:tc>
          <w:tcPr>
            <w:tcW w:type="dxa" w:w="1994"/>
          </w:tcPr>
          <w:p>
            <w:pPr>
              <w:spacing w:after="0"/>
            </w:pPr>
            <w:r/>
            <w:r>
              <w:rPr>
                <w:sz w:val="15"/>
              </w:rPr>
              <w:t>M2</w:t>
            </w:r>
          </w:p>
        </w:tc>
        <w:tc>
          <w:tcPr>
            <w:tcW w:type="dxa" w:w="1994"/>
          </w:tcPr>
          <w:p>
            <w:pPr>
              <w:spacing w:after="0"/>
            </w:pPr>
            <w:r/>
            <w:r>
              <w:rPr>
                <w:sz w:val="15"/>
              </w:rPr>
              <w:t>threshold shifted ×0.5 / ×2 inside physiological limits</w:t>
            </w:r>
          </w:p>
        </w:tc>
        <w:tc>
          <w:tcPr>
            <w:tcW w:type="dxa" w:w="1994"/>
          </w:tcPr>
          <w:p>
            <w:pPr>
              <w:spacing w:after="0"/>
            </w:pPr>
            <w:r/>
            <w:r>
              <w:rPr>
                <w:sz w:val="15"/>
              </w:rPr>
              <w:t>303</w:t>
            </w:r>
          </w:p>
        </w:tc>
        <w:tc>
          <w:tcPr>
            <w:tcW w:type="dxa" w:w="1994"/>
          </w:tcPr>
          <w:p>
            <w:pPr>
              <w:spacing w:after="0"/>
            </w:pPr>
            <w:r/>
            <w:r>
              <w:rPr>
                <w:sz w:val="15"/>
              </w:rPr>
              <w:t>1</w:t>
            </w:r>
          </w:p>
        </w:tc>
        <w:tc>
          <w:tcPr>
            <w:tcW w:type="dxa" w:w="1994"/>
          </w:tcPr>
          <w:p>
            <w:pPr>
              <w:spacing w:after="0"/>
            </w:pPr>
            <w:r/>
            <w:r>
              <w:rPr>
                <w:sz w:val="15"/>
              </w:rPr>
              <w:t>0.003</w:t>
            </w:r>
          </w:p>
        </w:tc>
      </w:tr>
      <w:tr>
        <w:tc>
          <w:tcPr>
            <w:tcW w:type="dxa" w:w="1994"/>
          </w:tcPr>
          <w:p>
            <w:pPr>
              <w:spacing w:after="0"/>
            </w:pPr>
            <w:r/>
            <w:r>
              <w:rPr>
                <w:sz w:val="15"/>
              </w:rPr>
              <w:t>M3</w:t>
            </w:r>
          </w:p>
        </w:tc>
        <w:tc>
          <w:tcPr>
            <w:tcW w:type="dxa" w:w="1994"/>
          </w:tcPr>
          <w:p>
            <w:pPr>
              <w:spacing w:after="0"/>
            </w:pPr>
            <w:r/>
            <w:r>
              <w:rPr>
                <w:sz w:val="15"/>
              </w:rPr>
              <w:t>comparison operator flipped (&lt; ↔ &gt;)</w:t>
            </w:r>
          </w:p>
        </w:tc>
        <w:tc>
          <w:tcPr>
            <w:tcW w:type="dxa" w:w="1994"/>
          </w:tcPr>
          <w:p>
            <w:pPr>
              <w:spacing w:after="0"/>
            </w:pPr>
            <w:r/>
            <w:r>
              <w:rPr>
                <w:sz w:val="15"/>
              </w:rPr>
              <w:t>274</w:t>
            </w:r>
          </w:p>
        </w:tc>
        <w:tc>
          <w:tcPr>
            <w:tcW w:type="dxa" w:w="1994"/>
          </w:tcPr>
          <w:p>
            <w:pPr>
              <w:spacing w:after="0"/>
            </w:pPr>
            <w:r/>
            <w:r>
              <w:rPr>
                <w:sz w:val="15"/>
              </w:rPr>
              <w:t>36</w:t>
            </w:r>
          </w:p>
        </w:tc>
        <w:tc>
          <w:tcPr>
            <w:tcW w:type="dxa" w:w="1994"/>
          </w:tcPr>
          <w:p>
            <w:pPr>
              <w:spacing w:after="0"/>
            </w:pPr>
            <w:r/>
            <w:r>
              <w:rPr>
                <w:sz w:val="15"/>
              </w:rPr>
              <w:t>0.131</w:t>
            </w:r>
          </w:p>
        </w:tc>
      </w:tr>
      <w:tr>
        <w:tc>
          <w:tcPr>
            <w:tcW w:type="dxa" w:w="1994"/>
          </w:tcPr>
          <w:p>
            <w:pPr>
              <w:spacing w:after="0"/>
            </w:pPr>
            <w:r/>
            <w:r>
              <w:rPr>
                <w:sz w:val="15"/>
              </w:rPr>
              <w:t>M4</w:t>
            </w:r>
          </w:p>
        </w:tc>
        <w:tc>
          <w:tcPr>
            <w:tcW w:type="dxa" w:w="1994"/>
          </w:tcPr>
          <w:p>
            <w:pPr>
              <w:spacing w:after="0"/>
            </w:pPr>
            <w:r/>
            <w:r>
              <w:rPr>
                <w:sz w:val="15"/>
              </w:rPr>
              <w:t>unit replaced by a quantitatively different unit of the same analyte</w:t>
            </w:r>
          </w:p>
        </w:tc>
        <w:tc>
          <w:tcPr>
            <w:tcW w:type="dxa" w:w="1994"/>
          </w:tcPr>
          <w:p>
            <w:pPr>
              <w:spacing w:after="0"/>
            </w:pPr>
            <w:r/>
            <w:r>
              <w:rPr>
                <w:sz w:val="15"/>
              </w:rPr>
              <w:t>152</w:t>
            </w:r>
          </w:p>
        </w:tc>
        <w:tc>
          <w:tcPr>
            <w:tcW w:type="dxa" w:w="1994"/>
          </w:tcPr>
          <w:p>
            <w:pPr>
              <w:spacing w:after="0"/>
            </w:pPr>
            <w:r/>
            <w:r>
              <w:rPr>
                <w:sz w:val="15"/>
              </w:rPr>
              <w:t>113</w:t>
            </w:r>
          </w:p>
        </w:tc>
        <w:tc>
          <w:tcPr>
            <w:tcW w:type="dxa" w:w="1994"/>
          </w:tcPr>
          <w:p>
            <w:pPr>
              <w:spacing w:after="0"/>
            </w:pPr>
            <w:r/>
            <w:r>
              <w:rPr>
                <w:sz w:val="15"/>
              </w:rPr>
              <w:t>0.743</w:t>
            </w:r>
          </w:p>
        </w:tc>
      </w:tr>
      <w:tr>
        <w:tc>
          <w:tcPr>
            <w:tcW w:type="dxa" w:w="1994"/>
          </w:tcPr>
          <w:p>
            <w:pPr>
              <w:spacing w:after="0"/>
            </w:pPr>
            <w:r/>
            <w:r>
              <w:rPr>
                <w:sz w:val="15"/>
              </w:rPr>
              <w:t>M5</w:t>
            </w:r>
          </w:p>
        </w:tc>
        <w:tc>
          <w:tcPr>
            <w:tcW w:type="dxa" w:w="1994"/>
          </w:tcPr>
          <w:p>
            <w:pPr>
              <w:spacing w:after="0"/>
            </w:pPr>
            <w:r/>
            <w:r>
              <w:rPr>
                <w:sz w:val="15"/>
              </w:rPr>
              <w:t>severity tier made arithmetically derived</w:t>
            </w:r>
          </w:p>
        </w:tc>
        <w:tc>
          <w:tcPr>
            <w:tcW w:type="dxa" w:w="1994"/>
          </w:tcPr>
          <w:p>
            <w:pPr>
              <w:spacing w:after="0"/>
            </w:pPr>
            <w:r/>
            <w:r>
              <w:rPr>
                <w:sz w:val="15"/>
              </w:rPr>
              <w:t>1</w:t>
            </w:r>
          </w:p>
        </w:tc>
        <w:tc>
          <w:tcPr>
            <w:tcW w:type="dxa" w:w="1994"/>
          </w:tcPr>
          <w:p>
            <w:pPr>
              <w:spacing w:after="0"/>
            </w:pPr>
            <w:r/>
            <w:r>
              <w:rPr>
                <w:sz w:val="15"/>
              </w:rPr>
              <w:t>0</w:t>
            </w:r>
          </w:p>
        </w:tc>
        <w:tc>
          <w:tcPr>
            <w:tcW w:type="dxa" w:w="1994"/>
          </w:tcPr>
          <w:p>
            <w:pPr>
              <w:spacing w:after="0"/>
            </w:pPr>
            <w:r/>
            <w:r>
              <w:rPr>
                <w:sz w:val="15"/>
              </w:rPr>
              <w:t>— (not evaluable)</w:t>
            </w:r>
          </w:p>
        </w:tc>
      </w:tr>
      <w:tr>
        <w:tc>
          <w:tcPr>
            <w:tcW w:type="dxa" w:w="1994"/>
          </w:tcPr>
          <w:p>
            <w:pPr>
              <w:spacing w:after="0"/>
            </w:pPr>
            <w:r/>
            <w:r>
              <w:rPr>
                <w:sz w:val="15"/>
              </w:rPr>
              <w:t>M6</w:t>
            </w:r>
          </w:p>
        </w:tc>
        <w:tc>
          <w:tcPr>
            <w:tcW w:type="dxa" w:w="1994"/>
          </w:tcPr>
          <w:p>
            <w:pPr>
              <w:spacing w:after="0"/>
            </w:pPr>
            <w:r/>
            <w:r>
              <w:rPr>
                <w:sz w:val="15"/>
              </w:rPr>
              <w:t>multi-leaf rule reduced to a single ubiquitous analyte</w:t>
            </w:r>
          </w:p>
        </w:tc>
        <w:tc>
          <w:tcPr>
            <w:tcW w:type="dxa" w:w="1994"/>
          </w:tcPr>
          <w:p>
            <w:pPr>
              <w:spacing w:after="0"/>
            </w:pPr>
            <w:r/>
            <w:r>
              <w:rPr>
                <w:sz w:val="15"/>
              </w:rPr>
              <w:t>141</w:t>
            </w:r>
          </w:p>
        </w:tc>
        <w:tc>
          <w:tcPr>
            <w:tcW w:type="dxa" w:w="1994"/>
          </w:tcPr>
          <w:p>
            <w:pPr>
              <w:spacing w:after="0"/>
            </w:pPr>
            <w:r/>
            <w:r>
              <w:rPr>
                <w:sz w:val="15"/>
              </w:rPr>
              <w:t>138</w:t>
            </w:r>
          </w:p>
        </w:tc>
        <w:tc>
          <w:tcPr>
            <w:tcW w:type="dxa" w:w="1994"/>
          </w:tcPr>
          <w:p>
            <w:pPr>
              <w:spacing w:after="0"/>
            </w:pPr>
            <w:r/>
            <w:r>
              <w:rPr>
                <w:sz w:val="15"/>
              </w:rPr>
              <w:t>0.979</w:t>
            </w:r>
          </w:p>
        </w:tc>
      </w:tr>
      <w:tr>
        <w:tc>
          <w:tcPr>
            <w:tcW w:type="dxa" w:w="1994"/>
          </w:tcPr>
          <w:p>
            <w:pPr>
              <w:spacing w:after="0"/>
            </w:pPr>
            <w:r/>
            <w:r>
              <w:rPr>
                <w:sz w:val="15"/>
              </w:rPr>
              <w:t>M7</w:t>
            </w:r>
          </w:p>
        </w:tc>
        <w:tc>
          <w:tcPr>
            <w:tcW w:type="dxa" w:w="1994"/>
          </w:tcPr>
          <w:p>
            <w:pPr>
              <w:spacing w:after="0"/>
            </w:pPr>
            <w:r/>
            <w:r>
              <w:rPr>
                <w:sz w:val="15"/>
              </w:rPr>
              <w:t>tier order inverted / made impossible</w:t>
            </w:r>
          </w:p>
        </w:tc>
        <w:tc>
          <w:tcPr>
            <w:tcW w:type="dxa" w:w="1994"/>
          </w:tcPr>
          <w:p>
            <w:pPr>
              <w:spacing w:after="0"/>
            </w:pPr>
            <w:r/>
            <w:r>
              <w:rPr>
                <w:sz w:val="15"/>
              </w:rPr>
              <w:t>301</w:t>
            </w:r>
          </w:p>
        </w:tc>
        <w:tc>
          <w:tcPr>
            <w:tcW w:type="dxa" w:w="1994"/>
          </w:tcPr>
          <w:p>
            <w:pPr>
              <w:spacing w:after="0"/>
            </w:pPr>
            <w:r/>
            <w:r>
              <w:rPr>
                <w:sz w:val="15"/>
              </w:rPr>
              <w:t>301</w:t>
            </w:r>
          </w:p>
        </w:tc>
        <w:tc>
          <w:tcPr>
            <w:tcW w:type="dxa" w:w="1994"/>
          </w:tcPr>
          <w:p>
            <w:pPr>
              <w:spacing w:after="0"/>
            </w:pPr>
            <w:r/>
            <w:r>
              <w:rPr>
                <w:sz w:val="15"/>
              </w:rPr>
              <w:t>1.000</w:t>
            </w:r>
          </w:p>
        </w:tc>
      </w:tr>
      <w:tr>
        <w:tc>
          <w:tcPr>
            <w:tcW w:type="dxa" w:w="1994"/>
          </w:tcPr>
          <w:p>
            <w:pPr>
              <w:spacing w:after="0"/>
            </w:pPr>
            <w:r/>
            <w:r>
              <w:rPr>
                <w:sz w:val="15"/>
              </w:rPr>
              <w:t>M8</w:t>
            </w:r>
          </w:p>
        </w:tc>
        <w:tc>
          <w:tcPr>
            <w:tcW w:type="dxa" w:w="1994"/>
          </w:tcPr>
          <w:p>
            <w:pPr>
              <w:spacing w:after="0"/>
            </w:pPr>
            <w:r/>
            <w:r>
              <w:rPr>
                <w:sz w:val="15"/>
              </w:rPr>
              <w:t>source replaced by a random source of a non-neighbouring domain</w:t>
            </w:r>
          </w:p>
        </w:tc>
        <w:tc>
          <w:tcPr>
            <w:tcW w:type="dxa" w:w="1994"/>
          </w:tcPr>
          <w:p>
            <w:pPr>
              <w:spacing w:after="0"/>
            </w:pPr>
            <w:r/>
            <w:r>
              <w:rPr>
                <w:sz w:val="15"/>
              </w:rPr>
              <w:t>88</w:t>
            </w:r>
          </w:p>
        </w:tc>
        <w:tc>
          <w:tcPr>
            <w:tcW w:type="dxa" w:w="1994"/>
          </w:tcPr>
          <w:p>
            <w:pPr>
              <w:spacing w:after="0"/>
            </w:pPr>
            <w:r/>
            <w:r>
              <w:rPr>
                <w:sz w:val="15"/>
              </w:rPr>
              <w:t>40</w:t>
            </w:r>
          </w:p>
        </w:tc>
        <w:tc>
          <w:tcPr>
            <w:tcW w:type="dxa" w:w="1994"/>
          </w:tcPr>
          <w:p>
            <w:pPr>
              <w:spacing w:after="0"/>
            </w:pPr>
            <w:r/>
            <w:r>
              <w:rPr>
                <w:sz w:val="15"/>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nsolas" w:hAnsi="Consolas"/>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nsolas" w:hAnsi="Consolas"/>
        </w:rPr>
        <w:t>rhabdomyolysis_v1</w:t>
      </w:r>
      <w:r>
        <w:t xml:space="preserve"> ("CK &gt; 0")</w:t>
      </w:r>
    </w:p>
    <w:p>
      <w:r>
        <w:t xml:space="preserve">carries a 5 × ULN context flag that the engine applies at run time (the static detector does not read </w:t>
      </w:r>
      <w:r>
        <w:rPr>
          <w:rFonts w:ascii="Consolas" w:hAnsi="Consolas"/>
        </w:rPr>
        <w:t>context</w:t>
      </w:r>
      <w:r>
        <w:t xml:space="preserve"> —</w:t>
      </w:r>
    </w:p>
    <w:p>
      <w:r>
        <w:t>an audit false positive), and the β2-microglobulin inconsistency is on a different feature id (</w:t>
      </w:r>
      <w:r>
        <w:rPr>
          <w:rFonts w:ascii="Consolas" w:hAnsi="Consolas"/>
        </w:rPr>
        <w:t>beta_2_microglobulin_tumor</w:t>
      </w:r>
      <w:r>
        <w:t xml:space="preserve">, 2 rules), left open. The four </w:t>
      </w:r>
      <w:r>
        <w:rPr>
          <w:rFonts w:ascii="Consolas" w:hAnsi="Consolas"/>
        </w:rPr>
        <w:t>_cur13</w:t>
      </w:r>
      <w:r>
        <w:t xml:space="preserve"> anaemia</w:t>
      </w:r>
    </w:p>
    <w:p>
      <w:r>
        <w:t>rules with a neonatal population were restricted to ≥ adolescent.</w:t>
      </w:r>
    </w:p>
    <w:p>
      <w:pPr>
        <w:pStyle w:val="Heading2"/>
      </w:pPr>
      <w:r>
        <w:rPr>
          <w:color w:val="303030"/>
        </w:rPr>
        <w:t>Part 3 — Application to a second LLM-authored corpus</w:t>
      </w:r>
    </w:p>
    <w:p>
      <w:r>
        <w:t xml:space="preserve">Corpus SHA-256 </w:t>
      </w:r>
      <w:r>
        <w:rPr>
          <w:rFonts w:ascii="Consolas" w:hAnsi="Consolas"/>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nsolas" w:hAnsi="Consolas"/>
        </w:rPr>
        <w:t>cdc_tetanus_2024</w:t>
      </w:r>
      <w:r>
        <w:t xml:space="preserve"> → </w:t>
      </w:r>
      <w:r>
        <w:rPr>
          <w:rFonts w:ascii="Consolas" w:hAnsi="Consolas"/>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detector</w:t>
            </w:r>
          </w:p>
        </w:tc>
        <w:tc>
          <w:tcPr>
            <w:tcW w:type="dxa" w:w="2493"/>
          </w:tcPr>
          <w:p>
            <w:pPr>
              <w:spacing w:after="0"/>
            </w:pPr>
            <w:r>
              <w:rPr>
                <w:b/>
              </w:rPr>
            </w:r>
            <w:r>
              <w:rPr>
                <w:b/>
                <w:sz w:val="15"/>
              </w:rPr>
              <w:t>14.1.0 (paper registry; 8,890 non-template executable)</w:t>
            </w:r>
          </w:p>
        </w:tc>
        <w:tc>
          <w:tcPr>
            <w:tcW w:type="dxa" w:w="2493"/>
          </w:tcPr>
          <w:p>
            <w:pPr>
              <w:spacing w:after="0"/>
            </w:pPr>
            <w:r>
              <w:rPr>
                <w:b/>
              </w:rPr>
            </w:r>
            <w:r>
              <w:rPr>
                <w:b/>
                <w:sz w:val="15"/>
              </w:rPr>
              <w:t>15.1.0 (6,777)</w:t>
            </w:r>
          </w:p>
        </w:tc>
        <w:tc>
          <w:tcPr>
            <w:tcW w:type="dxa" w:w="2493"/>
          </w:tcPr>
          <w:p>
            <w:pPr>
              <w:spacing w:after="0"/>
            </w:pPr>
            <w:r>
              <w:rPr>
                <w:b/>
              </w:rPr>
            </w:r>
            <w:r>
              <w:rPr>
                <w:b/>
                <w:sz w:val="15"/>
              </w:rPr>
              <w:t>LLM corpus (400)</w:t>
            </w:r>
          </w:p>
        </w:tc>
      </w:tr>
      <w:tr>
        <w:tc>
          <w:tcPr>
            <w:tcW w:type="dxa" w:w="2493"/>
          </w:tcPr>
          <w:p>
            <w:pPr>
              <w:spacing w:after="0"/>
            </w:pPr>
            <w:r/>
            <w:r>
              <w:rPr>
                <w:sz w:val="15"/>
              </w:rPr>
              <w:t>R2a single ubiquitous analyte</w:t>
            </w:r>
          </w:p>
        </w:tc>
        <w:tc>
          <w:tcPr>
            <w:tcW w:type="dxa" w:w="2493"/>
          </w:tcPr>
          <w:p>
            <w:pPr>
              <w:spacing w:after="0"/>
            </w:pPr>
            <w:r/>
            <w:r>
              <w:rPr>
                <w:sz w:val="15"/>
              </w:rPr>
              <w:t>11.47 (10.83–12.15)</w:t>
            </w:r>
          </w:p>
        </w:tc>
        <w:tc>
          <w:tcPr>
            <w:tcW w:type="dxa" w:w="2493"/>
          </w:tcPr>
          <w:p>
            <w:pPr>
              <w:spacing w:after="0"/>
            </w:pPr>
            <w:r/>
            <w:r>
              <w:rPr>
                <w:sz w:val="15"/>
              </w:rPr>
              <w:t>0.01 (0.00–0.08)</w:t>
            </w:r>
          </w:p>
        </w:tc>
        <w:tc>
          <w:tcPr>
            <w:tcW w:type="dxa" w:w="2493"/>
          </w:tcPr>
          <w:p>
            <w:pPr>
              <w:spacing w:after="0"/>
            </w:pPr>
            <w:r/>
            <w:r>
              <w:rPr>
                <w:sz w:val="15"/>
              </w:rPr>
              <w:t>6.00 (4.06–8.77)</w:t>
            </w:r>
          </w:p>
        </w:tc>
      </w:tr>
      <w:tr>
        <w:tc>
          <w:tcPr>
            <w:tcW w:type="dxa" w:w="2493"/>
          </w:tcPr>
          <w:p>
            <w:pPr>
              <w:spacing w:after="0"/>
            </w:pPr>
            <w:r/>
            <w:r>
              <w:rPr>
                <w:sz w:val="15"/>
              </w:rPr>
              <w:t>R7 arithmetic tier</w:t>
            </w:r>
          </w:p>
        </w:tc>
        <w:tc>
          <w:tcPr>
            <w:tcW w:type="dxa" w:w="2493"/>
          </w:tcPr>
          <w:p>
            <w:pPr>
              <w:spacing w:after="0"/>
            </w:pPr>
            <w:r/>
            <w:r>
              <w:rPr>
                <w:sz w:val="15"/>
              </w:rPr>
              <w:t>14.56 (13.84–15.30)</w:t>
            </w:r>
          </w:p>
        </w:tc>
        <w:tc>
          <w:tcPr>
            <w:tcW w:type="dxa" w:w="2493"/>
          </w:tcPr>
          <w:p>
            <w:pPr>
              <w:spacing w:after="0"/>
            </w:pPr>
            <w:r/>
            <w:r>
              <w:rPr>
                <w:sz w:val="15"/>
              </w:rPr>
              <w:t>0 (0–0.06)</w:t>
            </w:r>
          </w:p>
        </w:tc>
        <w:tc>
          <w:tcPr>
            <w:tcW w:type="dxa" w:w="2493"/>
          </w:tcPr>
          <w:p>
            <w:pPr>
              <w:spacing w:after="0"/>
            </w:pPr>
            <w:r/>
            <w:r>
              <w:rPr>
                <w:sz w:val="15"/>
              </w:rPr>
              <w:t>0.50 (0.14–1.80)</w:t>
            </w:r>
          </w:p>
        </w:tc>
      </w:tr>
      <w:tr>
        <w:tc>
          <w:tcPr>
            <w:tcW w:type="dxa" w:w="2493"/>
          </w:tcPr>
          <w:p>
            <w:pPr>
              <w:spacing w:after="0"/>
            </w:pPr>
            <w:r/>
            <w:r>
              <w:rPr>
                <w:sz w:val="15"/>
              </w:rPr>
              <w:t>R9 impossible/flat tier</w:t>
            </w:r>
          </w:p>
        </w:tc>
        <w:tc>
          <w:tcPr>
            <w:tcW w:type="dxa" w:w="2493"/>
          </w:tcPr>
          <w:p>
            <w:pPr>
              <w:spacing w:after="0"/>
            </w:pPr>
            <w:r/>
            <w:r>
              <w:rPr>
                <w:sz w:val="15"/>
              </w:rPr>
              <w:t>0.12 (0.07–0.22)</w:t>
            </w:r>
          </w:p>
        </w:tc>
        <w:tc>
          <w:tcPr>
            <w:tcW w:type="dxa" w:w="2493"/>
          </w:tcPr>
          <w:p>
            <w:pPr>
              <w:spacing w:after="0"/>
            </w:pPr>
            <w:r/>
            <w:r>
              <w:rPr>
                <w:sz w:val="15"/>
              </w:rPr>
              <w:t>0.09 (0.04–0.19)</w:t>
            </w:r>
          </w:p>
        </w:tc>
        <w:tc>
          <w:tcPr>
            <w:tcW w:type="dxa" w:w="2493"/>
          </w:tcPr>
          <w:p>
            <w:pPr>
              <w:spacing w:after="0"/>
            </w:pPr>
            <w:r/>
            <w:r>
              <w:rPr>
                <w:sz w:val="15"/>
              </w:rPr>
              <w:t>0 (0–0.95)</w:t>
            </w:r>
          </w:p>
        </w:tc>
      </w:tr>
      <w:tr>
        <w:tc>
          <w:tcPr>
            <w:tcW w:type="dxa" w:w="2493"/>
          </w:tcPr>
          <w:p>
            <w:pPr>
              <w:spacing w:after="0"/>
            </w:pPr>
            <w:r/>
            <w:r>
              <w:rPr>
                <w:sz w:val="15"/>
              </w:rPr>
              <w:t>DIR direction contradiction</w:t>
            </w:r>
          </w:p>
        </w:tc>
        <w:tc>
          <w:tcPr>
            <w:tcW w:type="dxa" w:w="2493"/>
          </w:tcPr>
          <w:p>
            <w:pPr>
              <w:spacing w:after="0"/>
            </w:pPr>
            <w:r/>
            <w:r>
              <w:rPr>
                <w:sz w:val="15"/>
              </w:rPr>
              <w:t>0.09 (0.05–0.18)</w:t>
            </w:r>
          </w:p>
        </w:tc>
        <w:tc>
          <w:tcPr>
            <w:tcW w:type="dxa" w:w="2493"/>
          </w:tcPr>
          <w:p>
            <w:pPr>
              <w:spacing w:after="0"/>
            </w:pPr>
            <w:r/>
            <w:r>
              <w:rPr>
                <w:sz w:val="15"/>
              </w:rPr>
              <w:t>0.01 (0.00–0.08)</w:t>
            </w:r>
          </w:p>
        </w:tc>
        <w:tc>
          <w:tcPr>
            <w:tcW w:type="dxa" w:w="2493"/>
          </w:tcPr>
          <w:p>
            <w:pPr>
              <w:spacing w:after="0"/>
            </w:pPr>
            <w:r/>
            <w:r>
              <w:rPr>
                <w:sz w:val="15"/>
              </w:rPr>
              <w:t>0 (0–0.95)</w:t>
            </w:r>
          </w:p>
        </w:tc>
      </w:tr>
      <w:tr>
        <w:tc>
          <w:tcPr>
            <w:tcW w:type="dxa" w:w="2493"/>
          </w:tcPr>
          <w:p>
            <w:pPr>
              <w:spacing w:after="0"/>
            </w:pPr>
            <w:r/>
            <w:r>
              <w:rPr>
                <w:sz w:val="15"/>
              </w:rPr>
              <w:t>UNIT</w:t>
            </w:r>
          </w:p>
        </w:tc>
        <w:tc>
          <w:tcPr>
            <w:tcW w:type="dxa" w:w="2493"/>
          </w:tcPr>
          <w:p>
            <w:pPr>
              <w:spacing w:after="0"/>
            </w:pPr>
            <w:r/>
            <w:r>
              <w:rPr>
                <w:sz w:val="15"/>
              </w:rPr>
              <w:t>0.22 (0.15–0.35)</w:t>
            </w:r>
          </w:p>
        </w:tc>
        <w:tc>
          <w:tcPr>
            <w:tcW w:type="dxa" w:w="2493"/>
          </w:tcPr>
          <w:p>
            <w:pPr>
              <w:spacing w:after="0"/>
            </w:pPr>
            <w:r/>
            <w:r>
              <w:rPr>
                <w:sz w:val="15"/>
              </w:rPr>
              <w:t>0.24 (0.15–0.38)</w:t>
            </w:r>
          </w:p>
        </w:tc>
        <w:tc>
          <w:tcPr>
            <w:tcW w:type="dxa" w:w="2493"/>
          </w:tcPr>
          <w:p>
            <w:pPr>
              <w:spacing w:after="0"/>
            </w:pPr>
            <w:r/>
            <w:r>
              <w:rPr>
                <w:sz w:val="15"/>
              </w:rPr>
              <w:t>1.50 (0.69–3.23)</w:t>
            </w:r>
          </w:p>
        </w:tc>
      </w:tr>
      <w:tr>
        <w:tc>
          <w:tcPr>
            <w:tcW w:type="dxa" w:w="2493"/>
          </w:tcPr>
          <w:p>
            <w:pPr>
              <w:spacing w:after="0"/>
            </w:pPr>
            <w:r/>
            <w:r>
              <w:rPr>
                <w:sz w:val="15"/>
              </w:rPr>
              <w:t>POP adult threshold on neonates</w:t>
            </w:r>
          </w:p>
        </w:tc>
        <w:tc>
          <w:tcPr>
            <w:tcW w:type="dxa" w:w="2493"/>
          </w:tcPr>
          <w:p>
            <w:pPr>
              <w:spacing w:after="0"/>
            </w:pPr>
            <w:r/>
            <w:r>
              <w:rPr>
                <w:sz w:val="15"/>
              </w:rPr>
              <w:t>0.15 (0.09–0.25)</w:t>
            </w:r>
          </w:p>
        </w:tc>
        <w:tc>
          <w:tcPr>
            <w:tcW w:type="dxa" w:w="2493"/>
          </w:tcPr>
          <w:p>
            <w:pPr>
              <w:spacing w:after="0"/>
            </w:pPr>
            <w:r/>
            <w:r>
              <w:rPr>
                <w:sz w:val="15"/>
              </w:rPr>
              <w:t>0.15 (0.08–0.27)</w:t>
            </w:r>
          </w:p>
        </w:tc>
        <w:tc>
          <w:tcPr>
            <w:tcW w:type="dxa" w:w="2493"/>
          </w:tcPr>
          <w:p>
            <w:pPr>
              <w:spacing w:after="0"/>
            </w:pPr>
            <w:r/>
            <w:r>
              <w:rPr>
                <w:sz w:val="15"/>
              </w:rPr>
              <w:t>3.25 (1.91–5.48)</w:t>
            </w:r>
          </w:p>
        </w:tc>
      </w:tr>
      <w:tr>
        <w:tc>
          <w:tcPr>
            <w:tcW w:type="dxa" w:w="2493"/>
          </w:tcPr>
          <w:p>
            <w:pPr>
              <w:spacing w:after="0"/>
            </w:pPr>
            <w:r/>
            <w:r>
              <w:rPr>
                <w:sz w:val="15"/>
              </w:rPr>
              <w:t>SRC source-scope mismatch</w:t>
            </w:r>
          </w:p>
        </w:tc>
        <w:tc>
          <w:tcPr>
            <w:tcW w:type="dxa" w:w="2493"/>
          </w:tcPr>
          <w:p>
            <w:pPr>
              <w:spacing w:after="0"/>
            </w:pPr>
            <w:r/>
            <w:r>
              <w:rPr>
                <w:sz w:val="15"/>
              </w:rPr>
              <w:t>0.85 (0.68–1.07)</w:t>
            </w:r>
          </w:p>
        </w:tc>
        <w:tc>
          <w:tcPr>
            <w:tcW w:type="dxa" w:w="2493"/>
          </w:tcPr>
          <w:p>
            <w:pPr>
              <w:spacing w:after="0"/>
            </w:pPr>
            <w:r/>
            <w:r>
              <w:rPr>
                <w:sz w:val="15"/>
              </w:rPr>
              <w:t>0.80 (0.61–1.04)</w:t>
            </w:r>
          </w:p>
        </w:tc>
        <w:tc>
          <w:tcPr>
            <w:tcW w:type="dxa" w:w="2493"/>
          </w:tcPr>
          <w:p>
            <w:pPr>
              <w:spacing w:after="0"/>
            </w:pPr>
            <w:r/>
            <w:r>
              <w:rPr>
                <w:sz w:val="15"/>
              </w:rPr>
              <w:t>1.50 (0.69–3.23)</w:t>
            </w:r>
          </w:p>
        </w:tc>
      </w:tr>
      <w:tr>
        <w:tc>
          <w:tcPr>
            <w:tcW w:type="dxa" w:w="2493"/>
          </w:tcPr>
          <w:p>
            <w:pPr>
              <w:spacing w:after="0"/>
            </w:pPr>
            <w:r/>
            <w:r>
              <w:rPr>
                <w:b/>
                <w:sz w:val="15"/>
              </w:rPr>
              <w:t>any</w:t>
            </w:r>
          </w:p>
        </w:tc>
        <w:tc>
          <w:tcPr>
            <w:tcW w:type="dxa" w:w="2493"/>
          </w:tcPr>
          <w:p>
            <w:pPr>
              <w:spacing w:after="0"/>
            </w:pPr>
            <w:r/>
            <w:r>
              <w:rPr>
                <w:b/>
                <w:sz w:val="15"/>
              </w:rPr>
              <w:t>23.62 (22.75–24.52)</w:t>
            </w:r>
          </w:p>
        </w:tc>
        <w:tc>
          <w:tcPr>
            <w:tcW w:type="dxa" w:w="2493"/>
          </w:tcPr>
          <w:p>
            <w:pPr>
              <w:spacing w:after="0"/>
            </w:pPr>
            <w:r/>
            <w:r>
              <w:rPr>
                <w:b/>
                <w:sz w:val="15"/>
              </w:rPr>
              <w:t>1.28 (1.04–1.58)</w:t>
            </w:r>
          </w:p>
        </w:tc>
        <w:tc>
          <w:tcPr>
            <w:tcW w:type="dxa" w:w="2493"/>
          </w:tcPr>
          <w:p>
            <w:pPr>
              <w:spacing w:after="0"/>
            </w:pPr>
            <w:r/>
            <w:r>
              <w:rPr>
                <w:b/>
                <w:sz w:val="15"/>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color w:val="30303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color w:val="30303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color w:val="303030"/>
        </w:rPr>
        <w:t>Fixed generation prompt for the second corpus</w:t>
      </w:r>
    </w:p>
    <w:p>
      <w:pPr>
        <w:spacing w:after="0"/>
      </w:pPr>
      <w:r>
        <w:rPr>
          <w:rFonts w:ascii="Consolas" w:hAnsi="Consolas"/>
          <w:sz w:val="16"/>
        </w:rPr>
        <w:t>PROMPT (fixed, used verbatim for the Part 3 corpus; written 2026-10-28)</w:t>
      </w:r>
    </w:p>
    <w:p>
      <w:pPr>
        <w:spacing w:after="0"/>
      </w:pPr>
      <w:r>
        <w:rPr>
          <w:rFonts w:ascii="Consolas" w:hAnsi="Consolas"/>
          <w:sz w:val="16"/>
        </w:rPr>
      </w:r>
    </w:p>
    <w:p>
      <w:pPr>
        <w:spacing w:after="0"/>
      </w:pPr>
      <w:r>
        <w:rPr>
          <w:rFonts w:ascii="Consolas" w:hAnsi="Consolas"/>
          <w:sz w:val="16"/>
        </w:rPr>
        <w:t>You are a clinical knowledge engineer. Produce an executable laboratory-interpretation rule set for 200 clinical</w:t>
      </w:r>
    </w:p>
    <w:p>
      <w:pPr>
        <w:spacing w:after="0"/>
      </w:pPr>
      <w:r>
        <w:rPr>
          <w:rFonts w:ascii="Consolas" w:hAnsi="Consolas"/>
          <w:sz w:val="16"/>
        </w:rPr>
        <w:t>entities in the following strata: 60 infectious, 40 haematological, 30 renal, 30 endocrine/metabolic, 40 other</w:t>
      </w:r>
    </w:p>
    <w:p>
      <w:pPr>
        <w:spacing w:after="0"/>
      </w:pPr>
      <w:r>
        <w:rPr>
          <w:rFonts w:ascii="Consolas" w:hAnsi="Consolas"/>
          <w:sz w:val="16"/>
        </w:rPr>
        <w:t>(hepatic, cardiac, rheumatological, toxicological, obstetric, oncological). For every entity write exactly two</w:t>
      </w:r>
    </w:p>
    <w:p>
      <w:pPr>
        <w:spacing w:after="0"/>
      </w:pPr>
      <w:r>
        <w:rPr>
          <w:rFonts w:ascii="Consolas" w:hAnsi="Consolas"/>
          <w:sz w:val="16"/>
        </w:rPr>
        <w:t>rules: one "screening" rule (the laboratory pattern that should raise the entity in a differential) and one</w:t>
      </w:r>
    </w:p>
    <w:p>
      <w:pPr>
        <w:spacing w:after="0"/>
      </w:pPr>
      <w:r>
        <w:rPr>
          <w:rFonts w:ascii="Consolas" w:hAnsi="Consolas"/>
          <w:sz w:val="16"/>
        </w:rPr>
        <w:t>"diagnostic_criterion" or "staging_severity" rule (a stricter or severity threshold). Use only quantitative</w:t>
      </w:r>
    </w:p>
    <w:p>
      <w:pPr>
        <w:spacing w:after="0"/>
      </w:pPr>
      <w:r>
        <w:rPr>
          <w:rFonts w:ascii="Consolas" w:hAnsi="Consolas"/>
          <w:sz w:val="16"/>
        </w:rPr>
        <w:t>laboratory analytes, with the threshold, operator and unit you would use in practice, and cite one guideline</w:t>
      </w:r>
    </w:p>
    <w:p>
      <w:pPr>
        <w:spacing w:after="0"/>
      </w:pPr>
      <w:r>
        <w:rPr>
          <w:rFonts w:ascii="Consolas" w:hAnsi="Consolas"/>
          <w:sz w:val="16"/>
        </w:rPr>
        <w:t>source identifier from the supplied source list per rule. Output one rule per line as</w:t>
      </w:r>
    </w:p>
    <w:p>
      <w:pPr>
        <w:spacing w:after="0"/>
      </w:pPr>
      <w:r>
        <w:rPr>
          <w:rFonts w:ascii="Consolas" w:hAnsi="Consolas"/>
          <w:sz w:val="16"/>
        </w:rPr>
        <w:t>entity_id | display name | domain | entity_kind | rule_type | expression | source_id</w:t>
      </w:r>
    </w:p>
    <w:p>
      <w:pPr>
        <w:spacing w:after="0"/>
      </w:pPr>
      <w:r>
        <w:rPr>
          <w:rFonts w:ascii="Consolas" w:hAnsi="Consolas"/>
          <w:sz w:val="16"/>
        </w:rPr>
        <w:t>where expression is either "feature op value unit" or "all: f1 op v1 u1; f2 op v2 u2" / "any: ...".</w:t>
      </w:r>
    </w:p>
    <w:p>
      <w:pPr>
        <w:spacing w:after="0"/>
      </w:pPr>
      <w:r>
        <w:rPr>
          <w:rFonts w:ascii="Consolas" w:hAnsi="Consolas"/>
          <w:sz w:val="16"/>
        </w:rPr>
        <w:t>Write the thresholds from your own knowledge; do not look anything up; do not add commentary.</w:t>
      </w:r>
    </w:p>
    <w:p>
      <w:pPr>
        <w:pStyle w:val="Heading1"/>
      </w:pPr>
      <w:r>
        <w:rPr>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nsolas" w:hAnsi="Consolas"/>
        </w:rPr>
        <w:t>eval/verification_ledger/build_ledger.py</w:t>
      </w:r>
      <w:r>
        <w:t xml:space="preserve">; </w:t>
      </w:r>
      <w:r>
        <w:rPr>
          <w:rFonts w:ascii="Consolas" w:hAnsi="Consolas"/>
        </w:rPr>
        <w:t>tests/test_verification_ledger.py</w:t>
      </w:r>
      <w:r>
        <w:t xml:space="preserve"> asserts that every count below reconciles with the Notes it was copied from. The ledger is a join of existing verdicts, not a new audit: a </w:t>
      </w:r>
      <w:r>
        <w:rPr>
          <w:rFonts w:ascii="Consolas" w:hAnsi="Consolas"/>
        </w:rPr>
        <w:t>quote_verified</w:t>
      </w:r>
      <w:r>
        <w:t xml:space="preserve"> label is single-rater transcription concordance, </w:t>
      </w:r>
      <w:r>
        <w:rPr>
          <w:rFonts w:ascii="Consolas" w:hAnsi="Consolas"/>
        </w:rPr>
        <w:t>flagged_open</w:t>
      </w:r>
      <w:r>
        <w:t xml:space="preserve"> is a calibrated-detector candidate, and </w:t>
      </w:r>
      <w:r>
        <w:rPr>
          <w:rFonts w:ascii="Consolas" w:hAnsi="Consolas"/>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color w:val="303030"/>
        </w:rPr>
        <w:t>Status precedence (first matching label wins)</w:t>
      </w:r>
    </w:p>
    <w:p>
      <w:r>
        <w:t xml:space="preserve">1. </w:t>
      </w:r>
      <w:r>
        <w:rPr>
          <w:rFonts w:ascii="Consolas" w:hAnsi="Consolas"/>
        </w:rPr>
        <w:t>retired</w:t>
      </w:r>
      <w:r>
        <w:t xml:space="preserve"> — non-executable in 15.2.0 with a </w:t>
      </w:r>
      <w:r>
        <w:rPr>
          <w:rFonts w:ascii="Consolas" w:hAnsi="Consolas"/>
        </w:rPr>
        <w:t>retired_*</w:t>
      </w:r>
      <w:r>
        <w:t xml:space="preserve"> status (15.0.0/15.1.0 patches under written protocol).</w:t>
      </w:r>
    </w:p>
    <w:p>
      <w:r>
        <w:t xml:space="preserve">2. </w:t>
      </w:r>
      <w:r>
        <w:rPr>
          <w:rFonts w:ascii="Consolas" w:hAnsi="Consolas"/>
        </w:rPr>
        <w:t>discordant_open</w:t>
      </w:r>
      <w:r>
        <w:t xml:space="preserve"> — a frozen-sample verdict of DISCORDANT and no change to the rule since (status unchanged, no patch touched it).</w:t>
      </w:r>
    </w:p>
    <w:p>
      <w:r>
        <w:t xml:space="preserve">3. </w:t>
      </w:r>
      <w:r>
        <w:rPr>
          <w:rFonts w:ascii="Consolas" w:hAnsi="Consolas"/>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nsolas" w:hAnsi="Consolas"/>
        </w:rPr>
        <w:t>quote_verified</w:t>
      </w:r>
      <w:r>
        <w:t xml:space="preserve"> — the registry carries a verbatim source quote for the rule (15.0.0 R3) or a frozen-sample verdict of CONCORDANT with quote.</w:t>
      </w:r>
    </w:p>
    <w:p>
      <w:r>
        <w:t xml:space="preserve">5. </w:t>
      </w:r>
      <w:r>
        <w:rPr>
          <w:rFonts w:ascii="Consolas" w:hAnsi="Consolas"/>
        </w:rPr>
        <w:t>flagged_open</w:t>
      </w:r>
      <w:r>
        <w:t xml:space="preserve"> — at least one static-detector flag on 15.2.0 (calibrated detectors; a flag is a candidate defect, not a verdict).</w:t>
      </w:r>
    </w:p>
    <w:p>
      <w:r>
        <w:t xml:space="preserve">6. </w:t>
      </w:r>
      <w:r>
        <w:rPr>
          <w:rFonts w:ascii="Consolas" w:hAnsi="Consolas"/>
        </w:rPr>
        <w:t>source_reachable_unverified</w:t>
      </w:r>
      <w:r>
        <w:t xml:space="preserve"> — first source resolves to a DOI or a specific document page, but no one has checked the rule against it.</w:t>
      </w:r>
    </w:p>
    <w:p>
      <w:r>
        <w:t xml:space="preserve">7. </w:t>
      </w:r>
      <w:r>
        <w:rPr>
          <w:rFonts w:ascii="Consolas" w:hAnsi="Consolas"/>
        </w:rPr>
        <w:t>unresolvable</w:t>
      </w:r>
      <w:r>
        <w:t xml:space="preserve"> — first source is a generic standards page, an organisation landing page, unreachable, or absent; or the sampled verdict was UNRESOLVABLE.</w:t>
      </w:r>
    </w:p>
    <w:p>
      <w:r>
        <w:rPr>
          <w:rFonts w:ascii="Consolas" w:hAnsi="Consolas"/>
        </w:rPr>
        <w:t>quote_verified</w:t>
      </w:r>
      <w:r>
        <w:t xml:space="preserve"> means transcription concordance by a single declared AI rater; it is not clinical validation.</w:t>
      </w:r>
    </w:p>
    <w:p>
      <w:pPr>
        <w:pStyle w:val="Heading2"/>
      </w:pPr>
      <w:r>
        <w:rPr>
          <w:color w:val="303030"/>
        </w:rPr>
        <w:t>Counts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set</w:t>
            </w:r>
          </w:p>
        </w:tc>
        <w:tc>
          <w:tcPr>
            <w:tcW w:type="dxa" w:w="1108"/>
          </w:tcPr>
          <w:p>
            <w:pPr>
              <w:spacing w:after="0"/>
            </w:pPr>
            <w:r>
              <w:rPr>
                <w:b/>
              </w:rPr>
            </w:r>
            <w:r>
              <w:rPr>
                <w:b/>
                <w:sz w:val="15"/>
              </w:rPr>
              <w:t>n</w:t>
            </w:r>
          </w:p>
        </w:tc>
        <w:tc>
          <w:tcPr>
            <w:tcW w:type="dxa" w:w="1108"/>
          </w:tcPr>
          <w:p>
            <w:pPr>
              <w:spacing w:after="0"/>
            </w:pPr>
            <w:r>
              <w:rPr>
                <w:b/>
              </w:rPr>
            </w:r>
            <w:r>
              <w:rPr>
                <w:b/>
                <w:sz w:val="15"/>
              </w:rPr>
              <w:t>retired</w:t>
            </w:r>
          </w:p>
        </w:tc>
        <w:tc>
          <w:tcPr>
            <w:tcW w:type="dxa" w:w="1108"/>
          </w:tcPr>
          <w:p>
            <w:pPr>
              <w:spacing w:after="0"/>
            </w:pPr>
            <w:r>
              <w:rPr>
                <w:b/>
              </w:rPr>
            </w:r>
            <w:r>
              <w:rPr>
                <w:b/>
                <w:sz w:val="15"/>
              </w:rPr>
              <w:t>discordant_open</w:t>
            </w:r>
          </w:p>
        </w:tc>
        <w:tc>
          <w:tcPr>
            <w:tcW w:type="dxa" w:w="1108"/>
          </w:tcPr>
          <w:p>
            <w:pPr>
              <w:spacing w:after="0"/>
            </w:pPr>
            <w:r>
              <w:rPr>
                <w:b/>
              </w:rPr>
            </w:r>
            <w:r>
              <w:rPr>
                <w:b/>
                <w:sz w:val="15"/>
              </w:rPr>
              <w:t>discordant_corrected</w:t>
            </w:r>
          </w:p>
        </w:tc>
        <w:tc>
          <w:tcPr>
            <w:tcW w:type="dxa" w:w="1108"/>
          </w:tcPr>
          <w:p>
            <w:pPr>
              <w:spacing w:after="0"/>
            </w:pPr>
            <w:r>
              <w:rPr>
                <w:b/>
              </w:rPr>
            </w:r>
            <w:r>
              <w:rPr>
                <w:b/>
                <w:sz w:val="15"/>
              </w:rPr>
              <w:t>quote_verified</w:t>
            </w:r>
          </w:p>
        </w:tc>
        <w:tc>
          <w:tcPr>
            <w:tcW w:type="dxa" w:w="1108"/>
          </w:tcPr>
          <w:p>
            <w:pPr>
              <w:spacing w:after="0"/>
            </w:pPr>
            <w:r>
              <w:rPr>
                <w:b/>
              </w:rPr>
            </w:r>
            <w:r>
              <w:rPr>
                <w:b/>
                <w:sz w:val="15"/>
              </w:rPr>
              <w:t>flagged_open</w:t>
            </w:r>
          </w:p>
        </w:tc>
        <w:tc>
          <w:tcPr>
            <w:tcW w:type="dxa" w:w="1108"/>
          </w:tcPr>
          <w:p>
            <w:pPr>
              <w:spacing w:after="0"/>
            </w:pPr>
            <w:r>
              <w:rPr>
                <w:b/>
              </w:rPr>
            </w:r>
            <w:r>
              <w:rPr>
                <w:b/>
                <w:sz w:val="15"/>
              </w:rPr>
              <w:t>source_reachable_unverified</w:t>
            </w:r>
          </w:p>
        </w:tc>
        <w:tc>
          <w:tcPr>
            <w:tcW w:type="dxa" w:w="1108"/>
          </w:tcPr>
          <w:p>
            <w:pPr>
              <w:spacing w:after="0"/>
            </w:pPr>
            <w:r>
              <w:rPr>
                <w:b/>
              </w:rPr>
            </w:r>
            <w:r>
              <w:rPr>
                <w:b/>
                <w:sz w:val="15"/>
              </w:rPr>
              <w:t>unresolvable</w:t>
            </w:r>
          </w:p>
        </w:tc>
      </w:tr>
      <w:tr>
        <w:tc>
          <w:tcPr>
            <w:tcW w:type="dxa" w:w="1108"/>
          </w:tcPr>
          <w:p>
            <w:pPr>
              <w:spacing w:after="0"/>
            </w:pPr>
            <w:r/>
            <w:r>
              <w:rPr>
                <w:sz w:val="15"/>
              </w:rPr>
              <w:t>curated anchors (272, 14.1.0)</w:t>
            </w:r>
          </w:p>
        </w:tc>
        <w:tc>
          <w:tcPr>
            <w:tcW w:type="dxa" w:w="1108"/>
          </w:tcPr>
          <w:p>
            <w:pPr>
              <w:spacing w:after="0"/>
            </w:pPr>
            <w:r/>
            <w:r>
              <w:rPr>
                <w:sz w:val="15"/>
              </w:rPr>
              <w:t>272</w:t>
            </w:r>
          </w:p>
        </w:tc>
        <w:tc>
          <w:tcPr>
            <w:tcW w:type="dxa" w:w="1108"/>
          </w:tcPr>
          <w:p>
            <w:pPr>
              <w:spacing w:after="0"/>
            </w:pPr>
            <w:r/>
            <w:r>
              <w:rPr>
                <w:sz w:val="15"/>
              </w:rPr>
              <w:t>1 (0%)</w:t>
            </w:r>
          </w:p>
        </w:tc>
        <w:tc>
          <w:tcPr>
            <w:tcW w:type="dxa" w:w="1108"/>
          </w:tcPr>
          <w:p>
            <w:pPr>
              <w:spacing w:after="0"/>
            </w:pPr>
            <w:r/>
            <w:r>
              <w:rPr>
                <w:sz w:val="15"/>
              </w:rPr>
              <w:t>6 (2%)</w:t>
            </w:r>
          </w:p>
        </w:tc>
        <w:tc>
          <w:tcPr>
            <w:tcW w:type="dxa" w:w="1108"/>
          </w:tcPr>
          <w:p>
            <w:pPr>
              <w:spacing w:after="0"/>
            </w:pPr>
            <w:r/>
            <w:r>
              <w:rPr>
                <w:sz w:val="15"/>
              </w:rPr>
              <w:t>2 (1%)</w:t>
            </w:r>
          </w:p>
        </w:tc>
        <w:tc>
          <w:tcPr>
            <w:tcW w:type="dxa" w:w="1108"/>
          </w:tcPr>
          <w:p>
            <w:pPr>
              <w:spacing w:after="0"/>
            </w:pPr>
            <w:r/>
            <w:r>
              <w:rPr>
                <w:sz w:val="15"/>
              </w:rPr>
              <w:t>18 (7%)</w:t>
            </w:r>
          </w:p>
        </w:tc>
        <w:tc>
          <w:tcPr>
            <w:tcW w:type="dxa" w:w="1108"/>
          </w:tcPr>
          <w:p>
            <w:pPr>
              <w:spacing w:after="0"/>
            </w:pPr>
            <w:r/>
            <w:r>
              <w:rPr>
                <w:sz w:val="15"/>
              </w:rPr>
              <w:t>3 (1%)</w:t>
            </w:r>
          </w:p>
        </w:tc>
        <w:tc>
          <w:tcPr>
            <w:tcW w:type="dxa" w:w="1108"/>
          </w:tcPr>
          <w:p>
            <w:pPr>
              <w:spacing w:after="0"/>
            </w:pPr>
            <w:r/>
            <w:r>
              <w:rPr>
                <w:sz w:val="15"/>
              </w:rPr>
              <w:t>101 (37%)</w:t>
            </w:r>
          </w:p>
        </w:tc>
        <w:tc>
          <w:tcPr>
            <w:tcW w:type="dxa" w:w="1108"/>
          </w:tcPr>
          <w:p>
            <w:pPr>
              <w:spacing w:after="0"/>
            </w:pPr>
            <w:r/>
            <w:r>
              <w:rPr>
                <w:sz w:val="15"/>
              </w:rPr>
              <w:t>141 (52%)</w:t>
            </w:r>
          </w:p>
        </w:tc>
      </w:tr>
      <w:tr>
        <w:tc>
          <w:tcPr>
            <w:tcW w:type="dxa" w:w="1108"/>
          </w:tcPr>
          <w:p>
            <w:pPr>
              <w:spacing w:after="0"/>
            </w:pPr>
            <w:r/>
            <w:r>
              <w:rPr>
                <w:sz w:val="15"/>
              </w:rPr>
              <w:t>active core (364)</w:t>
            </w:r>
          </w:p>
        </w:tc>
        <w:tc>
          <w:tcPr>
            <w:tcW w:type="dxa" w:w="1108"/>
          </w:tcPr>
          <w:p>
            <w:pPr>
              <w:spacing w:after="0"/>
            </w:pPr>
            <w:r/>
            <w:r>
              <w:rPr>
                <w:sz w:val="15"/>
              </w:rPr>
              <w:t>364</w:t>
            </w:r>
          </w:p>
        </w:tc>
        <w:tc>
          <w:tcPr>
            <w:tcW w:type="dxa" w:w="1108"/>
          </w:tcPr>
          <w:p>
            <w:pPr>
              <w:spacing w:after="0"/>
            </w:pPr>
            <w:r/>
            <w:r>
              <w:rPr>
                <w:sz w:val="15"/>
              </w:rPr>
              <w:t>145 (40%)</w:t>
            </w:r>
          </w:p>
        </w:tc>
        <w:tc>
          <w:tcPr>
            <w:tcW w:type="dxa" w:w="1108"/>
          </w:tcPr>
          <w:p>
            <w:pPr>
              <w:spacing w:after="0"/>
            </w:pPr>
            <w:r/>
            <w:r>
              <w:rPr>
                <w:sz w:val="15"/>
              </w:rPr>
              <w:t>3 (1%)</w:t>
            </w:r>
          </w:p>
        </w:tc>
        <w:tc>
          <w:tcPr>
            <w:tcW w:type="dxa" w:w="1108"/>
          </w:tcPr>
          <w:p>
            <w:pPr>
              <w:spacing w:after="0"/>
            </w:pPr>
            <w:r/>
            <w:r>
              <w:rPr>
                <w:sz w:val="15"/>
              </w:rPr>
              <w:t>2 (1%)</w:t>
            </w:r>
          </w:p>
        </w:tc>
        <w:tc>
          <w:tcPr>
            <w:tcW w:type="dxa" w:w="1108"/>
          </w:tcPr>
          <w:p>
            <w:pPr>
              <w:spacing w:after="0"/>
            </w:pPr>
            <w:r/>
            <w:r>
              <w:rPr>
                <w:sz w:val="15"/>
              </w:rPr>
              <w:t>37 (10%)</w:t>
            </w:r>
          </w:p>
        </w:tc>
        <w:tc>
          <w:tcPr>
            <w:tcW w:type="dxa" w:w="1108"/>
          </w:tcPr>
          <w:p>
            <w:pPr>
              <w:spacing w:after="0"/>
            </w:pPr>
            <w:r/>
            <w:r>
              <w:rPr>
                <w:sz w:val="15"/>
              </w:rPr>
              <w:t>3 (1%)</w:t>
            </w:r>
          </w:p>
        </w:tc>
        <w:tc>
          <w:tcPr>
            <w:tcW w:type="dxa" w:w="1108"/>
          </w:tcPr>
          <w:p>
            <w:pPr>
              <w:spacing w:after="0"/>
            </w:pPr>
            <w:r/>
            <w:r>
              <w:rPr>
                <w:sz w:val="15"/>
              </w:rPr>
              <w:t>17 (5%)</w:t>
            </w:r>
          </w:p>
        </w:tc>
        <w:tc>
          <w:tcPr>
            <w:tcW w:type="dxa" w:w="1108"/>
          </w:tcPr>
          <w:p>
            <w:pPr>
              <w:spacing w:after="0"/>
            </w:pPr>
            <w:r/>
            <w:r>
              <w:rPr>
                <w:sz w:val="15"/>
              </w:rPr>
              <w:t>157 (43%)</w:t>
            </w:r>
          </w:p>
        </w:tc>
      </w:tr>
      <w:tr>
        <w:tc>
          <w:tcPr>
            <w:tcW w:type="dxa" w:w="1108"/>
          </w:tcPr>
          <w:p>
            <w:pPr>
              <w:spacing w:after="0"/>
            </w:pPr>
            <w:r/>
            <w:r>
              <w:rPr>
                <w:sz w:val="15"/>
              </w:rPr>
              <w:t>hot core (174)</w:t>
            </w:r>
          </w:p>
        </w:tc>
        <w:tc>
          <w:tcPr>
            <w:tcW w:type="dxa" w:w="1108"/>
          </w:tcPr>
          <w:p>
            <w:pPr>
              <w:spacing w:after="0"/>
            </w:pPr>
            <w:r/>
            <w:r>
              <w:rPr>
                <w:sz w:val="15"/>
              </w:rPr>
              <w:t>174</w:t>
            </w:r>
          </w:p>
        </w:tc>
        <w:tc>
          <w:tcPr>
            <w:tcW w:type="dxa" w:w="1108"/>
          </w:tcPr>
          <w:p>
            <w:pPr>
              <w:spacing w:after="0"/>
            </w:pPr>
            <w:r/>
            <w:r>
              <w:rPr>
                <w:sz w:val="15"/>
              </w:rPr>
              <w:t>71 (41%)</w:t>
            </w:r>
          </w:p>
        </w:tc>
        <w:tc>
          <w:tcPr>
            <w:tcW w:type="dxa" w:w="1108"/>
          </w:tcPr>
          <w:p>
            <w:pPr>
              <w:spacing w:after="0"/>
            </w:pPr>
            <w:r/>
            <w:r>
              <w:rPr>
                <w:sz w:val="15"/>
              </w:rPr>
              <w:t>3 (2%)</w:t>
            </w:r>
          </w:p>
        </w:tc>
        <w:tc>
          <w:tcPr>
            <w:tcW w:type="dxa" w:w="1108"/>
          </w:tcPr>
          <w:p>
            <w:pPr>
              <w:spacing w:after="0"/>
            </w:pPr>
            <w:r/>
            <w:r>
              <w:rPr>
                <w:sz w:val="15"/>
              </w:rPr>
              <w:t>2 (1%)</w:t>
            </w:r>
          </w:p>
        </w:tc>
        <w:tc>
          <w:tcPr>
            <w:tcW w:type="dxa" w:w="1108"/>
          </w:tcPr>
          <w:p>
            <w:pPr>
              <w:spacing w:after="0"/>
            </w:pPr>
            <w:r/>
            <w:r>
              <w:rPr>
                <w:sz w:val="15"/>
              </w:rPr>
              <w:t>30 (17%)</w:t>
            </w:r>
          </w:p>
        </w:tc>
        <w:tc>
          <w:tcPr>
            <w:tcW w:type="dxa" w:w="1108"/>
          </w:tcPr>
          <w:p>
            <w:pPr>
              <w:spacing w:after="0"/>
            </w:pPr>
            <w:r/>
            <w:r>
              <w:rPr>
                <w:sz w:val="15"/>
              </w:rPr>
              <w:t>1 (1%)</w:t>
            </w:r>
          </w:p>
        </w:tc>
        <w:tc>
          <w:tcPr>
            <w:tcW w:type="dxa" w:w="1108"/>
          </w:tcPr>
          <w:p>
            <w:pPr>
              <w:spacing w:after="0"/>
            </w:pPr>
            <w:r/>
            <w:r>
              <w:rPr>
                <w:sz w:val="15"/>
              </w:rPr>
              <w:t>10 (6%)</w:t>
            </w:r>
          </w:p>
        </w:tc>
        <w:tc>
          <w:tcPr>
            <w:tcW w:type="dxa" w:w="1108"/>
          </w:tcPr>
          <w:p>
            <w:pPr>
              <w:spacing w:after="0"/>
            </w:pPr>
            <w:r/>
            <w:r>
              <w:rPr>
                <w:sz w:val="15"/>
              </w:rPr>
              <w:t>57 (33%)</w:t>
            </w:r>
          </w:p>
        </w:tc>
      </w:tr>
      <w:tr>
        <w:tc>
          <w:tcPr>
            <w:tcW w:type="dxa" w:w="1108"/>
          </w:tcPr>
          <w:p>
            <w:pPr>
              <w:spacing w:after="0"/>
            </w:pPr>
            <w:r/>
            <w:r>
              <w:rPr>
                <w:sz w:val="15"/>
              </w:rPr>
              <w:t>CORE arm of the sufficiency study (335, 15.1.0)</w:t>
            </w:r>
          </w:p>
        </w:tc>
        <w:tc>
          <w:tcPr>
            <w:tcW w:type="dxa" w:w="1108"/>
          </w:tcPr>
          <w:p>
            <w:pPr>
              <w:spacing w:after="0"/>
            </w:pPr>
            <w:r/>
            <w:r>
              <w:rPr>
                <w:sz w:val="15"/>
              </w:rPr>
              <w:t>335</w:t>
            </w:r>
          </w:p>
        </w:tc>
        <w:tc>
          <w:tcPr>
            <w:tcW w:type="dxa" w:w="1108"/>
          </w:tcPr>
          <w:p>
            <w:pPr>
              <w:spacing w:after="0"/>
            </w:pPr>
            <w:r/>
            <w:r>
              <w:rPr>
                <w:sz w:val="15"/>
              </w:rPr>
              <w:t>0 (0%)</w:t>
            </w:r>
          </w:p>
        </w:tc>
        <w:tc>
          <w:tcPr>
            <w:tcW w:type="dxa" w:w="1108"/>
          </w:tcPr>
          <w:p>
            <w:pPr>
              <w:spacing w:after="0"/>
            </w:pPr>
            <w:r/>
            <w:r>
              <w:rPr>
                <w:sz w:val="15"/>
              </w:rPr>
              <w:t>7 (2%)</w:t>
            </w:r>
          </w:p>
        </w:tc>
        <w:tc>
          <w:tcPr>
            <w:tcW w:type="dxa" w:w="1108"/>
          </w:tcPr>
          <w:p>
            <w:pPr>
              <w:spacing w:after="0"/>
            </w:pPr>
            <w:r/>
            <w:r>
              <w:rPr>
                <w:sz w:val="15"/>
              </w:rPr>
              <w:t>2 (1%)</w:t>
            </w:r>
          </w:p>
        </w:tc>
        <w:tc>
          <w:tcPr>
            <w:tcW w:type="dxa" w:w="1108"/>
          </w:tcPr>
          <w:p>
            <w:pPr>
              <w:spacing w:after="0"/>
            </w:pPr>
            <w:r/>
            <w:r>
              <w:rPr>
                <w:sz w:val="15"/>
              </w:rPr>
              <w:t>37 (11%)</w:t>
            </w:r>
          </w:p>
        </w:tc>
        <w:tc>
          <w:tcPr>
            <w:tcW w:type="dxa" w:w="1108"/>
          </w:tcPr>
          <w:p>
            <w:pPr>
              <w:spacing w:after="0"/>
            </w:pPr>
            <w:r/>
            <w:r>
              <w:rPr>
                <w:sz w:val="15"/>
              </w:rPr>
              <w:t>3 (1%)</w:t>
            </w:r>
          </w:p>
        </w:tc>
        <w:tc>
          <w:tcPr>
            <w:tcW w:type="dxa" w:w="1108"/>
          </w:tcPr>
          <w:p>
            <w:pPr>
              <w:spacing w:after="0"/>
            </w:pPr>
            <w:r/>
            <w:r>
              <w:rPr>
                <w:sz w:val="15"/>
              </w:rPr>
              <w:t>108 (32%)</w:t>
            </w:r>
          </w:p>
        </w:tc>
        <w:tc>
          <w:tcPr>
            <w:tcW w:type="dxa" w:w="1108"/>
          </w:tcPr>
          <w:p>
            <w:pPr>
              <w:spacing w:after="0"/>
            </w:pPr>
            <w:r/>
            <w:r>
              <w:rPr>
                <w:sz w:val="15"/>
              </w:rPr>
              <w:t>178 (53%)</w:t>
            </w:r>
          </w:p>
        </w:tc>
      </w:tr>
      <w:tr>
        <w:tc>
          <w:tcPr>
            <w:tcW w:type="dxa" w:w="1108"/>
          </w:tcPr>
          <w:p>
            <w:pPr>
              <w:spacing w:after="0"/>
            </w:pPr>
            <w:r/>
            <w:r>
              <w:rPr>
                <w:sz w:val="15"/>
              </w:rPr>
              <w:t>union (all ledger rows)</w:t>
            </w:r>
          </w:p>
        </w:tc>
        <w:tc>
          <w:tcPr>
            <w:tcW w:type="dxa" w:w="1108"/>
          </w:tcPr>
          <w:p>
            <w:pPr>
              <w:spacing w:after="0"/>
            </w:pPr>
            <w:r/>
            <w:r>
              <w:rPr>
                <w:sz w:val="15"/>
              </w:rPr>
              <w:t>605</w:t>
            </w:r>
          </w:p>
        </w:tc>
        <w:tc>
          <w:tcPr>
            <w:tcW w:type="dxa" w:w="1108"/>
          </w:tcPr>
          <w:p>
            <w:pPr>
              <w:spacing w:after="0"/>
            </w:pPr>
            <w:r/>
            <w:r>
              <w:rPr>
                <w:sz w:val="15"/>
              </w:rPr>
              <w:t>145 (24%)</w:t>
            </w:r>
          </w:p>
        </w:tc>
        <w:tc>
          <w:tcPr>
            <w:tcW w:type="dxa" w:w="1108"/>
          </w:tcPr>
          <w:p>
            <w:pPr>
              <w:spacing w:after="0"/>
            </w:pPr>
            <w:r/>
            <w:r>
              <w:rPr>
                <w:sz w:val="15"/>
              </w:rPr>
              <w:t>7 (1%)</w:t>
            </w:r>
          </w:p>
        </w:tc>
        <w:tc>
          <w:tcPr>
            <w:tcW w:type="dxa" w:w="1108"/>
          </w:tcPr>
          <w:p>
            <w:pPr>
              <w:spacing w:after="0"/>
            </w:pPr>
            <w:r/>
            <w:r>
              <w:rPr>
                <w:sz w:val="15"/>
              </w:rPr>
              <w:t>2 (0%)</w:t>
            </w:r>
          </w:p>
        </w:tc>
        <w:tc>
          <w:tcPr>
            <w:tcW w:type="dxa" w:w="1108"/>
          </w:tcPr>
          <w:p>
            <w:pPr>
              <w:spacing w:after="0"/>
            </w:pPr>
            <w:r/>
            <w:r>
              <w:rPr>
                <w:sz w:val="15"/>
              </w:rPr>
              <w:t>37 (6%)</w:t>
            </w:r>
          </w:p>
        </w:tc>
        <w:tc>
          <w:tcPr>
            <w:tcW w:type="dxa" w:w="1108"/>
          </w:tcPr>
          <w:p>
            <w:pPr>
              <w:spacing w:after="0"/>
            </w:pPr>
            <w:r/>
            <w:r>
              <w:rPr>
                <w:sz w:val="15"/>
              </w:rPr>
              <w:t>5 (1%)</w:t>
            </w:r>
          </w:p>
        </w:tc>
        <w:tc>
          <w:tcPr>
            <w:tcW w:type="dxa" w:w="1108"/>
          </w:tcPr>
          <w:p>
            <w:pPr>
              <w:spacing w:after="0"/>
            </w:pPr>
            <w:r/>
            <w:r>
              <w:rPr>
                <w:sz w:val="15"/>
              </w:rPr>
              <w:t>115 (19%)</w:t>
            </w:r>
          </w:p>
        </w:tc>
        <w:tc>
          <w:tcPr>
            <w:tcW w:type="dxa" w:w="1108"/>
          </w:tcPr>
          <w:p>
            <w:pPr>
              <w:spacing w:after="0"/>
            </w:pPr>
            <w:r/>
            <w:r>
              <w:rPr>
                <w:sz w:val="15"/>
              </w:rPr>
              <w:t>294 (49%)</w:t>
            </w:r>
          </w:p>
        </w:tc>
      </w:tr>
    </w:tbl>
    <w:p/>
    <w:p>
      <w:pPr>
        <w:pStyle w:val="Heading2"/>
      </w:pPr>
      <w:r>
        <w:rPr>
          <w:color w:val="303030"/>
        </w:rPr>
        <w:t>Facts the ledger makes explicit</w:t>
      </w:r>
    </w:p>
    <w:p>
      <w:pPr>
        <w:pStyle w:val="ListBullet"/>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pPr>
      <w:r>
        <w:t>Of the 364 active-core rules, 219 are still executable in 15.2.0 (145 retired under the 15.0.0 protocol).</w:t>
      </w:r>
    </w:p>
    <w:p>
      <w:pPr>
        <w:pStyle w:val="ListBullet"/>
      </w:pPr>
      <w:r>
        <w:t>Invariant tests reach the analyte of 104 of the 219 executable active-core rules; the rest are untouched by any executable property.</w:t>
      </w:r>
    </w:p>
    <w:p>
      <w:pPr>
        <w:pStyle w:val="ListBullet"/>
      </w:pPr>
      <w:r>
        <w:t>Static detectors flag 6 ledger rules on 15.2.0 (was 120 on 14.1.0).</w:t>
      </w:r>
    </w:p>
    <w:p>
      <w:pPr>
        <w:pStyle w:val="ListBullet"/>
      </w:pPr>
      <w:r>
        <w:t>Concordance verdicts exist for 116 ledger rules from the 200-rule sample and 100 from the active-core sample.</w:t>
      </w:r>
    </w:p>
    <w:p>
      <w:pPr>
        <w:pStyle w:val="Heading2"/>
      </w:pPr>
      <w:r>
        <w:rPr>
          <w:color w:val="303030"/>
        </w:rPr>
        <w:t>Open items at 15.2.0 (closed by registry 15.3.0, see below; the ledger itself is a 15.2.0 snapshot)</w:t>
      </w:r>
    </w:p>
    <w:p>
      <w:pPr>
        <w:pStyle w:val="ListBullet"/>
      </w:pPr>
      <w:r>
        <w:rPr>
          <w:rFonts w:ascii="Consolas" w:hAnsi="Consolas"/>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pPr>
      <w:r>
        <w:rPr>
          <w:rFonts w:ascii="Consolas" w:hAnsi="Consolas"/>
        </w:rPr>
        <w:t>acute_kidney_injury_kdigo_2012_creatinine_absolute_cur13</w:t>
      </w:r>
      <w:r>
        <w:t xml:space="preserve"> — flagged_open: ; r2a: single ubiquitous analyte creatinine for clinical entity acute_kidney_injury</w:t>
      </w:r>
    </w:p>
    <w:p>
      <w:pPr>
        <w:pStyle w:val="ListBullet"/>
      </w:pPr>
      <w:r>
        <w:rPr>
          <w:rFonts w:ascii="Consolas" w:hAnsi="Consolas"/>
        </w:rPr>
        <w:t>hepatitis_a_igm_anti_hav_positive_cur13</w:t>
      </w:r>
      <w:r>
        <w:t xml:space="preserve"> — discordant_open: Note 8: attribution: hepatitis A IgM criterion cites the EASL hepatitis E guideline</w:t>
      </w:r>
    </w:p>
    <w:p>
      <w:pPr>
        <w:pStyle w:val="ListBullet"/>
      </w:pPr>
      <w:r>
        <w:rPr>
          <w:rFonts w:ascii="Consolas" w:hAnsi="Consolas"/>
        </w:rPr>
        <w:t>hyperosmolar_hyperglycemic_state_ada_easd_2024_hhs_ketoacidosis_exclusion_cur13</w:t>
      </w:r>
      <w:r>
        <w:t xml:space="preserve"> — flagged_open: ; src: source ada_easd_hyperglycemic_crises_2024 scope ['endocrine'] vs entity domain critical_care</w:t>
      </w:r>
    </w:p>
    <w:p>
      <w:pPr>
        <w:pStyle w:val="ListBullet"/>
      </w:pPr>
      <w:r>
        <w:rPr>
          <w:rFonts w:ascii="Consolas" w:hAnsi="Consolas"/>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pPr>
      <w:r>
        <w:rPr>
          <w:rFonts w:ascii="Consolas" w:hAnsi="Consolas"/>
        </w:rPr>
        <w:t>hypomagnesemia_severe_1_2_cur13</w:t>
      </w:r>
      <w:r>
        <w:t xml:space="preserve"> — discordant_open: Note 8: attribution: severe hypomagnesaemia &lt;1.2 mg/dL cites the KDIGO potassium/dyskalaemia conference report</w:t>
      </w:r>
    </w:p>
    <w:p>
      <w:pPr>
        <w:pStyle w:val="ListBullet"/>
      </w:pPr>
      <w:r>
        <w:rPr>
          <w:rFonts w:ascii="Consolas" w:hAnsi="Consolas"/>
        </w:rPr>
        <w:t>isoniazid_hepatotoxicity_dx_p131</w:t>
      </w:r>
      <w:r>
        <w:t xml:space="preserve"> — flagged_open: ; src: source ats_isoniazid_hepatotoxicity_2006 scope ['liver'] vs entity domain toxicology_tdm</w:t>
      </w:r>
    </w:p>
    <w:p>
      <w:pPr>
        <w:pStyle w:val="ListBullet"/>
      </w:pPr>
      <w:r>
        <w:rPr>
          <w:rFonts w:ascii="Consolas" w:hAnsi="Consolas"/>
        </w:rPr>
        <w:t>lactic_acidosis_lactate_4_acidemia_cur13</w:t>
      </w:r>
      <w:r>
        <w:t xml:space="preserve"> — flagged_open: ; src: source sepsis3_2016 scope ['critical_care', 'infectious'] vs entity domain diabetes_metabolic</w:t>
      </w:r>
    </w:p>
    <w:p>
      <w:pPr>
        <w:pStyle w:val="ListBullet"/>
      </w:pPr>
      <w:r>
        <w:rPr>
          <w:rFonts w:ascii="Consolas" w:hAnsi="Consolas"/>
        </w:rPr>
        <w:t>prediabetes_hba1c_pattern_screening_1_v1</w:t>
      </w:r>
      <w:r>
        <w:t xml:space="preserve"> — discordant_open: Note 15: boundary: source range 5.7–6.4 % inclusive with upper bound; rule '&gt; 5.7' excludes 5.7 and has no upper bound</w:t>
      </w:r>
    </w:p>
    <w:p>
      <w:pPr>
        <w:pStyle w:val="ListBullet"/>
      </w:pPr>
      <w:r>
        <w:rPr>
          <w:rFonts w:ascii="Consolas" w:hAnsi="Consolas"/>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pPr>
      <w:r>
        <w:rPr>
          <w:rFonts w:ascii="Consolas" w:hAnsi="Consolas"/>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pPr>
      <w:r>
        <w:rPr>
          <w:rFonts w:ascii="Consolas" w:hAnsi="Consolas"/>
        </w:rPr>
        <w:t>urea_cycle_disorder_otc_deficiency_nh3_diagnostic_v1</w:t>
      </w:r>
      <w:r>
        <w:t xml:space="preserve"> — flagged_open: ; src: source acmg_act_2024 scope ['genetics'] vs entity domain critical_care</w:t>
      </w:r>
    </w:p>
    <w:p>
      <w:r>
        <w:t xml:space="preserve">Files: </w:t>
      </w:r>
      <w:r>
        <w:rPr>
          <w:rFonts w:ascii="Consolas" w:hAnsi="Consolas"/>
        </w:rPr>
        <w:t>LEDGER.json.gz</w:t>
      </w:r>
      <w:r>
        <w:t xml:space="preserve"> (records), </w:t>
      </w:r>
      <w:r>
        <w:rPr>
          <w:rFonts w:ascii="Consolas" w:hAnsi="Consolas"/>
        </w:rPr>
        <w:t>ledger_counts.json</w:t>
      </w:r>
      <w:r>
        <w:t xml:space="preserve">, </w:t>
      </w:r>
      <w:r>
        <w:rPr>
          <w:rFonts w:ascii="Consolas" w:hAnsi="Consolas"/>
        </w:rPr>
        <w:t>build_ledger.py</w:t>
      </w:r>
      <w:r>
        <w:t xml:space="preserve"> (reproducible definition).</w:t>
      </w:r>
    </w:p>
    <w:p>
      <w:pPr>
        <w:pStyle w:val="Heading2"/>
      </w:pPr>
      <w:r>
        <w:rPr>
          <w:color w:val="30303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nsolas" w:hAnsi="Consolas"/>
        </w:rPr>
        <w:t>reference_interval_convention</w:t>
      </w:r>
      <w:r>
        <w:t xml:space="preserve"> with the limitation recorded; septic shock from lactate &gt; 4 mmol/L alone and acquired haemophilia A from FVIII &lt; 40 % alone retired (</w:t>
      </w:r>
      <w:r>
        <w:rPr>
          <w:rFonts w:ascii="Consolas" w:hAnsi="Consolas"/>
        </w:rPr>
        <w:t>retired_v15_3_0_discordant_source</w:t>
      </w:r>
      <w:r>
        <w:t xml:space="preserve">) because no verifiable replacement source was retrieved and no source is cited from memory. D2: the prediabetes HbA1c rule received its 6.4 % upper bound; </w:t>
      </w:r>
      <w:r>
        <w:rPr>
          <w:rFonts w:ascii="Consolas" w:hAnsi="Consolas"/>
        </w:rPr>
        <w:t>PROTOCOL_15_0_0</w:t>
      </w:r>
      <w:r>
        <w:t xml:space="preserve"> R5 had specified it, </w:t>
      </w:r>
      <w:r>
        <w:rPr>
          <w:rFonts w:ascii="Consolas" w:hAnsi="Consolas"/>
        </w:rPr>
        <w:t>patch_15_0_0.py</w:t>
      </w:r>
      <w:r>
        <w:t xml:space="preserve"> wrote only the operator — an implementation gap found by the ledger and recorded in </w:t>
      </w:r>
      <w:r>
        <w:rPr>
          <w:rFonts w:ascii="Consolas" w:hAnsi="Consolas"/>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nsolas" w:hAnsi="Consolas"/>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nsolas" w:hAnsi="Consolas"/>
        </w:rPr>
        <w:t>eval/audit/human_audit/human_audit_sample_100.csv</w:t>
      </w:r>
      <w:r>
        <w:t xml:space="preserve">, SHA-256 in </w:t>
      </w:r>
      <w:r>
        <w:rPr>
          <w:rFonts w:ascii="Consolas" w:hAnsi="Consolas"/>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nsolas" w:hAnsi="Consolas"/>
        </w:rPr>
        <w:t>eval/audit/human_audit/sample_rules.py</w:t>
      </w:r>
      <w:r>
        <w:t xml:space="preserve"> (sampling, deterministic), </w:t>
      </w:r>
      <w:r>
        <w:rPr>
          <w:rFonts w:ascii="Consolas" w:hAnsi="Consolas"/>
        </w:rPr>
        <w:t>human_audit_sample_100.csv</w:t>
      </w:r>
      <w:r>
        <w:t xml:space="preserve"> (rater form, no AI verdicts), </w:t>
      </w:r>
      <w:r>
        <w:rPr>
          <w:rFonts w:ascii="Consolas" w:hAnsi="Consolas"/>
        </w:rPr>
        <w:t>ai_verdicts_sealed.json</w:t>
      </w:r>
      <w:r>
        <w:t xml:space="preserve"> (sealed; opened only for the agreement analysis), </w:t>
      </w:r>
      <w:r>
        <w:rPr>
          <w:rFonts w:ascii="Consolas" w:hAnsi="Consolas"/>
        </w:rPr>
        <w:t>SHA256SUMS</w:t>
      </w:r>
      <w:r>
        <w:t>.</w:t>
      </w:r>
    </w:p>
    <w:p>
      <w:pPr>
        <w:pStyle w:val="Heading1"/>
      </w:pPr>
      <w:r>
        <w:rPr>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3,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5, Fig. 7, Note 2, Table S12b</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1</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Fig. 8, Table S6–S6c</w:t>
            </w:r>
          </w:p>
        </w:tc>
        <w:tc>
          <w:tcPr>
            <w:tcW w:type="dxa" w:w="2493"/>
          </w:tcPr>
          <w:p>
            <w:pPr>
              <w:spacing w:after="0"/>
            </w:pPr>
            <w:r/>
            <w:r>
              <w:rPr>
                <w:rFonts w:ascii="Consolas" w:hAnsi="Consolas"/>
                <w:sz w:val="15"/>
              </w:rPr>
              <w:t>eval/calibration_dca.py</w:t>
            </w:r>
            <w:r>
              <w:rPr>
                <w:sz w:val="15"/>
              </w:rPr>
              <w:t xml:space="preserve"> outputs (</w:t>
            </w:r>
            <w:r>
              <w:rPr>
                <w:rFonts w:ascii="Consolas" w:hAnsi="Consolas"/>
                <w:sz w:val="15"/>
              </w:rPr>
              <w:t>eval/results/eicu_demo/calibration_dca_v7.md</w:t>
            </w:r>
            <w:r>
              <w:rPr>
                <w:sz w:val="15"/>
              </w:rPr>
              <w:t xml:space="preserve">, </w:t>
            </w:r>
            <w:r>
              <w:rPr>
                <w:rFonts w:ascii="Consolas" w:hAnsi="Consolas"/>
                <w:sz w:val="15"/>
              </w:rPr>
              <w:t>reviewer_b5_calibration_v7.json</w:t>
            </w:r>
            <w:r>
              <w:rPr>
                <w:sz w:val="15"/>
              </w:rPr>
              <w:t>)</w:t>
            </w:r>
          </w:p>
        </w:tc>
        <w:tc>
          <w:tcPr>
            <w:tcW w:type="dxa" w:w="2493"/>
          </w:tcPr>
          <w:p>
            <w:pPr>
              <w:spacing w:after="0"/>
            </w:pPr>
            <w:r/>
            <w:r>
              <w:rPr>
                <w:sz w:val="15"/>
              </w:rPr>
              <w:t>eICU-CRD demo (2,314 stays; 52,689 label scores)</w:t>
            </w:r>
          </w:p>
        </w:tc>
        <w:tc>
          <w:tcPr>
            <w:tcW w:type="dxa" w:w="2493"/>
          </w:tcPr>
          <w:p>
            <w:pPr>
              <w:spacing w:after="0"/>
            </w:pPr>
            <w:r/>
            <w:r>
              <w:rPr>
                <w:sz w:val="15"/>
              </w:rPr>
              <w:t>v7 / 14.1.0</w:t>
            </w:r>
          </w:p>
        </w:tc>
      </w:tr>
      <w:tr>
        <w:tc>
          <w:tcPr>
            <w:tcW w:type="dxa" w:w="2493"/>
          </w:tcPr>
          <w:p>
            <w:pPr>
              <w:spacing w:after="0"/>
            </w:pPr>
            <w:r/>
            <w:r>
              <w:rPr>
                <w:sz w:val="15"/>
              </w:rPr>
              <w:t>Fig. 3</w:t>
            </w:r>
          </w:p>
        </w:tc>
        <w:tc>
          <w:tcPr>
            <w:tcW w:type="dxa" w:w="2493"/>
          </w:tcPr>
          <w:p>
            <w:pPr>
              <w:spacing w:after="0"/>
            </w:pPr>
            <w:r/>
            <w:r>
              <w:rPr>
                <w:rFonts w:ascii="Consolas" w:hAnsi="Consolas"/>
                <w:sz w:val="15"/>
              </w:rPr>
              <w:t>docs/paper1/v7/make_figures_R8.py</w:t>
            </w:r>
            <w:r>
              <w:rPr>
                <w:sz w:val="15"/>
              </w:rPr>
              <w:t xml:space="preserve"> reading the frozen outputs of Notes 8, 15, 16 and 18 (no new measurement)</w:t>
            </w:r>
          </w:p>
        </w:tc>
        <w:tc>
          <w:tcPr>
            <w:tcW w:type="dxa" w:w="2493"/>
          </w:tcPr>
          <w:p>
            <w:pPr>
              <w:spacing w:after="0"/>
            </w:pPr>
            <w:r/>
            <w:r>
              <w:rPr>
                <w:sz w:val="15"/>
              </w:rPr>
              <w:t>—</w:t>
            </w:r>
          </w:p>
        </w:tc>
        <w:tc>
          <w:tcPr>
            <w:tcW w:type="dxa" w:w="2493"/>
          </w:tcPr>
          <w:p>
            <w:pPr>
              <w:spacing w:after="0"/>
            </w:pPr>
            <w:r/>
            <w:r>
              <w:rPr>
                <w:sz w:val="15"/>
              </w:rPr>
              <w:t>14.1.0 (a, b); 15.1.0 (c); 15.2.0 (d)</w:t>
            </w:r>
          </w:p>
        </w:tc>
      </w:tr>
      <w:tr>
        <w:tc>
          <w:tcPr>
            <w:tcW w:type="dxa" w:w="2493"/>
          </w:tcPr>
          <w:p>
            <w:pPr>
              <w:spacing w:after="0"/>
            </w:pPr>
            <w:r/>
            <w:r>
              <w:rPr>
                <w:sz w:val="15"/>
              </w:rPr>
              <w:t>Figs. 1–8 (rendering only)</w:t>
            </w:r>
          </w:p>
        </w:tc>
        <w:tc>
          <w:tcPr>
            <w:tcW w:type="dxa" w:w="2493"/>
          </w:tcPr>
          <w:p>
            <w:pPr>
              <w:spacing w:after="0"/>
            </w:pPr>
            <w:r/>
            <w:r>
              <w:rPr>
                <w:rFonts w:ascii="Consolas" w:hAnsi="Consolas"/>
                <w:sz w:val="15"/>
              </w:rPr>
              <w:t>docs/paper1/v7/make_figures_R8.py</w:t>
            </w:r>
            <w:r>
              <w:rPr>
                <w:sz w:val="15"/>
              </w:rPr>
              <w:t xml:space="preserve"> (reads </w:t>
            </w:r>
            <w:r>
              <w:rPr>
                <w:rFonts w:ascii="Consolas" w:hAnsi="Consolas"/>
                <w:sz w:val="15"/>
              </w:rPr>
              <w:t>eval/results/eicu_demo/{ml_baseline.json, llm_vs_v7_cluster_n400.json, calibration_dca_v7.md}</w:t>
            </w:r>
            <w:r>
              <w:rPr>
                <w:sz w:val="15"/>
              </w:rPr>
              <w:t xml:space="preserve"> and </w:t>
            </w:r>
            <w:r>
              <w:rPr>
                <w:rFonts w:ascii="Consolas" w:hAnsi="Consolas"/>
                <w:sz w:val="15"/>
              </w:rPr>
              <w:t>eval/verification_ledger/ledger_counts.json</w:t>
            </w:r>
            <w:r>
              <w:rPr>
                <w:sz w:val="15"/>
              </w:rPr>
              <w:t>; NHANES, sepsis and recall values are transcribed from the frozen reports of the rows above and asserted against them in the script's constants)</w:t>
            </w:r>
          </w:p>
        </w:tc>
        <w:tc>
          <w:tcPr>
            <w:tcW w:type="dxa" w:w="2493"/>
          </w:tcPr>
          <w:p>
            <w:pPr>
              <w:spacing w:after="0"/>
            </w:pPr>
            <w:r/>
            <w:r>
              <w:rPr>
                <w:sz w:val="15"/>
              </w:rPr>
              <w:t>frozen result files listed in this table</w:t>
            </w:r>
          </w:p>
        </w:tc>
        <w:tc>
          <w:tcPr>
            <w:tcW w:type="dxa" w:w="2493"/>
          </w:tcPr>
          <w:p>
            <w:pPr>
              <w:spacing w:after="0"/>
            </w:pPr>
            <w:r/>
            <w:r>
              <w:rPr>
                <w:sz w:val="15"/>
              </w:rPr>
              <w:t>as per source row</w:t>
            </w:r>
          </w:p>
        </w:tc>
      </w:tr>
      <w:tr>
        <w:tc>
          <w:tcPr>
            <w:tcW w:type="dxa" w:w="2493"/>
          </w:tcPr>
          <w:p>
            <w:pPr>
              <w:spacing w:after="0"/>
            </w:pPr>
            <w:r/>
            <w:r>
              <w:rPr>
                <w:sz w:val="15"/>
              </w:rPr>
              <w:t>Note 19 (protocol only; no result)</w:t>
            </w:r>
          </w:p>
        </w:tc>
        <w:tc>
          <w:tcPr>
            <w:tcW w:type="dxa" w:w="2493"/>
          </w:tcPr>
          <w:p>
            <w:pPr>
              <w:spacing w:after="0"/>
            </w:pPr>
            <w:r/>
            <w:r>
              <w:rPr>
                <w:rFonts w:ascii="Consolas" w:hAnsi="Consolas"/>
                <w:sz w:val="15"/>
              </w:rPr>
              <w:t>eval/audit/human_audit/sample_rules.py</w:t>
            </w:r>
            <w:r>
              <w:rPr>
                <w:sz w:val="15"/>
              </w:rPr>
              <w:t xml:space="preserve">; frozen sample </w:t>
            </w:r>
            <w:r>
              <w:rPr>
                <w:rFonts w:ascii="Consolas" w:hAnsi="Consolas"/>
                <w:sz w:val="15"/>
              </w:rPr>
              <w:t>human_audit_sample_100.csv</w:t>
            </w:r>
            <w:r>
              <w:rPr>
                <w:sz w:val="15"/>
              </w:rPr>
              <w:t xml:space="preserve"> (seed 20261028; SHA-256 in </w:t>
            </w:r>
            <w:r>
              <w:rPr>
                <w:rFonts w:ascii="Consolas" w:hAnsi="Consolas"/>
                <w:sz w:val="15"/>
              </w:rPr>
              <w:t>SHA256SUMS</w:t>
            </w:r>
            <w:r>
              <w:rPr>
                <w:sz w:val="15"/>
              </w:rPr>
              <w:t>)</w:t>
            </w:r>
          </w:p>
        </w:tc>
        <w:tc>
          <w:tcPr>
            <w:tcW w:type="dxa" w:w="2493"/>
          </w:tcPr>
          <w:p>
            <w:pPr>
              <w:spacing w:after="0"/>
            </w:pPr>
            <w:r/>
            <w:r>
              <w:rPr>
                <w:sz w:val="15"/>
              </w:rPr>
              <w:t>verification ledger at 15.2.0</w:t>
            </w:r>
          </w:p>
        </w:tc>
        <w:tc>
          <w:tcPr>
            <w:tcW w:type="dxa" w:w="2493"/>
          </w:tcPr>
          <w:p>
            <w:pPr>
              <w:spacing w:after="0"/>
            </w:pPr>
            <w:r/>
            <w:r>
              <w:rPr>
                <w:sz w:val="15"/>
              </w:rPr>
              <w:t>15.2.0</w:t>
            </w:r>
          </w:p>
        </w:tc>
      </w:tr>
      <w:tr>
        <w:tc>
          <w:tcPr>
            <w:tcW w:type="dxa" w:w="2493"/>
          </w:tcPr>
          <w:p>
            <w:pPr>
              <w:spacing w:after="0"/>
            </w:pPr>
            <w:r/>
            <w:r>
              <w:rPr>
                <w:sz w:val="15"/>
              </w:rPr>
              <w:t xml:space="preserve">Table 4, Fig. 5, Fig. 4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6,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3.7,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package </w:t>
            </w:r>
            <w:r>
              <w:rPr>
                <w:rFonts w:ascii="Consolas" w:hAnsi="Consolas"/>
                <w:sz w:val="15"/>
              </w:rPr>
              <w:t>eval/labpanel_check/score.py</w:t>
            </w:r>
            <w:r>
              <w:rPr>
                <w:sz w:val="15"/>
              </w:rPr>
              <w:t xml:space="preserve"> (</w:t>
            </w:r>
            <w:r>
              <w:rPr>
                <w:rFonts w:ascii="Consolas" w:hAnsi="Consolas"/>
                <w:sz w:val="15"/>
              </w:rPr>
              <w:t>build_package.py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3.8,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3.3,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Section 3.9, Note 16</w:t>
            </w:r>
          </w:p>
        </w:tc>
        <w:tc>
          <w:tcPr>
            <w:tcW w:type="dxa" w:w="2493"/>
          </w:tcPr>
          <w:p>
            <w:pPr>
              <w:spacing w:after="0"/>
            </w:pPr>
            <w:r/>
            <w:r>
              <w:rPr>
                <w:rFonts w:ascii="Consolas" w:hAnsi="Consolas"/>
                <w:sz w:val="15"/>
              </w:rPr>
              <w:t>eval/audit/PROTOCOL_AUDIT.md</w:t>
            </w:r>
            <w:r>
              <w:rPr>
                <w:sz w:val="15"/>
              </w:rPr>
              <w:t xml:space="preserve">, </w:t>
            </w:r>
            <w:r>
              <w:rPr>
                <w:rFonts w:ascii="Consolas" w:hAnsi="Consolas"/>
                <w:sz w:val="15"/>
              </w:rPr>
              <w:t>make_core_registry.py</w:t>
            </w:r>
            <w:r>
              <w:rPr>
                <w:sz w:val="15"/>
              </w:rPr>
              <w:t xml:space="preserve">, </w:t>
            </w:r>
            <w:r>
              <w:rPr>
                <w:rFonts w:ascii="Consolas" w:hAnsi="Consolas"/>
                <w:sz w:val="15"/>
              </w:rPr>
              <w:t>audit.py</w:t>
            </w:r>
            <w:r>
              <w:rPr>
                <w:sz w:val="15"/>
              </w:rPr>
              <w:t xml:space="preserve">, </w:t>
            </w:r>
            <w:r>
              <w:rPr>
                <w:rFonts w:ascii="Consolas" w:hAnsi="Consolas"/>
                <w:sz w:val="15"/>
              </w:rPr>
              <w:t>mutate.py</w:t>
            </w:r>
            <w:r>
              <w:rPr>
                <w:sz w:val="15"/>
              </w:rPr>
              <w:t xml:space="preserve">, </w:t>
            </w:r>
            <w:r>
              <w:rPr>
                <w:rFonts w:ascii="Consolas" w:hAnsi="Consolas"/>
                <w:sz w:val="15"/>
              </w:rPr>
              <w:t>convert_llm_corpus.py</w:t>
            </w:r>
            <w:r>
              <w:rPr>
                <w:sz w:val="15"/>
              </w:rPr>
              <w:t xml:space="preserve">; CORE arm re-runs with </w:t>
            </w:r>
            <w:r>
              <w:rPr>
                <w:rFonts w:ascii="Consolas" w:hAnsi="Consolas"/>
                <w:sz w:val="15"/>
              </w:rPr>
              <w:t>eval/realdata/eval_eicu.py --encounter icu</w:t>
            </w:r>
            <w:r>
              <w:rPr>
                <w:sz w:val="15"/>
              </w:rPr>
              <w:t xml:space="preserve"> and </w:t>
            </w:r>
            <w:r>
              <w:rPr>
                <w:rFonts w:ascii="Consolas" w:hAnsi="Consolas"/>
                <w:sz w:val="15"/>
              </w:rPr>
              <w:t>eval/realdata/eval_nhanes.py --n-max 1000 --encounter community</w:t>
            </w:r>
            <w:r>
              <w:rPr>
                <w:sz w:val="15"/>
              </w:rPr>
              <w:t>; paired comparison as for the 15.1.0 gate</w:t>
            </w:r>
          </w:p>
        </w:tc>
        <w:tc>
          <w:tcPr>
            <w:tcW w:type="dxa" w:w="2493"/>
          </w:tcPr>
          <w:p>
            <w:pPr>
              <w:spacing w:after="0"/>
            </w:pPr>
            <w:r/>
            <w:r>
              <w:rPr>
                <w:sz w:val="15"/>
              </w:rPr>
              <w:t>eICU-CRD demo (2,314 stays); NHANES 2017–18 (1,000 adults); registries 14.1.0 and 15.1.0; second LLM-written corpus (400 rules, hash-frozen)</w:t>
            </w:r>
          </w:p>
        </w:tc>
        <w:tc>
          <w:tcPr>
            <w:tcW w:type="dxa" w:w="2493"/>
          </w:tcPr>
          <w:p>
            <w:pPr>
              <w:spacing w:after="0"/>
            </w:pPr>
            <w:r/>
            <w:r>
              <w:rPr>
                <w:sz w:val="15"/>
              </w:rPr>
              <w:t>registry 15.1.0 vs its 335-rule audited core, engine v8.2 in both arms (development; no v7 metric affected)</w:t>
            </w:r>
          </w:p>
        </w:tc>
      </w:tr>
      <w:tr>
        <w:tc>
          <w:tcPr>
            <w:tcW w:type="dxa" w:w="2493"/>
          </w:tcPr>
          <w:p>
            <w:pPr>
              <w:spacing w:after="0"/>
            </w:pPr>
            <w:r/>
            <w:r>
              <w:rPr>
                <w:sz w:val="15"/>
              </w:rPr>
              <w:t>Section 3.9, Note 18</w:t>
            </w:r>
          </w:p>
        </w:tc>
        <w:tc>
          <w:tcPr>
            <w:tcW w:type="dxa" w:w="2493"/>
          </w:tcPr>
          <w:p>
            <w:pPr>
              <w:spacing w:after="0"/>
            </w:pPr>
            <w:r/>
            <w:r>
              <w:rPr>
                <w:rFonts w:ascii="Consolas" w:hAnsi="Consolas"/>
                <w:sz w:val="15"/>
              </w:rPr>
              <w:t>eval/verification_ledger/build_ledger.py</w:t>
            </w:r>
            <w:r>
              <w:rPr>
                <w:sz w:val="15"/>
              </w:rPr>
              <w:t xml:space="preserve"> (join only; inputs are the frozen outputs of Notes 8, 15, 16, </w:t>
            </w:r>
            <w:r>
              <w:rPr>
                <w:rFonts w:ascii="Consolas" w:hAnsi="Consolas"/>
                <w:sz w:val="15"/>
              </w:rPr>
              <w:t>eval/audit/audit.py</w:t>
            </w:r>
            <w:r>
              <w:rPr>
                <w:sz w:val="15"/>
              </w:rPr>
              <w:t xml:space="preserve"> and </w:t>
            </w:r>
            <w:r>
              <w:rPr>
                <w:rFonts w:ascii="Consolas" w:hAnsi="Consolas"/>
                <w:sz w:val="15"/>
              </w:rPr>
              <w:t>tests/test_properties.py</w:t>
            </w:r>
            <w:r>
              <w:rPr>
                <w:sz w:val="15"/>
              </w:rPr>
              <w:t xml:space="preserve">); </w:t>
            </w:r>
            <w:r>
              <w:rPr>
                <w:rFonts w:ascii="Consolas" w:hAnsi="Consolas"/>
                <w:sz w:val="15"/>
              </w:rPr>
              <w:t>tests/test_verification_ledger.py</w:t>
            </w:r>
          </w:p>
        </w:tc>
        <w:tc>
          <w:tcPr>
            <w:tcW w:type="dxa" w:w="2493"/>
          </w:tcPr>
          <w:p>
            <w:pPr>
              <w:spacing w:after="0"/>
            </w:pPr>
            <w:r/>
            <w:r>
              <w:rPr>
                <w:sz w:val="15"/>
              </w:rPr>
              <w:t>none (no data touched)</w:t>
            </w:r>
          </w:p>
        </w:tc>
        <w:tc>
          <w:tcPr>
            <w:tcW w:type="dxa" w:w="2493"/>
          </w:tcPr>
          <w:p>
            <w:pPr>
              <w:spacing w:after="0"/>
            </w:pPr>
            <w:r/>
            <w:r>
              <w:rPr>
                <w:sz w:val="15"/>
              </w:rPr>
              <w:t>registries 14.1.0, 15.1.0, 15.2.0 (no metric affected)</w:t>
            </w:r>
          </w:p>
        </w:tc>
      </w:tr>
      <w:tr>
        <w:tc>
          <w:tcPr>
            <w:tcW w:type="dxa" w:w="2493"/>
          </w:tcPr>
          <w:p>
            <w:pPr>
              <w:spacing w:after="0"/>
            </w:pPr>
            <w:r/>
            <w:r>
              <w:rPr>
                <w:sz w:val="15"/>
              </w:rPr>
              <w:t>Note 18, release 15.3.0</w:t>
            </w:r>
          </w:p>
        </w:tc>
        <w:tc>
          <w:tcPr>
            <w:tcW w:type="dxa" w:w="2493"/>
          </w:tcPr>
          <w:p>
            <w:pPr>
              <w:spacing w:after="0"/>
            </w:pPr>
            <w:r/>
            <w:r>
              <w:rPr>
                <w:rFonts w:ascii="Consolas" w:hAnsi="Consolas"/>
                <w:sz w:val="15"/>
              </w:rPr>
              <w:t>eval/registry_patches/PROTOCOL_15_3_0.md</w:t>
            </w:r>
            <w:r>
              <w:rPr>
                <w:sz w:val="15"/>
              </w:rPr>
              <w:t xml:space="preserve">, </w:t>
            </w:r>
            <w:r>
              <w:rPr>
                <w:rFonts w:ascii="Consolas" w:hAnsi="Consolas"/>
                <w:sz w:val="15"/>
              </w:rPr>
              <w:t>patch_15_3_0.py</w:t>
            </w:r>
            <w:r>
              <w:rPr>
                <w:sz w:val="15"/>
              </w:rPr>
              <w:t xml:space="preserve">, </w:t>
            </w:r>
            <w:r>
              <w:rPr>
                <w:rFonts w:ascii="Consolas" w:hAnsi="Consolas"/>
                <w:sz w:val="15"/>
              </w:rPr>
              <w:t>gate_compare.py _r1520 _r1530</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15.2.0 vs 15.3.0, engine v8.2 (development; no v7 metric affected)</w:t>
            </w:r>
          </w:p>
        </w:tc>
      </w:tr>
      <w:tr>
        <w:tc>
          <w:tcPr>
            <w:tcW w:type="dxa" w:w="2493"/>
          </w:tcPr>
          <w:p>
            <w:pPr>
              <w:spacing w:after="0"/>
            </w:pPr>
            <w:r/>
            <w:r>
              <w:rPr>
                <w:sz w:val="15"/>
              </w:rPr>
              <w:t>Note 16, release 15.2.0</w:t>
            </w:r>
          </w:p>
        </w:tc>
        <w:tc>
          <w:tcPr>
            <w:tcW w:type="dxa" w:w="2493"/>
          </w:tcPr>
          <w:p>
            <w:pPr>
              <w:spacing w:after="0"/>
            </w:pPr>
            <w:r/>
            <w:r>
              <w:rPr>
                <w:rFonts w:ascii="Consolas" w:hAnsi="Consolas"/>
                <w:sz w:val="15"/>
              </w:rPr>
              <w:t>eval/registry_patches/PROTOCOL_15_2_0.md</w:t>
            </w:r>
            <w:r>
              <w:rPr>
                <w:sz w:val="15"/>
              </w:rPr>
              <w:t xml:space="preserve">, </w:t>
            </w:r>
            <w:r>
              <w:rPr>
                <w:rFonts w:ascii="Consolas" w:hAnsi="Consolas"/>
                <w:sz w:val="15"/>
              </w:rPr>
              <w:t>patch_15_2_0.py</w:t>
            </w:r>
            <w:r>
              <w:rPr>
                <w:sz w:val="15"/>
              </w:rPr>
              <w:t xml:space="preserve">, </w:t>
            </w:r>
            <w:r>
              <w:rPr>
                <w:rFonts w:ascii="Consolas" w:hAnsi="Consolas"/>
                <w:sz w:val="15"/>
              </w:rPr>
              <w:t>gate_compare.py</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15.1.0 vs 15.2.0, engine v8.2 (development;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w:t>
      </w:r>
    </w:p>
    <w:p>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9"/>
                    <a:stretch>
                      <a:fillRect/>
                    </a:stretch>
                  </pic:blipFill>
                  <pic:spPr>
                    <a:xfrm>
                      <a:off x="0" y="0"/>
                      <a:ext cx="5760000" cy="2715429"/>
                    </a:xfrm>
                    <a:prstGeom prst="rect"/>
                  </pic:spPr>
                </pic:pic>
              </a:graphicData>
            </a:graphic>
          </wp:inline>
        </w:drawing>
      </w:r>
    </w:p>
    <w:p>
      <w:r>
        <w:rPr>
          <w:sz w:val="18"/>
        </w:rPr>
        <w:t>Fig. S1. Provenance audit of the shipped registry (14.1.0): source-locator classes and verification outcome per rule; see Note 8 for the sampled concordance audit.</w:t>
      </w:r>
    </w:p>
    <w:p>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0"/>
                    <a:stretch>
                      <a:fillRect/>
                    </a:stretch>
                  </pic:blipFill>
                  <pic:spPr>
                    <a:xfrm>
                      <a:off x="0" y="0"/>
                      <a:ext cx="5760000" cy="2880000"/>
                    </a:xfrm>
                    <a:prstGeom prst="rect"/>
                  </pic:spPr>
                </pic:pic>
              </a:graphicData>
            </a:graphic>
          </wp:inline>
        </w:drawing>
      </w:r>
    </w:p>
    <w:p>
      <w:r>
        <w:rPr>
          <w:sz w:val="18"/>
        </w:rPr>
        <w:t>Fig. S2. eICU-CRD demo (2,314 ICU stays, labs only): flat and two-tier top-k recall per engine/registry release, 13.4.2 → v7; identical inputs and label map.</w:t>
      </w:r>
    </w:p>
    <w:p>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1"/>
                    <a:stretch>
                      <a:fillRect/>
                    </a:stretch>
                  </pic:blipFill>
                  <pic:spPr>
                    <a:xfrm>
                      <a:off x="0" y="0"/>
                      <a:ext cx="5760000" cy="4320000"/>
                    </a:xfrm>
                    <a:prstGeom prst="rect"/>
                  </pic:spPr>
                </pic:pic>
              </a:graphicData>
            </a:graphic>
          </wp:inline>
        </w:drawing>
      </w:r>
    </w:p>
    <w:p>
      <w:r>
        <w:rPr>
          <w:sz w:val="18"/>
        </w:rPr>
        <w:t>Fig. S3. Per-group recall@5 on panel-supported labels, frozen engine v7 (secondary metric defined after the ceiling was observed; see main text Section 3.3).</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2"/>
                    <a:stretch>
                      <a:fillRect/>
                    </a:stretch>
                  </pic:blipFill>
                  <pic:spPr>
                    <a:xfrm>
                      <a:off x="0" y="0"/>
                      <a:ext cx="5760000" cy="2592000"/>
                    </a:xfrm>
                    <a:prstGeom prst="rect"/>
                  </pic:spPr>
                </pic:pic>
              </a:graphicData>
            </a:graphic>
          </wp:inline>
        </w:drawing>
      </w:r>
    </w:p>
    <w:p>
      <w:r>
        <w:rPr>
          <w:sz w:val="18"/>
        </w:rPr>
        <w:t>Fig. S4. Per-group expected calibration error, raw scores vs cross-fitted isotonic recalibration (Table S6b).</w:t>
      </w:r>
    </w:p>
    <w:p>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3"/>
                    <a:stretch>
                      <a:fillRect/>
                    </a:stretch>
                  </pic:blipFill>
                  <pic:spPr>
                    <a:xfrm>
                      <a:off x="0" y="0"/>
                      <a:ext cx="5760000" cy="2715429"/>
                    </a:xfrm>
                    <a:prstGeom prst="rect"/>
                  </pic:spPr>
                </pic:pic>
              </a:graphicData>
            </a:graphic>
          </wp:inline>
        </w:drawing>
      </w:r>
    </w:p>
    <w:p>
      <w:r>
        <w:rPr>
          <w:sz w:val="18"/>
        </w:rPr>
        <w:t>Fig. S5. Context-echo analysis: the gain of the context arm is concentrated in labels that are restatements of documented history.</w:t>
      </w:r>
    </w:p>
    <w:p>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4"/>
                    <a:stretch>
                      <a:fillRect/>
                    </a:stretch>
                  </pic:blipFill>
                  <pic:spPr>
                    <a:xfrm>
                      <a:off x="0" y="0"/>
                      <a:ext cx="5760000" cy="2397354"/>
                    </a:xfrm>
                    <a:prstGeom prst="rect"/>
                  </pic:spPr>
                </pic:pic>
              </a:graphicData>
            </a:graphic>
          </wp:inline>
        </w:drawing>
      </w:r>
    </w:p>
    <w:p>
      <w:r>
        <w:rPr>
          <w:sz w:val="18"/>
        </w:rPr>
        <w:t>Fig. S6. Participant flow for all evaluation cohorts (TRIPOD+AI 14a; counts in Table S3).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