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8AA" w14:textId="77777777" w:rsidR="006B4977" w:rsidRDefault="006B4977" w:rsidP="006B4977">
      <w:pPr>
        <w:pStyle w:val="Heading1"/>
        <w:jc w:val="center"/>
        <w:rPr>
          <w:sz w:val="40"/>
          <w:szCs w:val="40"/>
          <w:lang w:val="en-US"/>
        </w:rPr>
      </w:pPr>
      <w:r w:rsidRPr="006656F3">
        <w:rPr>
          <w:sz w:val="40"/>
          <w:szCs w:val="40"/>
          <w:lang w:val="en-US"/>
        </w:rPr>
        <w:t>Analysis Report</w:t>
      </w:r>
    </w:p>
    <w:p w14:paraId="414EDE43" w14:textId="77777777" w:rsidR="006B4977" w:rsidRPr="006656F3" w:rsidRDefault="006B4977" w:rsidP="006B4977">
      <w:pPr>
        <w:rPr>
          <w:lang w:val="en-US"/>
        </w:rPr>
      </w:pPr>
    </w:p>
    <w:p w14:paraId="09B17547" w14:textId="77777777" w:rsidR="006B4977" w:rsidRPr="006656F3" w:rsidRDefault="006B4977" w:rsidP="006B4977">
      <w:pPr>
        <w:rPr>
          <w:lang w:val="en-US"/>
        </w:rPr>
      </w:pPr>
    </w:p>
    <w:p w14:paraId="77ECDC76" w14:textId="77777777" w:rsidR="006B4977" w:rsidRDefault="006B4977" w:rsidP="006B4977">
      <w:pPr>
        <w:rPr>
          <w:lang w:val="en-US"/>
        </w:rPr>
      </w:pPr>
      <w:r w:rsidRPr="00326B9D">
        <w:rPr>
          <w:b/>
          <w:bCs/>
          <w:lang w:val="en-US"/>
        </w:rPr>
        <w:t>Purpose</w:t>
      </w:r>
      <w:r>
        <w:rPr>
          <w:lang w:val="en-US"/>
        </w:rPr>
        <w:t>:</w:t>
      </w:r>
    </w:p>
    <w:p w14:paraId="54D2997F" w14:textId="7F532C3C" w:rsidR="006B4977" w:rsidRDefault="006B4977" w:rsidP="006B4977">
      <w:pPr>
        <w:ind w:firstLine="720"/>
        <w:rPr>
          <w:lang w:val="en-US"/>
        </w:rPr>
      </w:pPr>
      <w:r>
        <w:rPr>
          <w:lang w:val="en-US"/>
        </w:rPr>
        <w:t xml:space="preserve">This is to provide a writeup about the RNA-Seq data analysis that has been done as part of the </w:t>
      </w:r>
      <w:r w:rsidR="009975AA" w:rsidRPr="000801A3">
        <w:rPr>
          <w:b/>
          <w:bCs/>
          <w:lang w:val="en-US"/>
        </w:rPr>
        <w:t>two</w:t>
      </w:r>
      <w:r>
        <w:rPr>
          <w:lang w:val="en-US"/>
        </w:rPr>
        <w:t xml:space="preserve"> homework for the course “</w:t>
      </w:r>
      <w:r w:rsidRPr="00FD339F">
        <w:rPr>
          <w:i/>
          <w:iCs/>
          <w:lang w:val="en-US"/>
        </w:rPr>
        <w:t>Setting Bioinformatics Pipelines</w:t>
      </w:r>
      <w:r>
        <w:rPr>
          <w:lang w:val="en-US"/>
        </w:rPr>
        <w:t xml:space="preserve">”. The report has two </w:t>
      </w:r>
      <w:r w:rsidR="000801A3">
        <w:rPr>
          <w:lang w:val="en-US"/>
        </w:rPr>
        <w:t>components</w:t>
      </w:r>
      <w:r w:rsidR="00AE5927">
        <w:rPr>
          <w:lang w:val="en-US"/>
        </w:rPr>
        <w:t xml:space="preserve">: implementing </w:t>
      </w:r>
      <w:proofErr w:type="spellStart"/>
      <w:r w:rsidR="00AE5927">
        <w:rPr>
          <w:lang w:val="en-US"/>
        </w:rPr>
        <w:t>limma</w:t>
      </w:r>
      <w:proofErr w:type="spellEnd"/>
      <w:r w:rsidR="00AE5927">
        <w:rPr>
          <w:lang w:val="en-US"/>
        </w:rPr>
        <w:t>-trend, voom, ORA, GSEA, and conducting some comparisons between the mentioned tools</w:t>
      </w:r>
      <w:r>
        <w:rPr>
          <w:lang w:val="en-US"/>
        </w:rPr>
        <w:t xml:space="preserve">. </w:t>
      </w:r>
      <w:r w:rsidR="00AE5927">
        <w:rPr>
          <w:lang w:val="en-US"/>
        </w:rPr>
        <w:t xml:space="preserve">The analysis was done using the dataset </w:t>
      </w:r>
      <w:r w:rsidR="00AE5927" w:rsidRPr="00AE5927">
        <w:rPr>
          <w:i/>
          <w:iCs/>
          <w:lang w:val="en-US"/>
        </w:rPr>
        <w:t>GSE198256</w:t>
      </w:r>
      <w:r w:rsidR="00AE5927">
        <w:rPr>
          <w:lang w:val="en-US"/>
        </w:rPr>
        <w:t xml:space="preserve">. </w:t>
      </w:r>
    </w:p>
    <w:p w14:paraId="1695286C" w14:textId="77777777" w:rsidR="00AE5927" w:rsidRDefault="00AE5927" w:rsidP="00AE5927">
      <w:pPr>
        <w:rPr>
          <w:lang w:val="en-US"/>
        </w:rPr>
      </w:pPr>
    </w:p>
    <w:p w14:paraId="52192EB7" w14:textId="4F75B202" w:rsidR="003D272B" w:rsidRPr="00692420" w:rsidRDefault="00692420">
      <w:pPr>
        <w:rPr>
          <w:b/>
          <w:bCs/>
          <w:lang w:val="en-US"/>
        </w:rPr>
      </w:pPr>
      <w:r w:rsidRPr="00692420">
        <w:rPr>
          <w:b/>
          <w:bCs/>
          <w:lang w:val="en-US"/>
        </w:rPr>
        <w:t>Pre-implementation thoughts:</w:t>
      </w:r>
    </w:p>
    <w:p w14:paraId="57E1EE44" w14:textId="77777777" w:rsidR="005B5808" w:rsidRDefault="004267F3">
      <w:pPr>
        <w:rPr>
          <w:lang w:val="en-US"/>
        </w:rPr>
      </w:pPr>
      <w:r>
        <w:rPr>
          <w:lang w:val="en-US"/>
        </w:rPr>
        <w:tab/>
        <w:t xml:space="preserve">During the second class some of the </w:t>
      </w:r>
      <w:r w:rsidR="00F84AB2">
        <w:rPr>
          <w:lang w:val="en-US"/>
        </w:rPr>
        <w:t>students’</w:t>
      </w:r>
      <w:r>
        <w:rPr>
          <w:lang w:val="en-US"/>
        </w:rPr>
        <w:t xml:space="preserve"> groups discussed </w:t>
      </w:r>
      <w:r w:rsidR="000B327A">
        <w:rPr>
          <w:lang w:val="en-US"/>
        </w:rPr>
        <w:t xml:space="preserve">some of the differences between </w:t>
      </w:r>
      <w:proofErr w:type="spellStart"/>
      <w:r w:rsidR="000B327A">
        <w:rPr>
          <w:lang w:val="en-US"/>
        </w:rPr>
        <w:t>limma</w:t>
      </w:r>
      <w:proofErr w:type="spellEnd"/>
      <w:r w:rsidR="000B327A">
        <w:rPr>
          <w:lang w:val="en-US"/>
        </w:rPr>
        <w:t xml:space="preserve">-trend and voom and later we discussed when it would be appropriate to use either one. </w:t>
      </w:r>
      <w:r w:rsidR="00F84AB2">
        <w:rPr>
          <w:lang w:val="en-US"/>
        </w:rPr>
        <w:t xml:space="preserve">Perhaps, one elemental difference would the variabilities of the samples’ library size. It is important that the source of this variability should be technical not biological or related to the </w:t>
      </w:r>
      <w:r w:rsidR="0043437E">
        <w:rPr>
          <w:lang w:val="en-US"/>
        </w:rPr>
        <w:t>sample’s</w:t>
      </w:r>
      <w:r w:rsidR="00F84AB2">
        <w:rPr>
          <w:lang w:val="en-US"/>
        </w:rPr>
        <w:t xml:space="preserve"> quality or conditions. </w:t>
      </w:r>
      <w:r w:rsidR="0043437E">
        <w:rPr>
          <w:lang w:val="en-US"/>
        </w:rPr>
        <w:t xml:space="preserve">In short, voom would suite the analysis if the level of variability is high, otherwise </w:t>
      </w:r>
      <w:proofErr w:type="spellStart"/>
      <w:r w:rsidR="0043437E">
        <w:rPr>
          <w:lang w:val="en-US"/>
        </w:rPr>
        <w:t>limma</w:t>
      </w:r>
      <w:proofErr w:type="spellEnd"/>
      <w:r w:rsidR="0043437E">
        <w:rPr>
          <w:lang w:val="en-US"/>
        </w:rPr>
        <w:t xml:space="preserve">-trend would be faster algorithm to use. </w:t>
      </w:r>
    </w:p>
    <w:p w14:paraId="4F5F5F53" w14:textId="77777777" w:rsidR="00D12B3E" w:rsidRDefault="005B5808">
      <w:pPr>
        <w:rPr>
          <w:lang w:val="en-US"/>
        </w:rPr>
      </w:pPr>
      <w:r>
        <w:rPr>
          <w:lang w:val="en-US"/>
        </w:rPr>
        <w:tab/>
      </w:r>
      <w:r w:rsidR="00F12EB9">
        <w:rPr>
          <w:lang w:val="en-US"/>
        </w:rPr>
        <w:t xml:space="preserve">We also discussed </w:t>
      </w:r>
      <w:r w:rsidR="00F12EB9" w:rsidRPr="00F12EB9">
        <w:rPr>
          <w:lang w:val="en-US"/>
        </w:rPr>
        <w:t>ORA (Over-Representation Analysis) and GSEA (Gene Set Enrichment Analysis)</w:t>
      </w:r>
      <w:r w:rsidR="00F12EB9">
        <w:rPr>
          <w:lang w:val="en-US"/>
        </w:rPr>
        <w:t xml:space="preserve"> for the biological interpretation. </w:t>
      </w:r>
      <w:r w:rsidR="007475A7">
        <w:rPr>
          <w:lang w:val="en-US"/>
        </w:rPr>
        <w:t xml:space="preserve">One the key differences between the two </w:t>
      </w:r>
      <w:r w:rsidR="00AE39F9">
        <w:rPr>
          <w:lang w:val="en-US"/>
        </w:rPr>
        <w:t xml:space="preserve">is </w:t>
      </w:r>
      <w:r w:rsidR="00AE39F9" w:rsidRPr="00AE39F9">
        <w:rPr>
          <w:lang w:val="en-US"/>
        </w:rPr>
        <w:t xml:space="preserve">GSEA considers the expression levels of </w:t>
      </w:r>
      <w:r w:rsidR="00AE39F9">
        <w:rPr>
          <w:lang w:val="en-US"/>
        </w:rPr>
        <w:t>“</w:t>
      </w:r>
      <w:r w:rsidR="00AE39F9" w:rsidRPr="00AE39F9">
        <w:rPr>
          <w:lang w:val="en-US"/>
        </w:rPr>
        <w:t>all</w:t>
      </w:r>
      <w:r w:rsidR="00AE39F9">
        <w:rPr>
          <w:lang w:val="en-US"/>
        </w:rPr>
        <w:t>”</w:t>
      </w:r>
      <w:r w:rsidR="00AE39F9" w:rsidRPr="00AE39F9">
        <w:rPr>
          <w:lang w:val="en-US"/>
        </w:rPr>
        <w:t xml:space="preserve"> genes and their rank ordering</w:t>
      </w:r>
      <w:r w:rsidR="00E30DC4">
        <w:rPr>
          <w:lang w:val="en-US"/>
        </w:rPr>
        <w:t>. This could allow</w:t>
      </w:r>
      <w:r w:rsidR="00AE39F9" w:rsidRPr="00AE39F9">
        <w:rPr>
          <w:lang w:val="en-US"/>
        </w:rPr>
        <w:t xml:space="preserve"> for the identification of coordinated changes in gene</w:t>
      </w:r>
      <w:r w:rsidR="00E30DC4">
        <w:rPr>
          <w:lang w:val="en-US"/>
        </w:rPr>
        <w:t>s</w:t>
      </w:r>
      <w:r w:rsidR="00AE39F9" w:rsidRPr="00AE39F9">
        <w:rPr>
          <w:lang w:val="en-US"/>
        </w:rPr>
        <w:t xml:space="preserve"> expression</w:t>
      </w:r>
      <w:r w:rsidR="00E30DC4">
        <w:rPr>
          <w:lang w:val="en-US"/>
        </w:rPr>
        <w:t xml:space="preserve">s. </w:t>
      </w:r>
      <w:r w:rsidR="00733AD7">
        <w:rPr>
          <w:lang w:val="en-US"/>
        </w:rPr>
        <w:t xml:space="preserve">In other words, GSEA would show a broader network of interactions than ORA. </w:t>
      </w:r>
    </w:p>
    <w:p w14:paraId="4E8DD158" w14:textId="77777777" w:rsidR="00D12B3E" w:rsidRDefault="00D12B3E">
      <w:pPr>
        <w:rPr>
          <w:lang w:val="en-US"/>
        </w:rPr>
      </w:pPr>
    </w:p>
    <w:p w14:paraId="1B75AB0C" w14:textId="77777777" w:rsidR="0054095A" w:rsidRDefault="0054095A">
      <w:pPr>
        <w:rPr>
          <w:lang w:val="en-US"/>
        </w:rPr>
      </w:pPr>
      <w:r w:rsidRPr="0054095A">
        <w:rPr>
          <w:b/>
          <w:bCs/>
          <w:lang w:val="en-US"/>
        </w:rPr>
        <w:t>Implementation</w:t>
      </w:r>
      <w:r>
        <w:rPr>
          <w:lang w:val="en-US"/>
        </w:rPr>
        <w:t>:</w:t>
      </w:r>
    </w:p>
    <w:p w14:paraId="6821F501" w14:textId="268CB5AC" w:rsidR="003E557B" w:rsidRDefault="003E557B" w:rsidP="00540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Voom – ORA</w:t>
      </w:r>
      <w:r w:rsidR="005F3344">
        <w:rPr>
          <w:lang w:val="en-US"/>
        </w:rPr>
        <w:t>-KEGG</w:t>
      </w:r>
      <w:r>
        <w:rPr>
          <w:lang w:val="en-US"/>
        </w:rPr>
        <w:t>.</w:t>
      </w:r>
    </w:p>
    <w:p w14:paraId="55171FB4" w14:textId="06ACCD42" w:rsidR="003E557B" w:rsidRDefault="003E557B" w:rsidP="00540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 – ORA</w:t>
      </w:r>
      <w:r w:rsidR="005F3344">
        <w:rPr>
          <w:lang w:val="en-US"/>
        </w:rPr>
        <w:t>-KEGG</w:t>
      </w:r>
      <w:r>
        <w:rPr>
          <w:lang w:val="en-US"/>
        </w:rPr>
        <w:t>.</w:t>
      </w:r>
    </w:p>
    <w:p w14:paraId="2FEDB634" w14:textId="2E4B2090" w:rsidR="003E557B" w:rsidRDefault="003E557B" w:rsidP="00540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Voom – GSEA</w:t>
      </w:r>
      <w:r w:rsidR="005F3344">
        <w:rPr>
          <w:lang w:val="en-US"/>
        </w:rPr>
        <w:t>-KEGG</w:t>
      </w:r>
      <w:r>
        <w:rPr>
          <w:lang w:val="en-US"/>
        </w:rPr>
        <w:t>.</w:t>
      </w:r>
    </w:p>
    <w:p w14:paraId="4CD09F3A" w14:textId="132D0803" w:rsidR="003E557B" w:rsidRDefault="003E557B" w:rsidP="00540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 – GSEA</w:t>
      </w:r>
      <w:r w:rsidR="005F3344">
        <w:rPr>
          <w:lang w:val="en-US"/>
        </w:rPr>
        <w:t>-KEGG</w:t>
      </w:r>
      <w:r>
        <w:rPr>
          <w:lang w:val="en-US"/>
        </w:rPr>
        <w:t>.</w:t>
      </w:r>
    </w:p>
    <w:p w14:paraId="7B90779E" w14:textId="7D002006" w:rsidR="00692420" w:rsidRDefault="00AE39F9" w:rsidP="003E557B">
      <w:pPr>
        <w:rPr>
          <w:lang w:val="en-US"/>
        </w:rPr>
      </w:pPr>
      <w:r w:rsidRPr="003E557B">
        <w:rPr>
          <w:lang w:val="en-US"/>
        </w:rPr>
        <w:t xml:space="preserve"> </w:t>
      </w:r>
      <w:r w:rsidR="0043437E" w:rsidRPr="003E557B">
        <w:rPr>
          <w:lang w:val="en-US"/>
        </w:rPr>
        <w:t xml:space="preserve"> </w:t>
      </w:r>
      <w:r w:rsidR="00EA3401">
        <w:rPr>
          <w:lang w:val="en-US"/>
        </w:rPr>
        <w:t xml:space="preserve">All used the same parameters (like contrast group, </w:t>
      </w:r>
      <w:r w:rsidR="00EA3401" w:rsidRPr="00EA3401">
        <w:rPr>
          <w:lang w:val="en-US"/>
        </w:rPr>
        <w:t>Normalized Enrichment Score</w:t>
      </w:r>
      <w:r w:rsidR="00EA3401">
        <w:rPr>
          <w:lang w:val="en-US"/>
        </w:rPr>
        <w:t xml:space="preserve"> (NES), …etc.)</w:t>
      </w:r>
    </w:p>
    <w:p w14:paraId="32F9E940" w14:textId="77777777" w:rsidR="00676F73" w:rsidRDefault="00676F73" w:rsidP="003E557B">
      <w:pPr>
        <w:rPr>
          <w:b/>
          <w:bCs/>
          <w:lang w:val="en-US"/>
        </w:rPr>
      </w:pPr>
    </w:p>
    <w:p w14:paraId="18BDD51D" w14:textId="4DD9AE20" w:rsidR="00EA3401" w:rsidRDefault="00732171" w:rsidP="003E557B">
      <w:pPr>
        <w:rPr>
          <w:b/>
          <w:bCs/>
          <w:lang w:val="en-US"/>
        </w:rPr>
      </w:pPr>
      <w:r>
        <w:rPr>
          <w:b/>
          <w:bCs/>
          <w:lang w:val="en-US"/>
        </w:rPr>
        <w:t>Post</w:t>
      </w:r>
      <w:r w:rsidRPr="00692420">
        <w:rPr>
          <w:b/>
          <w:bCs/>
          <w:lang w:val="en-US"/>
        </w:rPr>
        <w:t xml:space="preserve">-implementation </w:t>
      </w:r>
      <w:r>
        <w:rPr>
          <w:b/>
          <w:bCs/>
          <w:lang w:val="en-US"/>
        </w:rPr>
        <w:t>analysis:</w:t>
      </w:r>
    </w:p>
    <w:p w14:paraId="07B62FC6" w14:textId="36479E05" w:rsidR="000B44BF" w:rsidRDefault="000B44BF" w:rsidP="003E557B">
      <w:pPr>
        <w:rPr>
          <w:lang w:val="en-US"/>
        </w:rPr>
      </w:pPr>
      <w:r>
        <w:rPr>
          <w:lang w:val="en-US"/>
        </w:rPr>
        <w:t xml:space="preserve">First, the top 100 differentially expressed genes in voom and </w:t>
      </w:r>
      <w:proofErr w:type="spellStart"/>
      <w:r>
        <w:rPr>
          <w:lang w:val="en-US"/>
        </w:rPr>
        <w:t>limma</w:t>
      </w:r>
      <w:proofErr w:type="spellEnd"/>
      <w:r>
        <w:rPr>
          <w:lang w:val="en-US"/>
        </w:rPr>
        <w:t xml:space="preserve">-trend were compared, and only 64% were found to be shared. Using only the top 20 genes, we found 61% shared genes. </w:t>
      </w:r>
    </w:p>
    <w:p w14:paraId="524EF17B" w14:textId="77777777" w:rsidR="000B44BF" w:rsidRDefault="000B44BF" w:rsidP="003E557B">
      <w:pPr>
        <w:rPr>
          <w:lang w:val="en-US"/>
        </w:rPr>
      </w:pPr>
    </w:p>
    <w:p w14:paraId="50056410" w14:textId="77777777" w:rsidR="0040777F" w:rsidRDefault="004660EC" w:rsidP="003E557B">
      <w:pPr>
        <w:rPr>
          <w:lang w:val="en-US"/>
        </w:rPr>
      </w:pPr>
      <w:r>
        <w:rPr>
          <w:lang w:val="en-US"/>
        </w:rPr>
        <w:t xml:space="preserve">ORA produced almost the same associated pathways when used with voom &amp; </w:t>
      </w:r>
      <w:proofErr w:type="spellStart"/>
      <w:r>
        <w:rPr>
          <w:lang w:val="en-US"/>
        </w:rPr>
        <w:t>limma</w:t>
      </w:r>
      <w:proofErr w:type="spellEnd"/>
      <w:r>
        <w:rPr>
          <w:lang w:val="en-US"/>
        </w:rPr>
        <w:t xml:space="preserve">-trend (Figure 1 &amp; 2). </w:t>
      </w:r>
      <w:r w:rsidR="00D545BA">
        <w:rPr>
          <w:lang w:val="en-US"/>
        </w:rPr>
        <w:t>While GSEA produced multiple pathways when used with voom</w:t>
      </w:r>
      <w:r w:rsidR="005F3344">
        <w:rPr>
          <w:lang w:val="en-US"/>
        </w:rPr>
        <w:t xml:space="preserve">, it only produced one pathway when implemented with </w:t>
      </w:r>
      <w:proofErr w:type="spellStart"/>
      <w:r w:rsidR="005F3344">
        <w:rPr>
          <w:lang w:val="en-US"/>
        </w:rPr>
        <w:t>limma</w:t>
      </w:r>
      <w:proofErr w:type="spellEnd"/>
      <w:r w:rsidR="005F3344">
        <w:rPr>
          <w:lang w:val="en-US"/>
        </w:rPr>
        <w:t xml:space="preserve">-trend. </w:t>
      </w:r>
      <w:r w:rsidR="00561B7A">
        <w:rPr>
          <w:lang w:val="en-US"/>
        </w:rPr>
        <w:t>GSEA-Voom produced multiple pathways with positive and negative enrichment scores. GSEA-</w:t>
      </w:r>
      <w:proofErr w:type="spellStart"/>
      <w:r w:rsidR="00561B7A">
        <w:rPr>
          <w:lang w:val="en-US"/>
        </w:rPr>
        <w:t>limma</w:t>
      </w:r>
      <w:proofErr w:type="spellEnd"/>
      <w:r w:rsidR="00561B7A">
        <w:rPr>
          <w:lang w:val="en-US"/>
        </w:rPr>
        <w:t xml:space="preserve">-trend only found the </w:t>
      </w:r>
      <w:r w:rsidR="00561B7A" w:rsidRPr="00561B7A">
        <w:rPr>
          <w:lang w:val="en-US"/>
        </w:rPr>
        <w:t>ribosome</w:t>
      </w:r>
      <w:r w:rsidR="00561B7A">
        <w:rPr>
          <w:lang w:val="en-US"/>
        </w:rPr>
        <w:t xml:space="preserve"> </w:t>
      </w:r>
      <w:r w:rsidR="00561B7A" w:rsidRPr="00561B7A">
        <w:rPr>
          <w:lang w:val="en-US"/>
        </w:rPr>
        <w:t>pathway</w:t>
      </w:r>
      <w:r w:rsidR="005A6328">
        <w:rPr>
          <w:lang w:val="en-US"/>
        </w:rPr>
        <w:t xml:space="preserve"> (Figure 3 &amp; 4)</w:t>
      </w:r>
      <w:r w:rsidR="00561B7A">
        <w:rPr>
          <w:lang w:val="en-US"/>
        </w:rPr>
        <w:t>.</w:t>
      </w:r>
    </w:p>
    <w:p w14:paraId="21AE4D17" w14:textId="77777777" w:rsidR="0040777F" w:rsidRDefault="0040777F" w:rsidP="003E557B">
      <w:pPr>
        <w:rPr>
          <w:lang w:val="en-US"/>
        </w:rPr>
      </w:pPr>
    </w:p>
    <w:p w14:paraId="14D31138" w14:textId="38230860" w:rsidR="00732171" w:rsidRDefault="0040777F" w:rsidP="003E557B">
      <w:pPr>
        <w:rPr>
          <w:lang w:val="en-US"/>
        </w:rPr>
      </w:pPr>
      <w:r>
        <w:rPr>
          <w:lang w:val="en-US"/>
        </w:rPr>
        <w:t>This is very limited way of doing comparison</w:t>
      </w:r>
      <w:r w:rsidR="00751E75">
        <w:rPr>
          <w:lang w:val="en-US"/>
        </w:rPr>
        <w:t xml:space="preserve"> (based on a single study &amp; dataset)</w:t>
      </w:r>
      <w:r>
        <w:rPr>
          <w:lang w:val="en-US"/>
        </w:rPr>
        <w:t>.</w:t>
      </w:r>
      <w:r w:rsidR="00751E75">
        <w:rPr>
          <w:lang w:val="en-US"/>
        </w:rPr>
        <w:t xml:space="preserve"> </w:t>
      </w:r>
      <w:r w:rsidR="00641F0E">
        <w:rPr>
          <w:lang w:val="en-US"/>
        </w:rPr>
        <w:t>But in this case, it could be better to start with “simpler” pipeline</w:t>
      </w:r>
      <w:r w:rsidR="00A96840">
        <w:rPr>
          <w:lang w:val="en-US"/>
        </w:rPr>
        <w:t xml:space="preserve">, i.e. </w:t>
      </w:r>
      <w:proofErr w:type="spellStart"/>
      <w:r w:rsidR="00A96840">
        <w:rPr>
          <w:lang w:val="en-US"/>
        </w:rPr>
        <w:t>limma</w:t>
      </w:r>
      <w:proofErr w:type="spellEnd"/>
      <w:r w:rsidR="00A96840">
        <w:rPr>
          <w:lang w:val="en-US"/>
        </w:rPr>
        <w:t xml:space="preserve">-trend with ORA. And based on the results, it would be worth checking another pipeline voom with GSEA. </w:t>
      </w:r>
    </w:p>
    <w:p w14:paraId="5ED743E1" w14:textId="41856180" w:rsidR="008376EE" w:rsidRDefault="007C2C02" w:rsidP="003E55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FA39F3" wp14:editId="2AA1EF8E">
            <wp:extent cx="5943600" cy="5943600"/>
            <wp:effectExtent l="0" t="0" r="0" b="0"/>
            <wp:docPr id="5546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1892" name="Picture 554621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6EE">
        <w:rPr>
          <w:lang w:val="en-US"/>
        </w:rPr>
        <w:t>_</w:t>
      </w:r>
    </w:p>
    <w:p w14:paraId="373779B6" w14:textId="28901658" w:rsidR="008376EE" w:rsidRDefault="008376EE" w:rsidP="003E557B">
      <w:pPr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1</w:t>
      </w:r>
      <w:r w:rsidR="007C2C02">
        <w:rPr>
          <w:lang w:val="en-US"/>
        </w:rPr>
        <w:t>:limma</w:t>
      </w:r>
      <w:proofErr w:type="gramEnd"/>
      <w:r w:rsidR="007C2C02">
        <w:rPr>
          <w:lang w:val="en-US"/>
        </w:rPr>
        <w:t>-trend with ORA</w:t>
      </w:r>
      <w:r w:rsidR="004B73BD">
        <w:rPr>
          <w:lang w:val="en-US"/>
        </w:rPr>
        <w:t xml:space="preserve"> </w:t>
      </w:r>
      <w:r w:rsidR="004B73BD">
        <w:rPr>
          <w:lang w:val="en-US"/>
        </w:rPr>
        <w:t>(enrichment plot)</w:t>
      </w:r>
      <w:r w:rsidR="007C2C02">
        <w:rPr>
          <w:lang w:val="en-US"/>
        </w:rPr>
        <w:t>.</w:t>
      </w:r>
    </w:p>
    <w:p w14:paraId="2C4B3205" w14:textId="77777777" w:rsidR="000B44BF" w:rsidRDefault="000B44BF" w:rsidP="003E557B">
      <w:pPr>
        <w:rPr>
          <w:lang w:val="en-US"/>
        </w:rPr>
      </w:pPr>
    </w:p>
    <w:p w14:paraId="155E0D69" w14:textId="16390F60" w:rsidR="00F366BB" w:rsidRDefault="00F366BB" w:rsidP="003E55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0FA05B" wp14:editId="197B689C">
            <wp:extent cx="5943600" cy="5943600"/>
            <wp:effectExtent l="0" t="0" r="0" b="0"/>
            <wp:docPr id="1967580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80067" name="Picture 1967580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D9B" w14:textId="16F57CBE" w:rsidR="008376EE" w:rsidRDefault="008376EE" w:rsidP="003E557B">
      <w:pPr>
        <w:rPr>
          <w:lang w:val="en-US"/>
        </w:rPr>
      </w:pPr>
      <w:r>
        <w:rPr>
          <w:lang w:val="en-US"/>
        </w:rPr>
        <w:t>_</w:t>
      </w:r>
    </w:p>
    <w:p w14:paraId="5CF2D7A7" w14:textId="6DC6AD56" w:rsidR="008376EE" w:rsidRDefault="008376EE" w:rsidP="003E557B">
      <w:pPr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2</w:t>
      </w:r>
      <w:r w:rsidR="00F366BB">
        <w:rPr>
          <w:lang w:val="en-US"/>
        </w:rPr>
        <w:t>:voom</w:t>
      </w:r>
      <w:proofErr w:type="gramEnd"/>
      <w:r w:rsidR="00F366BB">
        <w:rPr>
          <w:lang w:val="en-US"/>
        </w:rPr>
        <w:t xml:space="preserve"> with ORA</w:t>
      </w:r>
      <w:r w:rsidR="00A40CE1">
        <w:rPr>
          <w:lang w:val="en-US"/>
        </w:rPr>
        <w:t xml:space="preserve"> (enrichment plot)</w:t>
      </w:r>
    </w:p>
    <w:p w14:paraId="3F3DC31F" w14:textId="77777777" w:rsidR="008376EE" w:rsidRDefault="008376EE" w:rsidP="003E557B">
      <w:pPr>
        <w:rPr>
          <w:lang w:val="en-US"/>
        </w:rPr>
      </w:pPr>
    </w:p>
    <w:p w14:paraId="1CF256B6" w14:textId="35D215DF" w:rsidR="00A80470" w:rsidRDefault="006A4FB2" w:rsidP="003E55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9DCE2C" wp14:editId="005008CA">
            <wp:extent cx="5943600" cy="5943600"/>
            <wp:effectExtent l="0" t="0" r="0" b="0"/>
            <wp:docPr id="1518973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73592" name="Picture 1518973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0BE1" w14:textId="5FD8D864" w:rsidR="008376EE" w:rsidRDefault="008376EE" w:rsidP="003E557B">
      <w:pPr>
        <w:rPr>
          <w:lang w:val="en-US"/>
        </w:rPr>
      </w:pPr>
      <w:r>
        <w:rPr>
          <w:lang w:val="en-US"/>
        </w:rPr>
        <w:t>_</w:t>
      </w:r>
    </w:p>
    <w:p w14:paraId="06CDFEFC" w14:textId="12E86301" w:rsidR="008376EE" w:rsidRDefault="008376EE" w:rsidP="003E557B">
      <w:pPr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3</w:t>
      </w:r>
      <w:r w:rsidR="006A4FB2">
        <w:rPr>
          <w:lang w:val="en-US"/>
        </w:rPr>
        <w:t>:limma</w:t>
      </w:r>
      <w:proofErr w:type="gramEnd"/>
      <w:r w:rsidR="006A4FB2">
        <w:rPr>
          <w:lang w:val="en-US"/>
        </w:rPr>
        <w:t xml:space="preserve">-trend with GSEA. </w:t>
      </w:r>
    </w:p>
    <w:p w14:paraId="7679ADF7" w14:textId="77777777" w:rsidR="008376EE" w:rsidRDefault="008376EE" w:rsidP="003E557B">
      <w:pPr>
        <w:rPr>
          <w:lang w:val="en-US"/>
        </w:rPr>
      </w:pPr>
    </w:p>
    <w:p w14:paraId="60624FEF" w14:textId="67DDD111" w:rsidR="00B663BB" w:rsidRDefault="00B663BB" w:rsidP="003E55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AA5A82" wp14:editId="3F1FB1BC">
            <wp:extent cx="5943600" cy="3714750"/>
            <wp:effectExtent l="0" t="0" r="0" b="6350"/>
            <wp:docPr id="1245644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44553" name="Picture 1245644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9D2" w14:textId="3FF2CAFE" w:rsidR="008376EE" w:rsidRDefault="008376EE" w:rsidP="003E557B">
      <w:pPr>
        <w:rPr>
          <w:lang w:val="en-US"/>
        </w:rPr>
      </w:pPr>
      <w:r>
        <w:rPr>
          <w:lang w:val="en-US"/>
        </w:rPr>
        <w:t>_</w:t>
      </w:r>
    </w:p>
    <w:p w14:paraId="44560235" w14:textId="2BF6C60A" w:rsidR="008376EE" w:rsidRPr="003E557B" w:rsidRDefault="008376EE" w:rsidP="003E557B">
      <w:pPr>
        <w:rPr>
          <w:lang w:val="en-US"/>
        </w:rPr>
      </w:pPr>
      <w:r>
        <w:rPr>
          <w:lang w:val="en-US"/>
        </w:rPr>
        <w:t>Figure 4</w:t>
      </w:r>
      <w:r w:rsidR="00B663BB">
        <w:rPr>
          <w:lang w:val="en-US"/>
        </w:rPr>
        <w:t xml:space="preserve">:voom with GSEA (NES &gt; 0). </w:t>
      </w:r>
    </w:p>
    <w:sectPr w:rsidR="008376EE" w:rsidRPr="003E5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145C"/>
    <w:multiLevelType w:val="hybridMultilevel"/>
    <w:tmpl w:val="96C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0"/>
    <w:rsid w:val="00015EB0"/>
    <w:rsid w:val="000801A3"/>
    <w:rsid w:val="000B327A"/>
    <w:rsid w:val="000B44BF"/>
    <w:rsid w:val="003D272B"/>
    <w:rsid w:val="003E557B"/>
    <w:rsid w:val="0040777F"/>
    <w:rsid w:val="004267F3"/>
    <w:rsid w:val="0043437E"/>
    <w:rsid w:val="004660EC"/>
    <w:rsid w:val="004B73BD"/>
    <w:rsid w:val="0054095A"/>
    <w:rsid w:val="00561B7A"/>
    <w:rsid w:val="005A6328"/>
    <w:rsid w:val="005B5808"/>
    <w:rsid w:val="005F3344"/>
    <w:rsid w:val="00641F0E"/>
    <w:rsid w:val="00676F73"/>
    <w:rsid w:val="00692420"/>
    <w:rsid w:val="006A4FB2"/>
    <w:rsid w:val="006B4977"/>
    <w:rsid w:val="00732171"/>
    <w:rsid w:val="00733AD7"/>
    <w:rsid w:val="007475A7"/>
    <w:rsid w:val="00751E75"/>
    <w:rsid w:val="007C2C02"/>
    <w:rsid w:val="007E1860"/>
    <w:rsid w:val="008376EE"/>
    <w:rsid w:val="009975AA"/>
    <w:rsid w:val="00A40CE1"/>
    <w:rsid w:val="00A80470"/>
    <w:rsid w:val="00A96840"/>
    <w:rsid w:val="00AA65F7"/>
    <w:rsid w:val="00AE39F9"/>
    <w:rsid w:val="00AE5927"/>
    <w:rsid w:val="00B663BB"/>
    <w:rsid w:val="00D12B3E"/>
    <w:rsid w:val="00D545BA"/>
    <w:rsid w:val="00E30DC4"/>
    <w:rsid w:val="00EA3401"/>
    <w:rsid w:val="00F12EB9"/>
    <w:rsid w:val="00F366BB"/>
    <w:rsid w:val="00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AFB54"/>
  <w15:chartTrackingRefBased/>
  <w15:docId w15:val="{700502D8-8F9C-2C48-A1AC-E910D07F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77"/>
  </w:style>
  <w:style w:type="paragraph" w:styleId="Heading1">
    <w:name w:val="heading 1"/>
    <w:basedOn w:val="Normal"/>
    <w:next w:val="Normal"/>
    <w:link w:val="Heading1Char"/>
    <w:uiPriority w:val="9"/>
    <w:qFormat/>
    <w:rsid w:val="006B4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Sobahy</dc:creator>
  <cp:keywords/>
  <dc:description/>
  <cp:lastModifiedBy>Turki Sobahy</cp:lastModifiedBy>
  <cp:revision>51</cp:revision>
  <dcterms:created xsi:type="dcterms:W3CDTF">2024-02-05T16:27:00Z</dcterms:created>
  <dcterms:modified xsi:type="dcterms:W3CDTF">2024-02-05T17:18:00Z</dcterms:modified>
</cp:coreProperties>
</file>