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0CC5C" w14:textId="77777777" w:rsidR="006C6042" w:rsidRPr="005675B1" w:rsidRDefault="006C6042" w:rsidP="005675B1">
      <w:pPr>
        <w:spacing w:before="100" w:beforeAutospacing="1" w:after="100" w:afterAutospacing="1" w:line="240" w:lineRule="auto"/>
        <w:jc w:val="center"/>
        <w:outlineLvl w:val="0"/>
        <w:rPr>
          <w:rFonts w:ascii="Ebrima" w:eastAsia="Microsoft YaHei UI" w:hAnsi="Ebrima" w:cs="Times New Roman"/>
          <w:b/>
          <w:bCs/>
          <w:kern w:val="36"/>
          <w:sz w:val="36"/>
          <w:szCs w:val="36"/>
          <w:lang w:bidi="te-IN"/>
        </w:rPr>
      </w:pPr>
      <w:r w:rsidRPr="006C6042">
        <w:rPr>
          <w:rFonts w:ascii="Segoe UI Emoji" w:eastAsia="Microsoft YaHei UI" w:hAnsi="Segoe UI Emoji" w:cs="Segoe UI Emoji"/>
          <w:b/>
          <w:bCs/>
          <w:kern w:val="36"/>
          <w:sz w:val="24"/>
          <w:szCs w:val="24"/>
          <w:lang w:bidi="te-IN"/>
        </w:rPr>
        <w:t>🛢</w:t>
      </w:r>
      <w:r w:rsidRPr="006C6042">
        <w:rPr>
          <w:rFonts w:ascii="Ebrima" w:eastAsia="Microsoft YaHei UI" w:hAnsi="Ebrima" w:cs="Times New Roman"/>
          <w:b/>
          <w:bCs/>
          <w:kern w:val="36"/>
          <w:sz w:val="24"/>
          <w:szCs w:val="24"/>
          <w:lang w:bidi="te-IN"/>
        </w:rPr>
        <w:t>️</w:t>
      </w:r>
      <w:r w:rsidRPr="006C6042">
        <w:rPr>
          <w:rFonts w:ascii="Ebrima" w:eastAsia="Microsoft YaHei UI" w:hAnsi="Ebrima" w:cs="Times New Roman"/>
          <w:b/>
          <w:bCs/>
          <w:kern w:val="36"/>
          <w:sz w:val="36"/>
          <w:szCs w:val="36"/>
          <w:lang w:bidi="te-IN"/>
        </w:rPr>
        <w:t xml:space="preserve"> CRUDE OIL PRICE ANALYSIS REPORT</w:t>
      </w:r>
    </w:p>
    <w:p w14:paraId="341BD807" w14:textId="77777777" w:rsidR="006C6042" w:rsidRPr="006C6042" w:rsidRDefault="006C6042" w:rsidP="006C6042">
      <w:pPr>
        <w:spacing w:before="100" w:beforeAutospacing="1" w:after="100" w:afterAutospacing="1" w:line="240" w:lineRule="auto"/>
        <w:outlineLvl w:val="1"/>
        <w:rPr>
          <w:rFonts w:ascii="Ebrima" w:eastAsia="Times New Roman" w:hAnsi="Ebrima" w:cs="Times New Roman"/>
          <w:b/>
          <w:bCs/>
          <w:sz w:val="24"/>
          <w:szCs w:val="24"/>
          <w:lang w:bidi="te-IN"/>
        </w:rPr>
      </w:pPr>
      <w:r w:rsidRPr="006C6042">
        <w:rPr>
          <w:rFonts w:ascii="Ebrima" w:eastAsia="Times New Roman" w:hAnsi="Ebrima" w:cs="Times New Roman"/>
          <w:b/>
          <w:bCs/>
          <w:sz w:val="24"/>
          <w:szCs w:val="24"/>
          <w:lang w:bidi="te-IN"/>
        </w:rPr>
        <w:t>PROJECT OVERVIEW</w:t>
      </w:r>
    </w:p>
    <w:p w14:paraId="2B3B5DDC" w14:textId="77777777" w:rsidR="006C6042" w:rsidRPr="006C6042" w:rsidRDefault="006C6042" w:rsidP="006C6042">
      <w:p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bidi="te-IN"/>
        </w:rPr>
      </w:pPr>
      <w:r w:rsidRPr="006C6042">
        <w:rPr>
          <w:rFonts w:ascii="Ebrima" w:eastAsia="Times New Roman" w:hAnsi="Ebrima" w:cs="Times New Roman"/>
          <w:sz w:val="24"/>
          <w:szCs w:val="24"/>
          <w:lang w:bidi="te-IN"/>
        </w:rPr>
        <w:t>This project involves transforming raw crude oil price data into a structured analytical dataset with:</w:t>
      </w:r>
    </w:p>
    <w:p w14:paraId="1F8C882E" w14:textId="77777777" w:rsidR="006C6042" w:rsidRPr="006C6042" w:rsidRDefault="006C6042" w:rsidP="006C60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bidi="te-IN"/>
        </w:rPr>
      </w:pPr>
      <w:r w:rsidRPr="006C6042">
        <w:rPr>
          <w:rFonts w:ascii="Ebrima" w:eastAsia="Times New Roman" w:hAnsi="Ebrima" w:cs="Times New Roman"/>
          <w:sz w:val="24"/>
          <w:szCs w:val="24"/>
          <w:lang w:bidi="te-IN"/>
        </w:rPr>
        <w:t xml:space="preserve">Monthly price changes (MoM) </w:t>
      </w:r>
    </w:p>
    <w:p w14:paraId="6D511C95" w14:textId="77777777" w:rsidR="006C6042" w:rsidRPr="006C6042" w:rsidRDefault="006C6042" w:rsidP="006C60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bidi="te-IN"/>
        </w:rPr>
      </w:pPr>
      <w:r w:rsidRPr="006C6042">
        <w:rPr>
          <w:rFonts w:ascii="Ebrima" w:eastAsia="Times New Roman" w:hAnsi="Ebrima" w:cs="Times New Roman"/>
          <w:sz w:val="24"/>
          <w:szCs w:val="24"/>
          <w:lang w:bidi="te-IN"/>
        </w:rPr>
        <w:t xml:space="preserve">Percentage returns </w:t>
      </w:r>
    </w:p>
    <w:p w14:paraId="5BC27218" w14:textId="77777777" w:rsidR="006C6042" w:rsidRPr="006C6042" w:rsidRDefault="006C6042" w:rsidP="006C60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bidi="te-IN"/>
        </w:rPr>
      </w:pPr>
      <w:r w:rsidRPr="006C6042">
        <w:rPr>
          <w:rFonts w:ascii="Ebrima" w:eastAsia="Times New Roman" w:hAnsi="Ebrima" w:cs="Times New Roman"/>
          <w:sz w:val="24"/>
          <w:szCs w:val="24"/>
          <w:lang w:bidi="te-IN"/>
        </w:rPr>
        <w:t xml:space="preserve">Impact classification (HIGH / MID / LITTLE) </w:t>
      </w:r>
    </w:p>
    <w:p w14:paraId="4D9FE732" w14:textId="77777777" w:rsidR="006C6042" w:rsidRPr="006C6042" w:rsidRDefault="006C6042" w:rsidP="006C60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bidi="te-IN"/>
        </w:rPr>
      </w:pPr>
      <w:r w:rsidRPr="006C6042">
        <w:rPr>
          <w:rFonts w:ascii="Ebrima" w:eastAsia="Times New Roman" w:hAnsi="Ebrima" w:cs="Times New Roman"/>
          <w:sz w:val="24"/>
          <w:szCs w:val="24"/>
          <w:lang w:bidi="te-IN"/>
        </w:rPr>
        <w:t xml:space="preserve">Time segmentation (Month, Quarter, Year) </w:t>
      </w:r>
    </w:p>
    <w:p w14:paraId="0A755943" w14:textId="77777777" w:rsidR="006C6042" w:rsidRPr="006C6042" w:rsidRDefault="006C6042" w:rsidP="006C6042">
      <w:p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bidi="te-IN"/>
        </w:rPr>
      </w:pPr>
      <w:r w:rsidRPr="006C6042">
        <w:rPr>
          <w:rFonts w:ascii="Ebrima" w:eastAsia="Times New Roman" w:hAnsi="Ebrima" w:cs="Times New Roman"/>
          <w:sz w:val="24"/>
          <w:szCs w:val="24"/>
          <w:lang w:bidi="te-IN"/>
        </w:rPr>
        <w:t xml:space="preserve">The objective was to convert raw time-series data into an </w:t>
      </w:r>
      <w:r w:rsidRPr="006C6042">
        <w:rPr>
          <w:rFonts w:ascii="Ebrima" w:eastAsia="Times New Roman" w:hAnsi="Ebrima" w:cs="Times New Roman"/>
          <w:b/>
          <w:bCs/>
          <w:sz w:val="24"/>
          <w:szCs w:val="24"/>
          <w:lang w:bidi="te-IN"/>
        </w:rPr>
        <w:t>insight-driven financial dataset</w:t>
      </w:r>
      <w:r w:rsidRPr="006C6042">
        <w:rPr>
          <w:rFonts w:ascii="Ebrima" w:eastAsia="Times New Roman" w:hAnsi="Ebrima" w:cs="Times New Roman"/>
          <w:sz w:val="24"/>
          <w:szCs w:val="24"/>
          <w:lang w:bidi="te-IN"/>
        </w:rPr>
        <w:t xml:space="preserve"> suitable for:</w:t>
      </w:r>
    </w:p>
    <w:p w14:paraId="52EE08A0" w14:textId="77777777" w:rsidR="006C6042" w:rsidRPr="006C6042" w:rsidRDefault="006C6042" w:rsidP="006C60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bidi="te-IN"/>
        </w:rPr>
      </w:pPr>
      <w:r w:rsidRPr="006C6042">
        <w:rPr>
          <w:rFonts w:ascii="Ebrima" w:eastAsia="Times New Roman" w:hAnsi="Ebrima" w:cs="Times New Roman"/>
          <w:sz w:val="24"/>
          <w:szCs w:val="24"/>
          <w:lang w:bidi="te-IN"/>
        </w:rPr>
        <w:t xml:space="preserve">Trend analysis </w:t>
      </w:r>
    </w:p>
    <w:p w14:paraId="10CDBF30" w14:textId="77777777" w:rsidR="006C6042" w:rsidRPr="006C6042" w:rsidRDefault="006C6042" w:rsidP="006C60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bidi="te-IN"/>
        </w:rPr>
      </w:pPr>
      <w:r w:rsidRPr="006C6042">
        <w:rPr>
          <w:rFonts w:ascii="Ebrima" w:eastAsia="Times New Roman" w:hAnsi="Ebrima" w:cs="Times New Roman"/>
          <w:sz w:val="24"/>
          <w:szCs w:val="24"/>
          <w:lang w:bidi="te-IN"/>
        </w:rPr>
        <w:t xml:space="preserve">Volatility detection </w:t>
      </w:r>
    </w:p>
    <w:p w14:paraId="402C5ED7" w14:textId="77777777" w:rsidR="006C6042" w:rsidRPr="006C6042" w:rsidRDefault="006C6042" w:rsidP="006C60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bidi="te-IN"/>
        </w:rPr>
      </w:pPr>
      <w:r w:rsidRPr="006C6042">
        <w:rPr>
          <w:rFonts w:ascii="Ebrima" w:eastAsia="Times New Roman" w:hAnsi="Ebrima" w:cs="Times New Roman"/>
          <w:sz w:val="24"/>
          <w:szCs w:val="24"/>
          <w:lang w:bidi="te-IN"/>
        </w:rPr>
        <w:t xml:space="preserve">Cycle identification </w:t>
      </w:r>
    </w:p>
    <w:p w14:paraId="535F9ED0" w14:textId="09B9005E" w:rsidR="006C6042" w:rsidRPr="006C6042" w:rsidRDefault="006C6042" w:rsidP="006C60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bidi="te-IN"/>
        </w:rPr>
      </w:pPr>
      <w:r w:rsidRPr="006C6042">
        <w:rPr>
          <w:rFonts w:ascii="Ebrima" w:eastAsia="Times New Roman" w:hAnsi="Ebrima" w:cs="Times New Roman"/>
          <w:sz w:val="24"/>
          <w:szCs w:val="24"/>
          <w:lang w:bidi="te-IN"/>
        </w:rPr>
        <w:t>Strategy building</w:t>
      </w:r>
    </w:p>
    <w:p w14:paraId="165C60D7" w14:textId="194FD04C" w:rsidR="006C6042" w:rsidRPr="006C6042" w:rsidRDefault="006C6042" w:rsidP="006C6042">
      <w:pPr>
        <w:spacing w:before="100" w:beforeAutospacing="1" w:after="100" w:afterAutospacing="1" w:line="240" w:lineRule="auto"/>
        <w:outlineLvl w:val="1"/>
        <w:rPr>
          <w:rFonts w:ascii="Ebrima" w:eastAsia="Microsoft YaHei UI" w:hAnsi="Ebrima" w:cs="Times New Roman"/>
          <w:b/>
          <w:bCs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b/>
          <w:bCs/>
          <w:sz w:val="24"/>
          <w:szCs w:val="24"/>
          <w:lang w:bidi="te-IN"/>
        </w:rPr>
        <w:t>Executive Summary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2667"/>
        <w:gridCol w:w="3093"/>
      </w:tblGrid>
      <w:tr w:rsidR="006C6042" w:rsidRPr="006C6042" w14:paraId="32C7CFC3" w14:textId="77777777" w:rsidTr="006C604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FBD252" w14:textId="77777777" w:rsidR="006C6042" w:rsidRPr="006C6042" w:rsidRDefault="006C6042" w:rsidP="006C6042">
            <w:pPr>
              <w:spacing w:after="0" w:line="240" w:lineRule="auto"/>
              <w:ind w:left="1440" w:hanging="1440"/>
              <w:jc w:val="center"/>
              <w:rPr>
                <w:rFonts w:ascii="Ebrima" w:eastAsia="Microsoft YaHei UI" w:hAnsi="Ebrima" w:cs="Times New Roman"/>
                <w:b/>
                <w:bCs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b/>
                <w:bCs/>
                <w:sz w:val="24"/>
                <w:szCs w:val="24"/>
                <w:lang w:bidi="te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7C0992A" w14:textId="77777777" w:rsidR="006C6042" w:rsidRPr="006C6042" w:rsidRDefault="006C6042" w:rsidP="006C6042">
            <w:pPr>
              <w:spacing w:after="0" w:line="240" w:lineRule="auto"/>
              <w:ind w:left="1440" w:hanging="1440"/>
              <w:jc w:val="center"/>
              <w:rPr>
                <w:rFonts w:ascii="Ebrima" w:eastAsia="Microsoft YaHei UI" w:hAnsi="Ebrima" w:cs="Times New Roman"/>
                <w:b/>
                <w:bCs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b/>
                <w:bCs/>
                <w:sz w:val="24"/>
                <w:szCs w:val="24"/>
                <w:lang w:bidi="te-I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2C0A007" w14:textId="77777777" w:rsidR="006C6042" w:rsidRPr="006C6042" w:rsidRDefault="006C6042" w:rsidP="006C6042">
            <w:pPr>
              <w:spacing w:after="0" w:line="240" w:lineRule="auto"/>
              <w:ind w:left="1440" w:hanging="1440"/>
              <w:jc w:val="center"/>
              <w:rPr>
                <w:rFonts w:ascii="Ebrima" w:eastAsia="Microsoft YaHei UI" w:hAnsi="Ebrima" w:cs="Times New Roman"/>
                <w:b/>
                <w:bCs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b/>
                <w:bCs/>
                <w:sz w:val="24"/>
                <w:szCs w:val="24"/>
                <w:lang w:bidi="te-IN"/>
              </w:rPr>
              <w:t>Insight</w:t>
            </w:r>
          </w:p>
        </w:tc>
      </w:tr>
      <w:tr w:rsidR="006C6042" w:rsidRPr="006C6042" w14:paraId="1BDEA325" w14:textId="77777777" w:rsidTr="006C604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7A2D8E" w14:textId="77777777" w:rsidR="006C6042" w:rsidRPr="006C6042" w:rsidRDefault="006C6042" w:rsidP="006C6042">
            <w:pPr>
              <w:spacing w:after="0" w:line="240" w:lineRule="auto"/>
              <w:ind w:left="1440" w:hanging="144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Time Period</w:t>
            </w:r>
          </w:p>
        </w:tc>
        <w:tc>
          <w:tcPr>
            <w:tcW w:w="0" w:type="auto"/>
            <w:vAlign w:val="center"/>
            <w:hideMark/>
          </w:tcPr>
          <w:p w14:paraId="08327688" w14:textId="77777777" w:rsidR="006C6042" w:rsidRPr="006C6042" w:rsidRDefault="006C6042" w:rsidP="006C6042">
            <w:pPr>
              <w:spacing w:after="0" w:line="240" w:lineRule="auto"/>
              <w:ind w:left="1440" w:hanging="144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Jan 1970 – Mar 2026</w:t>
            </w:r>
          </w:p>
        </w:tc>
        <w:tc>
          <w:tcPr>
            <w:tcW w:w="0" w:type="auto"/>
            <w:vAlign w:val="center"/>
            <w:hideMark/>
          </w:tcPr>
          <w:p w14:paraId="12F9FFFF" w14:textId="77777777" w:rsidR="006C6042" w:rsidRPr="006C6042" w:rsidRDefault="006C6042" w:rsidP="006C6042">
            <w:pPr>
              <w:spacing w:after="0" w:line="240" w:lineRule="auto"/>
              <w:ind w:left="1440" w:hanging="144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56+ years of data</w:t>
            </w:r>
          </w:p>
        </w:tc>
      </w:tr>
      <w:tr w:rsidR="006C6042" w:rsidRPr="006C6042" w14:paraId="72A384DB" w14:textId="77777777" w:rsidTr="006C604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257D2F" w14:textId="77777777" w:rsidR="006C6042" w:rsidRPr="006C6042" w:rsidRDefault="006C6042" w:rsidP="006C6042">
            <w:pPr>
              <w:spacing w:after="0" w:line="240" w:lineRule="auto"/>
              <w:ind w:left="1440" w:hanging="144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Observations</w:t>
            </w:r>
          </w:p>
        </w:tc>
        <w:tc>
          <w:tcPr>
            <w:tcW w:w="0" w:type="auto"/>
            <w:vAlign w:val="center"/>
            <w:hideMark/>
          </w:tcPr>
          <w:p w14:paraId="04405D81" w14:textId="77777777" w:rsidR="006C6042" w:rsidRPr="006C6042" w:rsidRDefault="006C6042" w:rsidP="006C6042">
            <w:pPr>
              <w:spacing w:after="0" w:line="240" w:lineRule="auto"/>
              <w:ind w:left="1440" w:hanging="144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675 months</w:t>
            </w:r>
          </w:p>
        </w:tc>
        <w:tc>
          <w:tcPr>
            <w:tcW w:w="0" w:type="auto"/>
            <w:vAlign w:val="center"/>
            <w:hideMark/>
          </w:tcPr>
          <w:p w14:paraId="344FC0C8" w14:textId="77777777" w:rsidR="006C6042" w:rsidRPr="006C6042" w:rsidRDefault="006C6042" w:rsidP="006C6042">
            <w:pPr>
              <w:spacing w:after="0" w:line="240" w:lineRule="auto"/>
              <w:ind w:left="1440" w:hanging="144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Complete monthly coverage</w:t>
            </w:r>
          </w:p>
        </w:tc>
      </w:tr>
      <w:tr w:rsidR="006C6042" w:rsidRPr="006C6042" w14:paraId="48D6E460" w14:textId="77777777" w:rsidTr="006C604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2CBB5A" w14:textId="77777777" w:rsidR="006C6042" w:rsidRPr="006C6042" w:rsidRDefault="006C6042" w:rsidP="006C6042">
            <w:pPr>
              <w:spacing w:after="0" w:line="240" w:lineRule="auto"/>
              <w:ind w:left="1440" w:hanging="144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Price Range</w:t>
            </w:r>
          </w:p>
        </w:tc>
        <w:tc>
          <w:tcPr>
            <w:tcW w:w="0" w:type="auto"/>
            <w:vAlign w:val="center"/>
            <w:hideMark/>
          </w:tcPr>
          <w:p w14:paraId="7D1C0D7C" w14:textId="77777777" w:rsidR="006C6042" w:rsidRPr="006C6042" w:rsidRDefault="006C6042" w:rsidP="006C6042">
            <w:pPr>
              <w:spacing w:after="0" w:line="240" w:lineRule="auto"/>
              <w:ind w:left="1440" w:hanging="144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$1.21 – $132.83</w:t>
            </w:r>
          </w:p>
        </w:tc>
        <w:tc>
          <w:tcPr>
            <w:tcW w:w="0" w:type="auto"/>
            <w:vAlign w:val="center"/>
            <w:hideMark/>
          </w:tcPr>
          <w:p w14:paraId="383E4B2E" w14:textId="77777777" w:rsidR="006C6042" w:rsidRPr="006C6042" w:rsidRDefault="006C6042" w:rsidP="006C6042">
            <w:pPr>
              <w:spacing w:after="0" w:line="240" w:lineRule="auto"/>
              <w:ind w:left="1440" w:hanging="144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10,870% growth</w:t>
            </w:r>
          </w:p>
        </w:tc>
      </w:tr>
      <w:tr w:rsidR="006C6042" w:rsidRPr="006C6042" w14:paraId="14E53DC7" w14:textId="77777777" w:rsidTr="006C604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040758" w14:textId="77777777" w:rsidR="006C6042" w:rsidRPr="006C6042" w:rsidRDefault="006C6042" w:rsidP="006C6042">
            <w:pPr>
              <w:spacing w:after="0" w:line="240" w:lineRule="auto"/>
              <w:ind w:left="1440" w:hanging="144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Current Price</w:t>
            </w:r>
          </w:p>
        </w:tc>
        <w:tc>
          <w:tcPr>
            <w:tcW w:w="0" w:type="auto"/>
            <w:vAlign w:val="center"/>
            <w:hideMark/>
          </w:tcPr>
          <w:p w14:paraId="709ABE51" w14:textId="77777777" w:rsidR="006C6042" w:rsidRPr="006C6042" w:rsidRDefault="006C6042" w:rsidP="006C6042">
            <w:pPr>
              <w:spacing w:after="0" w:line="240" w:lineRule="auto"/>
              <w:ind w:left="1440" w:hanging="144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$87.84 (Mar 2026)</w:t>
            </w:r>
          </w:p>
        </w:tc>
        <w:tc>
          <w:tcPr>
            <w:tcW w:w="0" w:type="auto"/>
            <w:vAlign w:val="center"/>
            <w:hideMark/>
          </w:tcPr>
          <w:p w14:paraId="7B84134C" w14:textId="77777777" w:rsidR="006C6042" w:rsidRPr="006C6042" w:rsidRDefault="006C6042" w:rsidP="006C6042">
            <w:pPr>
              <w:spacing w:after="0" w:line="240" w:lineRule="auto"/>
              <w:ind w:left="1440" w:hanging="144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HIGH volatility</w:t>
            </w:r>
          </w:p>
        </w:tc>
      </w:tr>
      <w:tr w:rsidR="006C6042" w:rsidRPr="006C6042" w14:paraId="349A0095" w14:textId="77777777" w:rsidTr="006C604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7FB5D0" w14:textId="77777777" w:rsidR="006C6042" w:rsidRPr="006C6042" w:rsidRDefault="006C6042" w:rsidP="006C6042">
            <w:pPr>
              <w:spacing w:after="0" w:line="240" w:lineRule="auto"/>
              <w:ind w:left="1440" w:hanging="144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Trend</w:t>
            </w:r>
          </w:p>
        </w:tc>
        <w:tc>
          <w:tcPr>
            <w:tcW w:w="0" w:type="auto"/>
            <w:vAlign w:val="center"/>
            <w:hideMark/>
          </w:tcPr>
          <w:p w14:paraId="736EC114" w14:textId="77777777" w:rsidR="006C6042" w:rsidRPr="006C6042" w:rsidRDefault="006C6042" w:rsidP="006C6042">
            <w:pPr>
              <w:spacing w:after="0" w:line="240" w:lineRule="auto"/>
              <w:ind w:left="1440" w:hanging="144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Multi-decade supercycle</w:t>
            </w:r>
          </w:p>
        </w:tc>
        <w:tc>
          <w:tcPr>
            <w:tcW w:w="0" w:type="auto"/>
            <w:vAlign w:val="center"/>
            <w:hideMark/>
          </w:tcPr>
          <w:p w14:paraId="7AF21845" w14:textId="05D6BF18" w:rsidR="006C6042" w:rsidRPr="006C6042" w:rsidRDefault="006C6042" w:rsidP="006C6042">
            <w:pPr>
              <w:spacing w:after="0" w:line="240" w:lineRule="auto"/>
              <w:ind w:left="1440" w:hanging="144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Bullish long-term</w:t>
            </w:r>
          </w:p>
        </w:tc>
      </w:tr>
    </w:tbl>
    <w:p w14:paraId="1315352A" w14:textId="77777777" w:rsidR="006C6042" w:rsidRPr="006C6042" w:rsidRDefault="006C6042" w:rsidP="006C6042">
      <w:p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b/>
          <w:bCs/>
          <w:sz w:val="24"/>
          <w:szCs w:val="24"/>
          <w:lang w:bidi="te-IN"/>
        </w:rPr>
        <w:t>Primary Insight:</w:t>
      </w: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 Crude oil shows </w:t>
      </w:r>
      <w:r w:rsidRPr="006C6042">
        <w:rPr>
          <w:rFonts w:ascii="Ebrima" w:eastAsia="Microsoft YaHei UI" w:hAnsi="Ebrima" w:cs="Times New Roman"/>
          <w:b/>
          <w:bCs/>
          <w:sz w:val="24"/>
          <w:szCs w:val="24"/>
          <w:lang w:bidi="te-IN"/>
        </w:rPr>
        <w:t>extreme cyclicality</w:t>
      </w: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 with 7 major boom/bust cycles. The 2026 rebound (+44% Q1) mirrors historical recovery patterns post-correction.</w:t>
      </w:r>
    </w:p>
    <w:p w14:paraId="2FA5485A" w14:textId="77777777" w:rsidR="006C6042" w:rsidRPr="006C6042" w:rsidRDefault="006C6042" w:rsidP="006C6042">
      <w:pPr>
        <w:spacing w:after="0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pict w14:anchorId="6A7C8676">
          <v:rect id="_x0000_i1027" style="width:0;height:1.5pt" o:hralign="center" o:hrstd="t" o:hr="t" fillcolor="#a0a0a0" stroked="f"/>
        </w:pict>
      </w:r>
    </w:p>
    <w:p w14:paraId="72D57218" w14:textId="7EA90DC5" w:rsidR="006C6042" w:rsidRPr="006C6042" w:rsidRDefault="006C6042" w:rsidP="006C6042">
      <w:pPr>
        <w:spacing w:before="100" w:beforeAutospacing="1" w:after="100" w:afterAutospacing="1" w:line="240" w:lineRule="auto"/>
        <w:outlineLvl w:val="1"/>
        <w:rPr>
          <w:rFonts w:ascii="Ebrima" w:eastAsia="Microsoft YaHei UI" w:hAnsi="Ebrima" w:cs="Times New Roman"/>
          <w:b/>
          <w:bCs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b/>
          <w:bCs/>
          <w:sz w:val="24"/>
          <w:szCs w:val="24"/>
          <w:lang w:bidi="te-IN"/>
        </w:rPr>
        <w:t>Dataset Transformation</w:t>
      </w:r>
    </w:p>
    <w:p w14:paraId="18A2EF17" w14:textId="77777777" w:rsidR="006C6042" w:rsidRPr="006C6042" w:rsidRDefault="006C6042" w:rsidP="006C6042">
      <w:p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bidi="te-IN"/>
        </w:rPr>
      </w:pPr>
      <w:r w:rsidRPr="006C6042">
        <w:rPr>
          <w:rFonts w:ascii="Ebrima" w:eastAsia="Times New Roman" w:hAnsi="Ebrima" w:cs="Times New Roman"/>
          <w:b/>
          <w:bCs/>
          <w:sz w:val="24"/>
          <w:szCs w:val="24"/>
          <w:lang w:bidi="te-IN"/>
        </w:rPr>
        <w:t xml:space="preserve">Raw Format </w:t>
      </w:r>
      <w:r w:rsidRPr="006C6042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→</w:t>
      </w:r>
      <w:r w:rsidRPr="006C6042">
        <w:rPr>
          <w:rFonts w:ascii="Ebrima" w:eastAsia="Times New Roman" w:hAnsi="Ebrima" w:cs="Times New Roman"/>
          <w:b/>
          <w:bCs/>
          <w:sz w:val="24"/>
          <w:szCs w:val="24"/>
          <w:lang w:bidi="te-IN"/>
        </w:rPr>
        <w:t xml:space="preserve"> Analytical Format</w:t>
      </w:r>
    </w:p>
    <w:p w14:paraId="3DBAF682" w14:textId="77777777" w:rsidR="006C6042" w:rsidRPr="006C6042" w:rsidRDefault="006C6042" w:rsidP="006C60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bidi="te-IN"/>
        </w:rPr>
      </w:pPr>
      <w:r w:rsidRPr="006C6042">
        <w:rPr>
          <w:rFonts w:ascii="Ebrima" w:eastAsia="Times New Roman" w:hAnsi="Ebrima" w:cs="Times New Roman"/>
          <w:sz w:val="24"/>
          <w:szCs w:val="24"/>
          <w:lang w:bidi="te-IN"/>
        </w:rPr>
        <w:t xml:space="preserve">Date </w:t>
      </w:r>
      <w:r w:rsidRPr="006C6042">
        <w:rPr>
          <w:rFonts w:ascii="Times New Roman" w:eastAsia="Times New Roman" w:hAnsi="Times New Roman" w:cs="Times New Roman"/>
          <w:sz w:val="24"/>
          <w:szCs w:val="24"/>
          <w:lang w:bidi="te-IN"/>
        </w:rPr>
        <w:t>→</w:t>
      </w:r>
      <w:r w:rsidRPr="006C6042">
        <w:rPr>
          <w:rFonts w:ascii="Ebrima" w:eastAsia="Times New Roman" w:hAnsi="Ebrima" w:cs="Times New Roman"/>
          <w:sz w:val="24"/>
          <w:szCs w:val="24"/>
          <w:lang w:bidi="te-IN"/>
        </w:rPr>
        <w:t xml:space="preserve"> Expanded into Month, Quarter, Year </w:t>
      </w:r>
    </w:p>
    <w:p w14:paraId="488FB90F" w14:textId="77777777" w:rsidR="006C6042" w:rsidRPr="006C6042" w:rsidRDefault="006C6042" w:rsidP="006C60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bidi="te-IN"/>
        </w:rPr>
      </w:pPr>
      <w:r w:rsidRPr="006C6042">
        <w:rPr>
          <w:rFonts w:ascii="Ebrima" w:eastAsia="Times New Roman" w:hAnsi="Ebrima" w:cs="Times New Roman"/>
          <w:sz w:val="24"/>
          <w:szCs w:val="24"/>
          <w:lang w:bidi="te-IN"/>
        </w:rPr>
        <w:lastRenderedPageBreak/>
        <w:t xml:space="preserve">Price </w:t>
      </w:r>
      <w:r w:rsidRPr="006C6042">
        <w:rPr>
          <w:rFonts w:ascii="Times New Roman" w:eastAsia="Times New Roman" w:hAnsi="Times New Roman" w:cs="Times New Roman"/>
          <w:sz w:val="24"/>
          <w:szCs w:val="24"/>
          <w:lang w:bidi="te-IN"/>
        </w:rPr>
        <w:t>→</w:t>
      </w:r>
      <w:r w:rsidRPr="006C6042">
        <w:rPr>
          <w:rFonts w:ascii="Ebrima" w:eastAsia="Times New Roman" w:hAnsi="Ebrima" w:cs="Times New Roman"/>
          <w:sz w:val="24"/>
          <w:szCs w:val="24"/>
          <w:lang w:bidi="te-IN"/>
        </w:rPr>
        <w:t xml:space="preserve"> Retained </w:t>
      </w:r>
    </w:p>
    <w:p w14:paraId="4CBB5A80" w14:textId="77777777" w:rsidR="006C6042" w:rsidRPr="006C6042" w:rsidRDefault="006C6042" w:rsidP="006C60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bidi="te-IN"/>
        </w:rPr>
      </w:pPr>
      <w:r w:rsidRPr="006C6042">
        <w:rPr>
          <w:rFonts w:ascii="Ebrima" w:eastAsia="Times New Roman" w:hAnsi="Ebrima" w:cs="Times New Roman"/>
          <w:sz w:val="24"/>
          <w:szCs w:val="24"/>
          <w:lang w:bidi="te-IN"/>
        </w:rPr>
        <w:t xml:space="preserve">Derived Metrics: </w:t>
      </w:r>
    </w:p>
    <w:p w14:paraId="4A8BC979" w14:textId="77777777" w:rsidR="006C6042" w:rsidRPr="006C6042" w:rsidRDefault="006C6042" w:rsidP="006C604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bidi="te-IN"/>
        </w:rPr>
      </w:pPr>
      <w:r w:rsidRPr="006C6042">
        <w:rPr>
          <w:rFonts w:ascii="Ebrima" w:eastAsia="Times New Roman" w:hAnsi="Ebrima" w:cs="Times New Roman"/>
          <w:sz w:val="24"/>
          <w:szCs w:val="24"/>
          <w:lang w:bidi="te-IN"/>
        </w:rPr>
        <w:t xml:space="preserve">MoM Change </w:t>
      </w:r>
    </w:p>
    <w:p w14:paraId="6FBD1327" w14:textId="77777777" w:rsidR="006C6042" w:rsidRPr="006C6042" w:rsidRDefault="006C6042" w:rsidP="006C604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bidi="te-IN"/>
        </w:rPr>
      </w:pPr>
      <w:r w:rsidRPr="006C6042">
        <w:rPr>
          <w:rFonts w:ascii="Ebrima" w:eastAsia="Times New Roman" w:hAnsi="Ebrima" w:cs="Times New Roman"/>
          <w:sz w:val="24"/>
          <w:szCs w:val="24"/>
          <w:lang w:bidi="te-IN"/>
        </w:rPr>
        <w:t xml:space="preserve">MoM % </w:t>
      </w:r>
    </w:p>
    <w:p w14:paraId="4394A419" w14:textId="77777777" w:rsidR="006C6042" w:rsidRPr="006C6042" w:rsidRDefault="006C6042" w:rsidP="006C604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bidi="te-IN"/>
        </w:rPr>
      </w:pPr>
      <w:r w:rsidRPr="006C6042">
        <w:rPr>
          <w:rFonts w:ascii="Ebrima" w:eastAsia="Times New Roman" w:hAnsi="Ebrima" w:cs="Times New Roman"/>
          <w:sz w:val="24"/>
          <w:szCs w:val="24"/>
          <w:lang w:bidi="te-IN"/>
        </w:rPr>
        <w:t>Impact Category</w:t>
      </w:r>
    </w:p>
    <w:p w14:paraId="67DE1FCB" w14:textId="77777777" w:rsidR="006C6042" w:rsidRPr="006C6042" w:rsidRDefault="006C6042" w:rsidP="006C6042">
      <w:p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b/>
          <w:bCs/>
          <w:sz w:val="24"/>
          <w:szCs w:val="24"/>
          <w:lang w:bidi="te-IN"/>
        </w:rPr>
        <w:t>Transformation Summary:</w:t>
      </w:r>
    </w:p>
    <w:p w14:paraId="4F768FA1" w14:textId="77777777" w:rsidR="006C6042" w:rsidRPr="006C6042" w:rsidRDefault="006C6042" w:rsidP="006C60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Segoe UI Emoji" w:eastAsia="Microsoft YaHei UI" w:hAnsi="Segoe UI Emoji" w:cs="Segoe UI Emoji"/>
          <w:sz w:val="24"/>
          <w:szCs w:val="24"/>
          <w:lang w:bidi="te-IN"/>
        </w:rPr>
        <w:t>✅</w:t>
      </w: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 675 rows cleaned and formatted </w:t>
      </w:r>
    </w:p>
    <w:p w14:paraId="1270E803" w14:textId="77777777" w:rsidR="006C6042" w:rsidRPr="006C6042" w:rsidRDefault="006C6042" w:rsidP="006C60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Segoe UI Emoji" w:eastAsia="Microsoft YaHei UI" w:hAnsi="Segoe UI Emoji" w:cs="Segoe UI Emoji"/>
          <w:sz w:val="24"/>
          <w:szCs w:val="24"/>
          <w:lang w:bidi="te-IN"/>
        </w:rPr>
        <w:t>✅</w:t>
      </w: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 Month-over-Month (MoM) changes calculated </w:t>
      </w:r>
    </w:p>
    <w:p w14:paraId="10816A5F" w14:textId="77777777" w:rsidR="006C6042" w:rsidRPr="006C6042" w:rsidRDefault="006C6042" w:rsidP="006C60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Segoe UI Emoji" w:eastAsia="Microsoft YaHei UI" w:hAnsi="Segoe UI Emoji" w:cs="Segoe UI Emoji"/>
          <w:sz w:val="24"/>
          <w:szCs w:val="24"/>
          <w:lang w:bidi="te-IN"/>
        </w:rPr>
        <w:t>✅</w:t>
      </w: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 Cycle phases identified (Recovery, Peak, Trough) </w:t>
      </w:r>
    </w:p>
    <w:p w14:paraId="0DDD3FD9" w14:textId="01209474" w:rsidR="006C6042" w:rsidRPr="006C6042" w:rsidRDefault="006C6042" w:rsidP="006C60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Segoe UI Emoji" w:eastAsia="Microsoft YaHei UI" w:hAnsi="Segoe UI Emoji" w:cs="Segoe UI Emoji"/>
          <w:sz w:val="24"/>
          <w:szCs w:val="24"/>
          <w:lang w:bidi="te-IN"/>
        </w:rPr>
        <w:t>✅</w:t>
      </w: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 Impact levels assigned (HIGH, MID, LITTLE) </w:t>
      </w:r>
    </w:p>
    <w:p w14:paraId="7BE72113" w14:textId="77777777" w:rsidR="006C6042" w:rsidRPr="006C6042" w:rsidRDefault="006C6042" w:rsidP="006C6042">
      <w:pPr>
        <w:spacing w:after="0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pict w14:anchorId="463F446B">
          <v:rect id="_x0000_i1069" style="width:0;height:1.5pt" o:hralign="center" o:hrstd="t" o:hr="t" fillcolor="#a0a0a0" stroked="f"/>
        </w:pict>
      </w:r>
    </w:p>
    <w:p w14:paraId="6CECCD69" w14:textId="1A86FA85" w:rsidR="006C6042" w:rsidRPr="006C6042" w:rsidRDefault="006C6042" w:rsidP="006C6042">
      <w:pPr>
        <w:spacing w:before="100" w:beforeAutospacing="1" w:after="100" w:afterAutospacing="1" w:line="240" w:lineRule="auto"/>
        <w:outlineLvl w:val="1"/>
        <w:rPr>
          <w:rFonts w:ascii="Ebrima" w:eastAsia="Microsoft YaHei UI" w:hAnsi="Ebrima" w:cs="Times New Roman"/>
          <w:b/>
          <w:bCs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b/>
          <w:bCs/>
          <w:sz w:val="24"/>
          <w:szCs w:val="24"/>
          <w:lang w:bidi="te-IN"/>
        </w:rPr>
        <w:t>Historical Performance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1357"/>
        <w:gridCol w:w="909"/>
        <w:gridCol w:w="902"/>
        <w:gridCol w:w="1911"/>
      </w:tblGrid>
      <w:tr w:rsidR="006C6042" w:rsidRPr="006C6042" w14:paraId="0A03618B" w14:textId="77777777" w:rsidTr="005675B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912A8E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b/>
                <w:bCs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b/>
                <w:bCs/>
                <w:sz w:val="24"/>
                <w:szCs w:val="24"/>
                <w:lang w:bidi="te-IN"/>
              </w:rPr>
              <w:t>Decade</w:t>
            </w:r>
          </w:p>
        </w:tc>
        <w:tc>
          <w:tcPr>
            <w:tcW w:w="0" w:type="auto"/>
            <w:vAlign w:val="center"/>
            <w:hideMark/>
          </w:tcPr>
          <w:p w14:paraId="031A7BB5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b/>
                <w:bCs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b/>
                <w:bCs/>
                <w:sz w:val="24"/>
                <w:szCs w:val="24"/>
                <w:lang w:bidi="te-IN"/>
              </w:rPr>
              <w:t>Avg Price</w:t>
            </w:r>
          </w:p>
        </w:tc>
        <w:tc>
          <w:tcPr>
            <w:tcW w:w="0" w:type="auto"/>
            <w:vAlign w:val="center"/>
            <w:hideMark/>
          </w:tcPr>
          <w:p w14:paraId="2A08745F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b/>
                <w:bCs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b/>
                <w:bCs/>
                <w:sz w:val="24"/>
                <w:szCs w:val="24"/>
                <w:lang w:bidi="te-IN"/>
              </w:rPr>
              <w:t>Peak</w:t>
            </w:r>
          </w:p>
        </w:tc>
        <w:tc>
          <w:tcPr>
            <w:tcW w:w="0" w:type="auto"/>
            <w:vAlign w:val="center"/>
            <w:hideMark/>
          </w:tcPr>
          <w:p w14:paraId="21651B09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b/>
                <w:bCs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b/>
                <w:bCs/>
                <w:sz w:val="24"/>
                <w:szCs w:val="24"/>
                <w:lang w:bidi="te-IN"/>
              </w:rPr>
              <w:t>Trough</w:t>
            </w:r>
          </w:p>
        </w:tc>
        <w:tc>
          <w:tcPr>
            <w:tcW w:w="0" w:type="auto"/>
            <w:vAlign w:val="center"/>
            <w:hideMark/>
          </w:tcPr>
          <w:p w14:paraId="3ECAED6E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b/>
                <w:bCs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b/>
                <w:bCs/>
                <w:sz w:val="24"/>
                <w:szCs w:val="24"/>
                <w:lang w:bidi="te-IN"/>
              </w:rPr>
              <w:t>Key Event</w:t>
            </w:r>
          </w:p>
        </w:tc>
      </w:tr>
      <w:tr w:rsidR="006C6042" w:rsidRPr="006C6042" w14:paraId="43578EED" w14:textId="77777777" w:rsidTr="005675B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C1B709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1970s</w:t>
            </w:r>
          </w:p>
        </w:tc>
        <w:tc>
          <w:tcPr>
            <w:tcW w:w="0" w:type="auto"/>
            <w:vAlign w:val="center"/>
            <w:hideMark/>
          </w:tcPr>
          <w:p w14:paraId="2897AE2F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$13.45</w:t>
            </w:r>
          </w:p>
        </w:tc>
        <w:tc>
          <w:tcPr>
            <w:tcW w:w="0" w:type="auto"/>
            <w:vAlign w:val="center"/>
            <w:hideMark/>
          </w:tcPr>
          <w:p w14:paraId="5E0219B6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$40.75</w:t>
            </w:r>
          </w:p>
        </w:tc>
        <w:tc>
          <w:tcPr>
            <w:tcW w:w="0" w:type="auto"/>
            <w:vAlign w:val="center"/>
            <w:hideMark/>
          </w:tcPr>
          <w:p w14:paraId="11A156C1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$1.21</w:t>
            </w:r>
          </w:p>
        </w:tc>
        <w:tc>
          <w:tcPr>
            <w:tcW w:w="0" w:type="auto"/>
            <w:vAlign w:val="center"/>
            <w:hideMark/>
          </w:tcPr>
          <w:p w14:paraId="7589D259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OPEC Crisis</w:t>
            </w:r>
          </w:p>
        </w:tc>
      </w:tr>
      <w:tr w:rsidR="006C6042" w:rsidRPr="006C6042" w14:paraId="08F1A168" w14:textId="77777777" w:rsidTr="005675B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12F7D6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1980s</w:t>
            </w:r>
          </w:p>
        </w:tc>
        <w:tc>
          <w:tcPr>
            <w:tcW w:w="0" w:type="auto"/>
            <w:vAlign w:val="center"/>
            <w:hideMark/>
          </w:tcPr>
          <w:p w14:paraId="1FBA8923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$25.67</w:t>
            </w:r>
          </w:p>
        </w:tc>
        <w:tc>
          <w:tcPr>
            <w:tcW w:w="0" w:type="auto"/>
            <w:vAlign w:val="center"/>
            <w:hideMark/>
          </w:tcPr>
          <w:p w14:paraId="522BC6A0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$39.75</w:t>
            </w:r>
          </w:p>
        </w:tc>
        <w:tc>
          <w:tcPr>
            <w:tcW w:w="0" w:type="auto"/>
            <w:vAlign w:val="center"/>
            <w:hideMark/>
          </w:tcPr>
          <w:p w14:paraId="746FC9D4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$9.62</w:t>
            </w:r>
          </w:p>
        </w:tc>
        <w:tc>
          <w:tcPr>
            <w:tcW w:w="0" w:type="auto"/>
            <w:vAlign w:val="center"/>
            <w:hideMark/>
          </w:tcPr>
          <w:p w14:paraId="7F9EC4D2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Saudi glut</w:t>
            </w:r>
          </w:p>
        </w:tc>
      </w:tr>
      <w:tr w:rsidR="006C6042" w:rsidRPr="006C6042" w14:paraId="0D706CAD" w14:textId="77777777" w:rsidTr="005675B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C9C2A9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1990s</w:t>
            </w:r>
          </w:p>
        </w:tc>
        <w:tc>
          <w:tcPr>
            <w:tcW w:w="0" w:type="auto"/>
            <w:vAlign w:val="center"/>
            <w:hideMark/>
          </w:tcPr>
          <w:p w14:paraId="2F3DA9DB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$19.23</w:t>
            </w:r>
          </w:p>
        </w:tc>
        <w:tc>
          <w:tcPr>
            <w:tcW w:w="0" w:type="auto"/>
            <w:vAlign w:val="center"/>
            <w:hideMark/>
          </w:tcPr>
          <w:p w14:paraId="6BAA15F1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$34.50</w:t>
            </w:r>
          </w:p>
        </w:tc>
        <w:tc>
          <w:tcPr>
            <w:tcW w:w="0" w:type="auto"/>
            <w:vAlign w:val="center"/>
            <w:hideMark/>
          </w:tcPr>
          <w:p w14:paraId="7718A127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$10.41</w:t>
            </w:r>
          </w:p>
        </w:tc>
        <w:tc>
          <w:tcPr>
            <w:tcW w:w="0" w:type="auto"/>
            <w:vAlign w:val="center"/>
            <w:hideMark/>
          </w:tcPr>
          <w:p w14:paraId="06EB56DF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Gulf War</w:t>
            </w:r>
          </w:p>
        </w:tc>
      </w:tr>
      <w:tr w:rsidR="006C6042" w:rsidRPr="006C6042" w14:paraId="4964C1F7" w14:textId="77777777" w:rsidTr="005675B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05DD26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2000s</w:t>
            </w:r>
          </w:p>
        </w:tc>
        <w:tc>
          <w:tcPr>
            <w:tcW w:w="0" w:type="auto"/>
            <w:vAlign w:val="center"/>
            <w:hideMark/>
          </w:tcPr>
          <w:p w14:paraId="5501CC67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$62.34</w:t>
            </w:r>
          </w:p>
        </w:tc>
        <w:tc>
          <w:tcPr>
            <w:tcW w:w="0" w:type="auto"/>
            <w:vAlign w:val="center"/>
            <w:hideMark/>
          </w:tcPr>
          <w:p w14:paraId="410B5DD7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$132.83</w:t>
            </w:r>
          </w:p>
        </w:tc>
        <w:tc>
          <w:tcPr>
            <w:tcW w:w="0" w:type="auto"/>
            <w:vAlign w:val="center"/>
            <w:hideMark/>
          </w:tcPr>
          <w:p w14:paraId="6C1BD373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$26.13</w:t>
            </w:r>
          </w:p>
        </w:tc>
        <w:tc>
          <w:tcPr>
            <w:tcW w:w="0" w:type="auto"/>
            <w:vAlign w:val="center"/>
            <w:hideMark/>
          </w:tcPr>
          <w:p w14:paraId="028BD486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Financial Crisis</w:t>
            </w:r>
          </w:p>
        </w:tc>
      </w:tr>
      <w:tr w:rsidR="006C6042" w:rsidRPr="006C6042" w14:paraId="3D35692B" w14:textId="77777777" w:rsidTr="005675B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71FDCB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2010s</w:t>
            </w:r>
          </w:p>
        </w:tc>
        <w:tc>
          <w:tcPr>
            <w:tcW w:w="0" w:type="auto"/>
            <w:vAlign w:val="center"/>
            <w:hideMark/>
          </w:tcPr>
          <w:p w14:paraId="65223627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$72.15</w:t>
            </w:r>
          </w:p>
        </w:tc>
        <w:tc>
          <w:tcPr>
            <w:tcW w:w="0" w:type="auto"/>
            <w:vAlign w:val="center"/>
            <w:hideMark/>
          </w:tcPr>
          <w:p w14:paraId="6C84551A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$117.79</w:t>
            </w:r>
          </w:p>
        </w:tc>
        <w:tc>
          <w:tcPr>
            <w:tcW w:w="0" w:type="auto"/>
            <w:vAlign w:val="center"/>
            <w:hideMark/>
          </w:tcPr>
          <w:p w14:paraId="2BC1A59B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$26.05</w:t>
            </w:r>
          </w:p>
        </w:tc>
        <w:tc>
          <w:tcPr>
            <w:tcW w:w="0" w:type="auto"/>
            <w:vAlign w:val="center"/>
            <w:hideMark/>
          </w:tcPr>
          <w:p w14:paraId="3EFAF929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Shale revolution</w:t>
            </w:r>
          </w:p>
        </w:tc>
      </w:tr>
      <w:tr w:rsidR="006C6042" w:rsidRPr="006C6042" w14:paraId="3A523FD4" w14:textId="77777777" w:rsidTr="005675B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107734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2020s</w:t>
            </w:r>
          </w:p>
        </w:tc>
        <w:tc>
          <w:tcPr>
            <w:tcW w:w="0" w:type="auto"/>
            <w:vAlign w:val="center"/>
            <w:hideMark/>
          </w:tcPr>
          <w:p w14:paraId="23B9E4E7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$68.92</w:t>
            </w:r>
          </w:p>
        </w:tc>
        <w:tc>
          <w:tcPr>
            <w:tcW w:w="0" w:type="auto"/>
            <w:vAlign w:val="center"/>
            <w:hideMark/>
          </w:tcPr>
          <w:p w14:paraId="2D8F31AF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$116.80</w:t>
            </w:r>
          </w:p>
        </w:tc>
        <w:tc>
          <w:tcPr>
            <w:tcW w:w="0" w:type="auto"/>
            <w:vAlign w:val="center"/>
            <w:hideMark/>
          </w:tcPr>
          <w:p w14:paraId="6971D027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$21.04</w:t>
            </w:r>
          </w:p>
        </w:tc>
        <w:tc>
          <w:tcPr>
            <w:tcW w:w="0" w:type="auto"/>
            <w:vAlign w:val="center"/>
            <w:hideMark/>
          </w:tcPr>
          <w:p w14:paraId="4E4B503E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COVID + Ukraine</w:t>
            </w:r>
          </w:p>
        </w:tc>
      </w:tr>
    </w:tbl>
    <w:p w14:paraId="006771AD" w14:textId="77777777" w:rsidR="006C6042" w:rsidRPr="006C6042" w:rsidRDefault="006C6042" w:rsidP="006C6042">
      <w:pPr>
        <w:spacing w:after="0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pict w14:anchorId="043097C3">
          <v:rect id="_x0000_i1029" style="width:0;height:1.5pt" o:hralign="center" o:hrstd="t" o:hr="t" fillcolor="#a0a0a0" stroked="f"/>
        </w:pict>
      </w:r>
    </w:p>
    <w:p w14:paraId="1B809C2B" w14:textId="51B94B77" w:rsidR="006C6042" w:rsidRPr="006C6042" w:rsidRDefault="006C6042" w:rsidP="006C6042">
      <w:pPr>
        <w:spacing w:before="100" w:beforeAutospacing="1" w:after="100" w:afterAutospacing="1" w:line="240" w:lineRule="auto"/>
        <w:outlineLvl w:val="1"/>
        <w:rPr>
          <w:rFonts w:ascii="Ebrima" w:eastAsia="Microsoft YaHei UI" w:hAnsi="Ebrima" w:cs="Times New Roman"/>
          <w:b/>
          <w:bCs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b/>
          <w:bCs/>
          <w:sz w:val="24"/>
          <w:szCs w:val="24"/>
          <w:lang w:bidi="te-IN"/>
        </w:rPr>
        <w:t>Major Cycles &amp; Shocks</w:t>
      </w:r>
    </w:p>
    <w:p w14:paraId="2FF3D871" w14:textId="77777777" w:rsidR="006C6042" w:rsidRPr="006C6042" w:rsidRDefault="006C6042" w:rsidP="006C6042">
      <w:p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b/>
          <w:bCs/>
          <w:sz w:val="24"/>
          <w:szCs w:val="24"/>
          <w:lang w:bidi="te-IN"/>
        </w:rPr>
        <w:t>7 Supercycles Identified:</w:t>
      </w:r>
    </w:p>
    <w:p w14:paraId="38C33F78" w14:textId="77777777" w:rsidR="006C6042" w:rsidRPr="006C6042" w:rsidRDefault="006C6042" w:rsidP="006C60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1973–74 OIL SHOCK: $3 </w:t>
      </w:r>
      <w:r w:rsidRPr="006C6042">
        <w:rPr>
          <w:rFonts w:ascii="Times New Roman" w:eastAsia="Microsoft YaHei UI" w:hAnsi="Times New Roman" w:cs="Times New Roman"/>
          <w:sz w:val="24"/>
          <w:szCs w:val="24"/>
          <w:lang w:bidi="te-IN"/>
        </w:rPr>
        <w:t>→</w:t>
      </w: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 $13 (+333%) </w:t>
      </w:r>
    </w:p>
    <w:p w14:paraId="35669EF5" w14:textId="77777777" w:rsidR="006C6042" w:rsidRPr="006C6042" w:rsidRDefault="006C6042" w:rsidP="006C60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1979 IRAN CRISIS: $14 </w:t>
      </w:r>
      <w:r w:rsidRPr="006C6042">
        <w:rPr>
          <w:rFonts w:ascii="Times New Roman" w:eastAsia="Microsoft YaHei UI" w:hAnsi="Times New Roman" w:cs="Times New Roman"/>
          <w:sz w:val="24"/>
          <w:szCs w:val="24"/>
          <w:lang w:bidi="te-IN"/>
        </w:rPr>
        <w:t>→</w:t>
      </w: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 $40 (+186%) </w:t>
      </w:r>
    </w:p>
    <w:p w14:paraId="3CECF7F8" w14:textId="77777777" w:rsidR="006C6042" w:rsidRPr="006C6042" w:rsidRDefault="006C6042" w:rsidP="006C60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1986 SAUDI GLUT: $26 </w:t>
      </w:r>
      <w:r w:rsidRPr="006C6042">
        <w:rPr>
          <w:rFonts w:ascii="Times New Roman" w:eastAsia="Microsoft YaHei UI" w:hAnsi="Times New Roman" w:cs="Times New Roman"/>
          <w:sz w:val="24"/>
          <w:szCs w:val="24"/>
          <w:lang w:bidi="te-IN"/>
        </w:rPr>
        <w:t>→</w:t>
      </w: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 $10 (-62%) </w:t>
      </w:r>
    </w:p>
    <w:p w14:paraId="69F1AC33" w14:textId="77777777" w:rsidR="006C6042" w:rsidRPr="006C6042" w:rsidRDefault="006C6042" w:rsidP="006C60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1990 GULF WAR: $18 </w:t>
      </w:r>
      <w:r w:rsidRPr="006C6042">
        <w:rPr>
          <w:rFonts w:ascii="Times New Roman" w:eastAsia="Microsoft YaHei UI" w:hAnsi="Times New Roman" w:cs="Times New Roman"/>
          <w:sz w:val="24"/>
          <w:szCs w:val="24"/>
          <w:lang w:bidi="te-IN"/>
        </w:rPr>
        <w:t>→</w:t>
      </w: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 $34 (+89%) </w:t>
      </w:r>
    </w:p>
    <w:p w14:paraId="776808D3" w14:textId="77777777" w:rsidR="006C6042" w:rsidRPr="006C6042" w:rsidRDefault="006C6042" w:rsidP="006C60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2003–08 COMMODITY BOOM: $25 </w:t>
      </w:r>
      <w:r w:rsidRPr="006C6042">
        <w:rPr>
          <w:rFonts w:ascii="Times New Roman" w:eastAsia="Microsoft YaHei UI" w:hAnsi="Times New Roman" w:cs="Times New Roman"/>
          <w:sz w:val="24"/>
          <w:szCs w:val="24"/>
          <w:lang w:bidi="te-IN"/>
        </w:rPr>
        <w:t>→</w:t>
      </w: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 $133 (+432%) </w:t>
      </w:r>
    </w:p>
    <w:p w14:paraId="6D2780DC" w14:textId="77777777" w:rsidR="006C6042" w:rsidRPr="006C6042" w:rsidRDefault="006C6042" w:rsidP="006C60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2014–16 SHALE COLLAPSE: $105 </w:t>
      </w:r>
      <w:r w:rsidRPr="006C6042">
        <w:rPr>
          <w:rFonts w:ascii="Times New Roman" w:eastAsia="Microsoft YaHei UI" w:hAnsi="Times New Roman" w:cs="Times New Roman"/>
          <w:sz w:val="24"/>
          <w:szCs w:val="24"/>
          <w:lang w:bidi="te-IN"/>
        </w:rPr>
        <w:t>→</w:t>
      </w: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 $26 (-75%) </w:t>
      </w:r>
    </w:p>
    <w:p w14:paraId="1F875BA7" w14:textId="77777777" w:rsidR="006C6042" w:rsidRPr="006C6042" w:rsidRDefault="006C6042" w:rsidP="006C60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2020 COVID CRASH: $63 </w:t>
      </w:r>
      <w:r w:rsidRPr="006C6042">
        <w:rPr>
          <w:rFonts w:ascii="Times New Roman" w:eastAsia="Microsoft YaHei UI" w:hAnsi="Times New Roman" w:cs="Times New Roman"/>
          <w:sz w:val="24"/>
          <w:szCs w:val="24"/>
          <w:lang w:bidi="te-IN"/>
        </w:rPr>
        <w:t>→</w:t>
      </w: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 $21 (-67%) </w:t>
      </w:r>
    </w:p>
    <w:p w14:paraId="72EF6D55" w14:textId="77777777" w:rsidR="005675B1" w:rsidRDefault="005675B1" w:rsidP="006C6042">
      <w:pPr>
        <w:spacing w:before="100" w:beforeAutospacing="1" w:after="100" w:afterAutospacing="1" w:line="240" w:lineRule="auto"/>
        <w:rPr>
          <w:rFonts w:ascii="Ebrima" w:eastAsia="Microsoft YaHei UI" w:hAnsi="Ebrima" w:cs="Times New Roman"/>
          <w:b/>
          <w:bCs/>
          <w:sz w:val="24"/>
          <w:szCs w:val="24"/>
          <w:lang w:bidi="te-IN"/>
        </w:rPr>
      </w:pPr>
    </w:p>
    <w:p w14:paraId="26D3E684" w14:textId="4C910812" w:rsidR="006C6042" w:rsidRPr="006C6042" w:rsidRDefault="006C6042" w:rsidP="006C6042">
      <w:p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b/>
          <w:bCs/>
          <w:sz w:val="24"/>
          <w:szCs w:val="24"/>
          <w:lang w:bidi="te-IN"/>
        </w:rPr>
        <w:lastRenderedPageBreak/>
        <w:t>Record Events:</w:t>
      </w:r>
    </w:p>
    <w:p w14:paraId="2A3F2F6B" w14:textId="77777777" w:rsidR="006C6042" w:rsidRPr="006C6042" w:rsidRDefault="006C6042" w:rsidP="006C60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All-time Peak: Jul 2008 – $132.83 </w:t>
      </w:r>
    </w:p>
    <w:p w14:paraId="550AF110" w14:textId="77777777" w:rsidR="006C6042" w:rsidRPr="006C6042" w:rsidRDefault="006C6042" w:rsidP="006C60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Fastest Crash: Mar 2020 – $32.20 (-40%) </w:t>
      </w:r>
    </w:p>
    <w:p w14:paraId="1FCEE0CF" w14:textId="77777777" w:rsidR="006C6042" w:rsidRPr="006C6042" w:rsidRDefault="006C6042" w:rsidP="006C60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Fastest Recovery: Mar 2026 – $87.84 (+44%) </w:t>
      </w:r>
    </w:p>
    <w:p w14:paraId="5E93318D" w14:textId="77777777" w:rsidR="006C6042" w:rsidRPr="006C6042" w:rsidRDefault="006C6042" w:rsidP="006C6042">
      <w:pPr>
        <w:spacing w:after="0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pict w14:anchorId="573AD3FA">
          <v:rect id="_x0000_i1030" style="width:0;height:1.5pt" o:hralign="center" o:hrstd="t" o:hr="t" fillcolor="#a0a0a0" stroked="f"/>
        </w:pict>
      </w:r>
    </w:p>
    <w:p w14:paraId="4FE0CB95" w14:textId="1F908FDB" w:rsidR="006C6042" w:rsidRPr="006C6042" w:rsidRDefault="006C6042" w:rsidP="006C6042">
      <w:pPr>
        <w:spacing w:before="100" w:beforeAutospacing="1" w:after="100" w:afterAutospacing="1" w:line="240" w:lineRule="auto"/>
        <w:outlineLvl w:val="1"/>
        <w:rPr>
          <w:rFonts w:ascii="Ebrima" w:eastAsia="Microsoft YaHei UI" w:hAnsi="Ebrima" w:cs="Times New Roman"/>
          <w:b/>
          <w:bCs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b/>
          <w:bCs/>
          <w:sz w:val="24"/>
          <w:szCs w:val="24"/>
          <w:lang w:bidi="te-IN"/>
        </w:rPr>
        <w:t>Statistical Summary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779"/>
        <w:gridCol w:w="3090"/>
      </w:tblGrid>
      <w:tr w:rsidR="006C6042" w:rsidRPr="006C6042" w14:paraId="08DD9E1B" w14:textId="77777777" w:rsidTr="005675B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EEF967" w14:textId="77777777" w:rsidR="006C6042" w:rsidRPr="006C6042" w:rsidRDefault="006C6042" w:rsidP="005675B1">
            <w:pPr>
              <w:spacing w:after="0" w:line="240" w:lineRule="auto"/>
              <w:ind w:left="2160" w:hanging="2160"/>
              <w:jc w:val="center"/>
              <w:rPr>
                <w:rFonts w:ascii="Ebrima" w:eastAsia="Microsoft YaHei UI" w:hAnsi="Ebrima" w:cs="Times New Roman"/>
                <w:b/>
                <w:bCs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b/>
                <w:bCs/>
                <w:sz w:val="24"/>
                <w:szCs w:val="24"/>
                <w:lang w:bidi="te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3E2E24C" w14:textId="77777777" w:rsidR="006C6042" w:rsidRPr="006C6042" w:rsidRDefault="006C6042" w:rsidP="005675B1">
            <w:pPr>
              <w:spacing w:after="0" w:line="240" w:lineRule="auto"/>
              <w:ind w:left="2160" w:hanging="2160"/>
              <w:jc w:val="center"/>
              <w:rPr>
                <w:rFonts w:ascii="Ebrima" w:eastAsia="Microsoft YaHei UI" w:hAnsi="Ebrima" w:cs="Times New Roman"/>
                <w:b/>
                <w:bCs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b/>
                <w:bCs/>
                <w:sz w:val="24"/>
                <w:szCs w:val="24"/>
                <w:lang w:bidi="te-I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2105D71" w14:textId="77777777" w:rsidR="006C6042" w:rsidRPr="006C6042" w:rsidRDefault="006C6042" w:rsidP="005675B1">
            <w:pPr>
              <w:spacing w:after="0" w:line="240" w:lineRule="auto"/>
              <w:ind w:left="2160" w:hanging="2160"/>
              <w:jc w:val="center"/>
              <w:rPr>
                <w:rFonts w:ascii="Ebrima" w:eastAsia="Microsoft YaHei UI" w:hAnsi="Ebrima" w:cs="Times New Roman"/>
                <w:b/>
                <w:bCs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b/>
                <w:bCs/>
                <w:sz w:val="24"/>
                <w:szCs w:val="24"/>
                <w:lang w:bidi="te-IN"/>
              </w:rPr>
              <w:t>Notes</w:t>
            </w:r>
          </w:p>
        </w:tc>
      </w:tr>
      <w:tr w:rsidR="006C6042" w:rsidRPr="006C6042" w14:paraId="49D446FC" w14:textId="77777777" w:rsidTr="005675B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07346C" w14:textId="77777777" w:rsidR="006C6042" w:rsidRPr="006C6042" w:rsidRDefault="006C6042" w:rsidP="005675B1">
            <w:pPr>
              <w:spacing w:after="0" w:line="240" w:lineRule="auto"/>
              <w:ind w:left="2160" w:hanging="216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6472D911" w14:textId="77777777" w:rsidR="006C6042" w:rsidRPr="006C6042" w:rsidRDefault="006C6042" w:rsidP="005675B1">
            <w:pPr>
              <w:spacing w:after="0" w:line="240" w:lineRule="auto"/>
              <w:ind w:left="2160" w:hanging="216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$35.67</w:t>
            </w:r>
          </w:p>
        </w:tc>
        <w:tc>
          <w:tcPr>
            <w:tcW w:w="0" w:type="auto"/>
            <w:vAlign w:val="center"/>
            <w:hideMark/>
          </w:tcPr>
          <w:p w14:paraId="24FE461B" w14:textId="77777777" w:rsidR="006C6042" w:rsidRPr="006C6042" w:rsidRDefault="006C6042" w:rsidP="005675B1">
            <w:pPr>
              <w:spacing w:after="0" w:line="240" w:lineRule="auto"/>
              <w:ind w:left="2160" w:hanging="216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56-year average</w:t>
            </w:r>
          </w:p>
        </w:tc>
      </w:tr>
      <w:tr w:rsidR="006C6042" w:rsidRPr="006C6042" w14:paraId="4BE635DC" w14:textId="77777777" w:rsidTr="005675B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B40ED4" w14:textId="77777777" w:rsidR="006C6042" w:rsidRPr="006C6042" w:rsidRDefault="006C6042" w:rsidP="005675B1">
            <w:pPr>
              <w:spacing w:after="0" w:line="240" w:lineRule="auto"/>
              <w:ind w:left="2160" w:hanging="216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69A9E0AF" w14:textId="77777777" w:rsidR="006C6042" w:rsidRPr="006C6042" w:rsidRDefault="006C6042" w:rsidP="005675B1">
            <w:pPr>
              <w:spacing w:after="0" w:line="240" w:lineRule="auto"/>
              <w:ind w:left="2160" w:hanging="216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$27.85</w:t>
            </w:r>
          </w:p>
        </w:tc>
        <w:tc>
          <w:tcPr>
            <w:tcW w:w="0" w:type="auto"/>
            <w:vAlign w:val="center"/>
            <w:hideMark/>
          </w:tcPr>
          <w:p w14:paraId="351D9B93" w14:textId="77777777" w:rsidR="006C6042" w:rsidRPr="006C6042" w:rsidRDefault="006C6042" w:rsidP="005675B1">
            <w:pPr>
              <w:spacing w:after="0" w:line="240" w:lineRule="auto"/>
              <w:ind w:left="2160" w:hanging="216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Typical price</w:t>
            </w:r>
          </w:p>
        </w:tc>
      </w:tr>
    </w:tbl>
    <w:p w14:paraId="7D386E3F" w14:textId="77777777" w:rsidR="006C6042" w:rsidRPr="006C6042" w:rsidRDefault="006C6042" w:rsidP="006C6042">
      <w:p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b/>
          <w:bCs/>
          <w:sz w:val="24"/>
          <w:szCs w:val="24"/>
          <w:lang w:bidi="te-IN"/>
        </w:rPr>
        <w:t>Annualized Return (1970–2026):</w:t>
      </w: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 5.8%</w:t>
      </w: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br/>
      </w:r>
      <w:r w:rsidRPr="006C6042">
        <w:rPr>
          <w:rFonts w:ascii="Ebrima" w:eastAsia="Microsoft YaHei UI" w:hAnsi="Ebrima" w:cs="Times New Roman"/>
          <w:b/>
          <w:bCs/>
          <w:sz w:val="24"/>
          <w:szCs w:val="24"/>
          <w:lang w:bidi="te-IN"/>
        </w:rPr>
        <w:t>Best Year:</w:t>
      </w: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 2007 (+74.3%)</w:t>
      </w: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br/>
      </w:r>
      <w:r w:rsidRPr="006C6042">
        <w:rPr>
          <w:rFonts w:ascii="Ebrima" w:eastAsia="Microsoft YaHei UI" w:hAnsi="Ebrima" w:cs="Times New Roman"/>
          <w:b/>
          <w:bCs/>
          <w:sz w:val="24"/>
          <w:szCs w:val="24"/>
          <w:lang w:bidi="te-IN"/>
        </w:rPr>
        <w:t>Worst Year:</w:t>
      </w: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 2014 (-45.5%)</w:t>
      </w:r>
    </w:p>
    <w:p w14:paraId="78EA64D7" w14:textId="77777777" w:rsidR="006C6042" w:rsidRPr="006C6042" w:rsidRDefault="006C6042" w:rsidP="006C6042">
      <w:pPr>
        <w:spacing w:after="0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pict w14:anchorId="06E30A3F">
          <v:rect id="_x0000_i1031" style="width:0;height:1.5pt" o:hralign="center" o:hrstd="t" o:hr="t" fillcolor="#a0a0a0" stroked="f"/>
        </w:pict>
      </w:r>
    </w:p>
    <w:p w14:paraId="532B72FB" w14:textId="69B3D66F" w:rsidR="006C6042" w:rsidRPr="006C6042" w:rsidRDefault="006C6042" w:rsidP="006C6042">
      <w:pPr>
        <w:spacing w:before="100" w:beforeAutospacing="1" w:after="100" w:afterAutospacing="1" w:line="240" w:lineRule="auto"/>
        <w:outlineLvl w:val="1"/>
        <w:rPr>
          <w:rFonts w:ascii="Ebrima" w:eastAsia="Microsoft YaHei UI" w:hAnsi="Ebrima" w:cs="Times New Roman"/>
          <w:b/>
          <w:bCs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b/>
          <w:bCs/>
          <w:sz w:val="24"/>
          <w:szCs w:val="24"/>
          <w:lang w:bidi="te-IN"/>
        </w:rPr>
        <w:t>Recent Trends (2019–2026)</w:t>
      </w:r>
    </w:p>
    <w:p w14:paraId="44E6F028" w14:textId="77777777" w:rsidR="006C6042" w:rsidRPr="006C6042" w:rsidRDefault="006C6042" w:rsidP="006C60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Apr 2019: $68.58 </w:t>
      </w:r>
    </w:p>
    <w:p w14:paraId="6A981ABA" w14:textId="77777777" w:rsidR="006C6042" w:rsidRPr="006C6042" w:rsidRDefault="006C6042" w:rsidP="006C60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Apr 2020: $21.04 (COVID low) </w:t>
      </w:r>
    </w:p>
    <w:p w14:paraId="6846367F" w14:textId="77777777" w:rsidR="006C6042" w:rsidRPr="006C6042" w:rsidRDefault="006C6042" w:rsidP="006C60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Jun 2022: $116.80 (peak) </w:t>
      </w:r>
    </w:p>
    <w:p w14:paraId="68A599AD" w14:textId="77777777" w:rsidR="006C6042" w:rsidRPr="006C6042" w:rsidRDefault="006C6042" w:rsidP="006C60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Mar 2026: $87.84 (recovery) </w:t>
      </w:r>
    </w:p>
    <w:p w14:paraId="34055F22" w14:textId="77777777" w:rsidR="006C6042" w:rsidRPr="006C6042" w:rsidRDefault="006C6042" w:rsidP="006C6042">
      <w:p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b/>
          <w:bCs/>
          <w:sz w:val="24"/>
          <w:szCs w:val="24"/>
          <w:lang w:bidi="te-IN"/>
        </w:rPr>
        <w:t>2020s Cycle:</w:t>
      </w:r>
    </w:p>
    <w:p w14:paraId="4D1F7AA9" w14:textId="77777777" w:rsidR="006C6042" w:rsidRPr="006C6042" w:rsidRDefault="006C6042" w:rsidP="006C60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Peak: Jun 2022 ($116.80) </w:t>
      </w:r>
    </w:p>
    <w:p w14:paraId="4BB18108" w14:textId="77777777" w:rsidR="006C6042" w:rsidRPr="006C6042" w:rsidRDefault="006C6042" w:rsidP="006C60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Trough: Apr 2020 ($21.04) </w:t>
      </w:r>
    </w:p>
    <w:p w14:paraId="73AFEF5D" w14:textId="77777777" w:rsidR="006C6042" w:rsidRPr="006C6042" w:rsidRDefault="006C6042" w:rsidP="006C60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Current Phase: Recovery (Phase 4/5) </w:t>
      </w:r>
    </w:p>
    <w:p w14:paraId="3F7EAC5C" w14:textId="77777777" w:rsidR="006C6042" w:rsidRPr="006C6042" w:rsidRDefault="006C6042" w:rsidP="006C6042">
      <w:pPr>
        <w:spacing w:after="0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pict w14:anchorId="4F0CBFFE">
          <v:rect id="_x0000_i1074" style="width:0;height:1.5pt" o:hralign="center" o:hrstd="t" o:hr="t" fillcolor="#a0a0a0" stroked="f"/>
        </w:pict>
      </w:r>
    </w:p>
    <w:p w14:paraId="317A7070" w14:textId="72AF55E0" w:rsidR="006C6042" w:rsidRPr="006C6042" w:rsidRDefault="006C6042" w:rsidP="006C6042">
      <w:pPr>
        <w:spacing w:before="100" w:beforeAutospacing="1" w:after="100" w:afterAutospacing="1" w:line="240" w:lineRule="auto"/>
        <w:outlineLvl w:val="1"/>
        <w:rPr>
          <w:rFonts w:ascii="Ebrima" w:eastAsia="Microsoft YaHei UI" w:hAnsi="Ebrima" w:cs="Times New Roman"/>
          <w:b/>
          <w:bCs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b/>
          <w:bCs/>
          <w:sz w:val="24"/>
          <w:szCs w:val="24"/>
          <w:lang w:bidi="te-IN"/>
        </w:rPr>
        <w:t>Strategic Outlook &amp; Future Projections</w:t>
      </w:r>
    </w:p>
    <w:p w14:paraId="4138383A" w14:textId="77777777" w:rsidR="006C6042" w:rsidRPr="006C6042" w:rsidRDefault="006C6042" w:rsidP="006C6042">
      <w:p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b/>
          <w:bCs/>
          <w:sz w:val="24"/>
          <w:szCs w:val="24"/>
          <w:lang w:bidi="te-IN"/>
        </w:rPr>
        <w:t>Short-Term (2026–2027):</w:t>
      </w:r>
    </w:p>
    <w:p w14:paraId="24D1E41C" w14:textId="77777777" w:rsidR="006C6042" w:rsidRPr="006C6042" w:rsidRDefault="006C6042" w:rsidP="006C60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Range: $80–100 </w:t>
      </w:r>
    </w:p>
    <w:p w14:paraId="2328D440" w14:textId="77777777" w:rsidR="006C6042" w:rsidRPr="006C6042" w:rsidRDefault="006C6042" w:rsidP="006C60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Bull Case: $110–$120 </w:t>
      </w:r>
    </w:p>
    <w:p w14:paraId="70635910" w14:textId="77777777" w:rsidR="006C6042" w:rsidRPr="006C6042" w:rsidRDefault="006C6042" w:rsidP="006C60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lastRenderedPageBreak/>
        <w:t xml:space="preserve">Bear Case: $65–$75 </w:t>
      </w:r>
    </w:p>
    <w:p w14:paraId="2E5CB566" w14:textId="77777777" w:rsidR="006C6042" w:rsidRPr="006C6042" w:rsidRDefault="006C6042" w:rsidP="006C6042">
      <w:p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b/>
          <w:bCs/>
          <w:sz w:val="24"/>
          <w:szCs w:val="24"/>
          <w:lang w:bidi="te-IN"/>
        </w:rPr>
        <w:t>Medium-Term (2027–2030):</w:t>
      </w:r>
    </w:p>
    <w:p w14:paraId="35A7C3D3" w14:textId="77777777" w:rsidR="006C6042" w:rsidRPr="006C6042" w:rsidRDefault="006C6042" w:rsidP="006C60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Likely consolidation: $70–110 </w:t>
      </w:r>
    </w:p>
    <w:p w14:paraId="00105138" w14:textId="77777777" w:rsidR="006C6042" w:rsidRPr="006C6042" w:rsidRDefault="006C6042" w:rsidP="006C60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Volatility moderate </w:t>
      </w:r>
    </w:p>
    <w:p w14:paraId="0D088379" w14:textId="77777777" w:rsidR="006C6042" w:rsidRPr="006C6042" w:rsidRDefault="006C6042" w:rsidP="006C60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EV adoption &amp; shale supply are moderating factors </w:t>
      </w:r>
    </w:p>
    <w:p w14:paraId="1AA8804B" w14:textId="77777777" w:rsidR="006C6042" w:rsidRPr="006C6042" w:rsidRDefault="006C6042" w:rsidP="006C6042">
      <w:p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b/>
          <w:bCs/>
          <w:sz w:val="24"/>
          <w:szCs w:val="24"/>
          <w:lang w:bidi="te-IN"/>
        </w:rPr>
        <w:t>Long-Term (2030+):</w:t>
      </w:r>
    </w:p>
    <w:p w14:paraId="4D4E7B61" w14:textId="77777777" w:rsidR="006C6042" w:rsidRPr="006C6042" w:rsidRDefault="006C6042" w:rsidP="006C60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Likely stable range: $65–90 </w:t>
      </w:r>
    </w:p>
    <w:p w14:paraId="56E0207B" w14:textId="77777777" w:rsidR="006C6042" w:rsidRPr="006C6042" w:rsidRDefault="006C6042" w:rsidP="006C60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Boom/bust cycles continue every 7–10 years </w:t>
      </w:r>
    </w:p>
    <w:p w14:paraId="270A88FC" w14:textId="61CE3FA6" w:rsidR="006C6042" w:rsidRPr="006C6042" w:rsidRDefault="006C6042" w:rsidP="005675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Extreme highs/lows depend on global crises  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1510"/>
        <w:gridCol w:w="1908"/>
        <w:gridCol w:w="2634"/>
      </w:tblGrid>
      <w:tr w:rsidR="006C6042" w:rsidRPr="006C6042" w14:paraId="0A22FA74" w14:textId="77777777" w:rsidTr="005675B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35F520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b/>
                <w:bCs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b/>
                <w:bCs/>
                <w:sz w:val="24"/>
                <w:szCs w:val="24"/>
                <w:lang w:bidi="te-IN"/>
              </w:rPr>
              <w:t>Timeframe</w:t>
            </w:r>
          </w:p>
        </w:tc>
        <w:tc>
          <w:tcPr>
            <w:tcW w:w="0" w:type="auto"/>
            <w:vAlign w:val="center"/>
            <w:hideMark/>
          </w:tcPr>
          <w:p w14:paraId="6309B4B3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b/>
                <w:bCs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b/>
                <w:bCs/>
                <w:sz w:val="24"/>
                <w:szCs w:val="24"/>
                <w:lang w:bidi="te-IN"/>
              </w:rPr>
              <w:t>Likely Range</w:t>
            </w:r>
          </w:p>
        </w:tc>
        <w:tc>
          <w:tcPr>
            <w:tcW w:w="0" w:type="auto"/>
            <w:vAlign w:val="center"/>
            <w:hideMark/>
          </w:tcPr>
          <w:p w14:paraId="06661C56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b/>
                <w:bCs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b/>
                <w:bCs/>
                <w:sz w:val="24"/>
                <w:szCs w:val="24"/>
                <w:lang w:bidi="te-IN"/>
              </w:rPr>
              <w:t>Key Drivers</w:t>
            </w:r>
          </w:p>
        </w:tc>
        <w:tc>
          <w:tcPr>
            <w:tcW w:w="0" w:type="auto"/>
            <w:vAlign w:val="center"/>
            <w:hideMark/>
          </w:tcPr>
          <w:p w14:paraId="1659B289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b/>
                <w:bCs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b/>
                <w:bCs/>
                <w:sz w:val="24"/>
                <w:szCs w:val="24"/>
                <w:lang w:bidi="te-IN"/>
              </w:rPr>
              <w:t>Risk/Opportunity</w:t>
            </w:r>
          </w:p>
        </w:tc>
      </w:tr>
      <w:tr w:rsidR="006C6042" w:rsidRPr="006C6042" w14:paraId="38E26ADA" w14:textId="77777777" w:rsidTr="005675B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EEEEF5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2026–2027</w:t>
            </w:r>
          </w:p>
        </w:tc>
        <w:tc>
          <w:tcPr>
            <w:tcW w:w="0" w:type="auto"/>
            <w:vAlign w:val="center"/>
            <w:hideMark/>
          </w:tcPr>
          <w:p w14:paraId="3B521D66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$80–100</w:t>
            </w:r>
          </w:p>
        </w:tc>
        <w:tc>
          <w:tcPr>
            <w:tcW w:w="0" w:type="auto"/>
            <w:vAlign w:val="center"/>
            <w:hideMark/>
          </w:tcPr>
          <w:p w14:paraId="583E9736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Recovery, OPEC+</w:t>
            </w:r>
          </w:p>
        </w:tc>
        <w:tc>
          <w:tcPr>
            <w:tcW w:w="0" w:type="auto"/>
            <w:vAlign w:val="center"/>
            <w:hideMark/>
          </w:tcPr>
          <w:p w14:paraId="743BE58E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Bull: $120, Bear: $65–75</w:t>
            </w:r>
          </w:p>
        </w:tc>
      </w:tr>
      <w:tr w:rsidR="006C6042" w:rsidRPr="006C6042" w14:paraId="275A5AEF" w14:textId="77777777" w:rsidTr="005675B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2A072F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2027–2030</w:t>
            </w:r>
          </w:p>
        </w:tc>
        <w:tc>
          <w:tcPr>
            <w:tcW w:w="0" w:type="auto"/>
            <w:vAlign w:val="center"/>
            <w:hideMark/>
          </w:tcPr>
          <w:p w14:paraId="246275AF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$70–110</w:t>
            </w:r>
          </w:p>
        </w:tc>
        <w:tc>
          <w:tcPr>
            <w:tcW w:w="0" w:type="auto"/>
            <w:vAlign w:val="center"/>
            <w:hideMark/>
          </w:tcPr>
          <w:p w14:paraId="70498BB8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Consolidation</w:t>
            </w:r>
          </w:p>
        </w:tc>
        <w:tc>
          <w:tcPr>
            <w:tcW w:w="0" w:type="auto"/>
            <w:vAlign w:val="center"/>
            <w:hideMark/>
          </w:tcPr>
          <w:p w14:paraId="5082072E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Moderate volatility</w:t>
            </w:r>
          </w:p>
        </w:tc>
      </w:tr>
      <w:tr w:rsidR="006C6042" w:rsidRPr="006C6042" w14:paraId="01783AD7" w14:textId="77777777" w:rsidTr="005675B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5F59E4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2030+</w:t>
            </w:r>
          </w:p>
        </w:tc>
        <w:tc>
          <w:tcPr>
            <w:tcW w:w="0" w:type="auto"/>
            <w:vAlign w:val="center"/>
            <w:hideMark/>
          </w:tcPr>
          <w:p w14:paraId="75085C36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$65–90</w:t>
            </w:r>
          </w:p>
        </w:tc>
        <w:tc>
          <w:tcPr>
            <w:tcW w:w="0" w:type="auto"/>
            <w:vAlign w:val="center"/>
            <w:hideMark/>
          </w:tcPr>
          <w:p w14:paraId="5CC68265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Long-term cycle</w:t>
            </w:r>
          </w:p>
        </w:tc>
        <w:tc>
          <w:tcPr>
            <w:tcW w:w="0" w:type="auto"/>
            <w:vAlign w:val="center"/>
            <w:hideMark/>
          </w:tcPr>
          <w:p w14:paraId="4685436B" w14:textId="77777777" w:rsidR="006C6042" w:rsidRPr="006C6042" w:rsidRDefault="006C6042" w:rsidP="005675B1">
            <w:pPr>
              <w:spacing w:after="0" w:line="240" w:lineRule="auto"/>
              <w:ind w:left="720" w:hanging="720"/>
              <w:jc w:val="center"/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</w:pPr>
            <w:r w:rsidRPr="006C6042">
              <w:rPr>
                <w:rFonts w:ascii="Ebrima" w:eastAsia="Microsoft YaHei UI" w:hAnsi="Ebrima" w:cs="Times New Roman"/>
                <w:sz w:val="24"/>
                <w:szCs w:val="24"/>
                <w:lang w:bidi="te-IN"/>
              </w:rPr>
              <w:t>Extreme events possible</w:t>
            </w:r>
          </w:p>
        </w:tc>
      </w:tr>
    </w:tbl>
    <w:p w14:paraId="673AF5BC" w14:textId="3B55165E" w:rsidR="006C6042" w:rsidRPr="006C6042" w:rsidRDefault="006C6042" w:rsidP="005675B1">
      <w:pPr>
        <w:spacing w:after="0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pict w14:anchorId="0850CC31">
          <v:rect id="_x0000_i1034" style="width:0;height:1.5pt" o:hralign="center" o:hrstd="t" o:hr="t" fillcolor="#a0a0a0" stroked="f"/>
        </w:pict>
      </w: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 </w:t>
      </w:r>
      <w:r w:rsidRPr="006C6042">
        <w:rPr>
          <w:rFonts w:ascii="Ebrima" w:eastAsia="Microsoft YaHei UI" w:hAnsi="Ebrima" w:cs="Times New Roman"/>
          <w:b/>
          <w:bCs/>
          <w:sz w:val="24"/>
          <w:szCs w:val="24"/>
          <w:lang w:bidi="te-IN"/>
        </w:rPr>
        <w:t>Cycle Timing:</w:t>
      </w:r>
    </w:p>
    <w:p w14:paraId="5BF20D47" w14:textId="77777777" w:rsidR="006C6042" w:rsidRPr="006C6042" w:rsidRDefault="006C6042" w:rsidP="006C60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Q2 2026 historically volatile </w:t>
      </w:r>
    </w:p>
    <w:p w14:paraId="6FF450C8" w14:textId="77777777" w:rsidR="006C6042" w:rsidRPr="006C6042" w:rsidRDefault="006C6042" w:rsidP="006C60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Summer: seasonal strength </w:t>
      </w:r>
    </w:p>
    <w:p w14:paraId="0ACBE964" w14:textId="77777777" w:rsidR="006C6042" w:rsidRPr="006C6042" w:rsidRDefault="006C6042" w:rsidP="006C60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 xml:space="preserve">Watch Mar 2026 momentum </w:t>
      </w:r>
    </w:p>
    <w:p w14:paraId="4BC567FC" w14:textId="77777777" w:rsidR="006C6042" w:rsidRPr="006C6042" w:rsidRDefault="006C6042" w:rsidP="006C6042">
      <w:pPr>
        <w:spacing w:after="0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pict w14:anchorId="1EB6222F">
          <v:rect id="_x0000_i1035" style="width:0;height:1.5pt" o:hralign="center" o:hrstd="t" o:hr="t" fillcolor="#a0a0a0" stroked="f"/>
        </w:pict>
      </w:r>
    </w:p>
    <w:p w14:paraId="6F331366" w14:textId="77777777" w:rsidR="006C6042" w:rsidRPr="006C6042" w:rsidRDefault="006C6042" w:rsidP="006C6042">
      <w:pPr>
        <w:spacing w:before="100" w:beforeAutospacing="1" w:after="100" w:afterAutospacing="1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b/>
          <w:bCs/>
          <w:sz w:val="24"/>
          <w:szCs w:val="24"/>
          <w:lang w:bidi="te-IN"/>
        </w:rPr>
        <w:t>Disclaimer:</w:t>
      </w: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br/>
        <w:t xml:space="preserve">This report uses a </w:t>
      </w:r>
      <w:r w:rsidRPr="006C6042">
        <w:rPr>
          <w:rFonts w:ascii="Ebrima" w:eastAsia="Microsoft YaHei UI" w:hAnsi="Ebrima" w:cs="Times New Roman"/>
          <w:b/>
          <w:bCs/>
          <w:sz w:val="24"/>
          <w:szCs w:val="24"/>
          <w:lang w:bidi="te-IN"/>
        </w:rPr>
        <w:t>dataset from Kaggle</w:t>
      </w: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t>. All rights belong to the original creator. Excel dashboards, pivot tables, and this analysis are my transformation of the raw data for educational/analytical purposes only.</w:t>
      </w:r>
    </w:p>
    <w:p w14:paraId="157C1CA1" w14:textId="77777777" w:rsidR="006C6042" w:rsidRPr="006C6042" w:rsidRDefault="006C6042" w:rsidP="006C6042">
      <w:pPr>
        <w:spacing w:after="0" w:line="240" w:lineRule="auto"/>
        <w:rPr>
          <w:rFonts w:ascii="Ebrima" w:eastAsia="Microsoft YaHei UI" w:hAnsi="Ebrima" w:cs="Times New Roman"/>
          <w:sz w:val="24"/>
          <w:szCs w:val="24"/>
          <w:lang w:bidi="te-IN"/>
        </w:rPr>
      </w:pPr>
      <w:r w:rsidRPr="006C6042">
        <w:rPr>
          <w:rFonts w:ascii="Ebrima" w:eastAsia="Microsoft YaHei UI" w:hAnsi="Ebrima" w:cs="Times New Roman"/>
          <w:sz w:val="24"/>
          <w:szCs w:val="24"/>
          <w:lang w:bidi="te-IN"/>
        </w:rPr>
        <w:pict w14:anchorId="4C4A2942">
          <v:rect id="_x0000_i1036" style="width:0;height:1.5pt" o:hralign="center" o:hrstd="t" o:hr="t" fillcolor="#a0a0a0" stroked="f"/>
        </w:pict>
      </w:r>
    </w:p>
    <w:p w14:paraId="284D1483" w14:textId="77777777" w:rsidR="00771436" w:rsidRPr="005675B1" w:rsidRDefault="00771436">
      <w:pPr>
        <w:rPr>
          <w:rFonts w:ascii="Ebrima" w:eastAsia="Microsoft YaHei UI" w:hAnsi="Ebrima"/>
          <w:sz w:val="24"/>
          <w:szCs w:val="24"/>
        </w:rPr>
      </w:pPr>
    </w:p>
    <w:sectPr w:rsidR="00771436" w:rsidRPr="005675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47A0C"/>
    <w:multiLevelType w:val="multilevel"/>
    <w:tmpl w:val="F7BA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7195A"/>
    <w:multiLevelType w:val="multilevel"/>
    <w:tmpl w:val="90CA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94114"/>
    <w:multiLevelType w:val="multilevel"/>
    <w:tmpl w:val="DD90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865A0"/>
    <w:multiLevelType w:val="multilevel"/>
    <w:tmpl w:val="DEF0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362B4"/>
    <w:multiLevelType w:val="multilevel"/>
    <w:tmpl w:val="B3B6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5439C"/>
    <w:multiLevelType w:val="multilevel"/>
    <w:tmpl w:val="1570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B29C7"/>
    <w:multiLevelType w:val="multilevel"/>
    <w:tmpl w:val="F740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34BF8"/>
    <w:multiLevelType w:val="multilevel"/>
    <w:tmpl w:val="6B8C7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4C18FD"/>
    <w:multiLevelType w:val="multilevel"/>
    <w:tmpl w:val="C430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BE62B5"/>
    <w:multiLevelType w:val="multilevel"/>
    <w:tmpl w:val="1E94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47D31"/>
    <w:multiLevelType w:val="multilevel"/>
    <w:tmpl w:val="0CAC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E725D"/>
    <w:multiLevelType w:val="multilevel"/>
    <w:tmpl w:val="4E24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021588"/>
    <w:multiLevelType w:val="multilevel"/>
    <w:tmpl w:val="51A8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EE4CFC"/>
    <w:multiLevelType w:val="multilevel"/>
    <w:tmpl w:val="5AA8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9D6B77"/>
    <w:multiLevelType w:val="multilevel"/>
    <w:tmpl w:val="1DB4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4E75F4"/>
    <w:multiLevelType w:val="multilevel"/>
    <w:tmpl w:val="C23C2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B9312C"/>
    <w:multiLevelType w:val="multilevel"/>
    <w:tmpl w:val="2CB8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D26B42"/>
    <w:multiLevelType w:val="multilevel"/>
    <w:tmpl w:val="FE80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FB11ED"/>
    <w:multiLevelType w:val="multilevel"/>
    <w:tmpl w:val="CE9E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1"/>
  </w:num>
  <w:num w:numId="3">
    <w:abstractNumId w:val="6"/>
  </w:num>
  <w:num w:numId="4">
    <w:abstractNumId w:val="7"/>
  </w:num>
  <w:num w:numId="5">
    <w:abstractNumId w:val="3"/>
  </w:num>
  <w:num w:numId="6">
    <w:abstractNumId w:val="18"/>
  </w:num>
  <w:num w:numId="7">
    <w:abstractNumId w:val="12"/>
  </w:num>
  <w:num w:numId="8">
    <w:abstractNumId w:val="1"/>
  </w:num>
  <w:num w:numId="9">
    <w:abstractNumId w:val="5"/>
  </w:num>
  <w:num w:numId="10">
    <w:abstractNumId w:val="13"/>
  </w:num>
  <w:num w:numId="11">
    <w:abstractNumId w:val="16"/>
  </w:num>
  <w:num w:numId="12">
    <w:abstractNumId w:val="0"/>
  </w:num>
  <w:num w:numId="13">
    <w:abstractNumId w:val="4"/>
  </w:num>
  <w:num w:numId="14">
    <w:abstractNumId w:val="2"/>
  </w:num>
  <w:num w:numId="15">
    <w:abstractNumId w:val="8"/>
  </w:num>
  <w:num w:numId="16">
    <w:abstractNumId w:val="9"/>
  </w:num>
  <w:num w:numId="17">
    <w:abstractNumId w:val="10"/>
  </w:num>
  <w:num w:numId="18">
    <w:abstractNumId w:val="17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042"/>
    <w:rsid w:val="005675B1"/>
    <w:rsid w:val="006C6042"/>
    <w:rsid w:val="0077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2B4B7"/>
  <w15:chartTrackingRefBased/>
  <w15:docId w15:val="{2D6BC7AD-2F1D-4766-95B4-ABA816990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60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e-IN"/>
    </w:rPr>
  </w:style>
  <w:style w:type="paragraph" w:styleId="Heading2">
    <w:name w:val="heading 2"/>
    <w:basedOn w:val="Normal"/>
    <w:link w:val="Heading2Char"/>
    <w:uiPriority w:val="9"/>
    <w:qFormat/>
    <w:rsid w:val="006C60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042"/>
    <w:rPr>
      <w:rFonts w:ascii="Times New Roman" w:eastAsia="Times New Roman" w:hAnsi="Times New Roman" w:cs="Times New Roman"/>
      <w:b/>
      <w:bCs/>
      <w:kern w:val="36"/>
      <w:sz w:val="48"/>
      <w:szCs w:val="48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rsid w:val="006C6042"/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paragraph" w:styleId="NormalWeb">
    <w:name w:val="Normal (Web)"/>
    <w:basedOn w:val="Normal"/>
    <w:uiPriority w:val="99"/>
    <w:semiHidden/>
    <w:unhideWhenUsed/>
    <w:rsid w:val="006C6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Strong">
    <w:name w:val="Strong"/>
    <w:basedOn w:val="DefaultParagraphFont"/>
    <w:uiPriority w:val="22"/>
    <w:qFormat/>
    <w:rsid w:val="006C60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5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0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8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72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64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60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95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85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0119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56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375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603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444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873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3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510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S S</cp:lastModifiedBy>
  <cp:revision>1</cp:revision>
  <dcterms:created xsi:type="dcterms:W3CDTF">2026-03-30T11:00:00Z</dcterms:created>
  <dcterms:modified xsi:type="dcterms:W3CDTF">2026-03-30T11:16:00Z</dcterms:modified>
</cp:coreProperties>
</file>