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4D360" w14:textId="77777777" w:rsidR="00BC6EA6" w:rsidRDefault="00BC6EA6">
      <w:pPr>
        <w:spacing w:before="360"/>
      </w:pPr>
    </w:p>
    <w:p w14:paraId="2A2DFB2B" w14:textId="77777777" w:rsidR="00BC6EA6" w:rsidRDefault="000E3F31">
      <w:pPr>
        <w:spacing w:after="80"/>
        <w:jc w:val="center"/>
      </w:pPr>
      <w:r>
        <w:rPr>
          <w:rFonts w:cs="Arial"/>
          <w:b/>
          <w:bCs/>
          <w:caps/>
          <w:color w:val="888888"/>
        </w:rPr>
        <w:t>PROJECT DOCUMENTATION</w:t>
      </w:r>
    </w:p>
    <w:p w14:paraId="41096CAC" w14:textId="77777777" w:rsidR="00BC6EA6" w:rsidRDefault="000E3F31">
      <w:pPr>
        <w:spacing w:after="60"/>
        <w:jc w:val="center"/>
      </w:pPr>
      <w:r>
        <w:rPr>
          <w:rFonts w:cs="Arial"/>
          <w:b/>
          <w:bCs/>
          <w:color w:val="2E3A8C"/>
          <w:sz w:val="48"/>
          <w:szCs w:val="48"/>
        </w:rPr>
        <w:t>India Startup Ecosystem</w:t>
      </w:r>
    </w:p>
    <w:p w14:paraId="219AEA56" w14:textId="77777777" w:rsidR="00BC6EA6" w:rsidRDefault="000E3F31">
      <w:pPr>
        <w:spacing w:after="40"/>
        <w:jc w:val="center"/>
      </w:pPr>
      <w:r>
        <w:rPr>
          <w:rFonts w:cs="Arial"/>
          <w:color w:val="7B2D8B"/>
          <w:sz w:val="26"/>
          <w:szCs w:val="26"/>
        </w:rPr>
        <w:t>Power BI Dashboard  |  DPIIT Recognized Startups 2016–2025</w:t>
      </w:r>
    </w:p>
    <w:p w14:paraId="5F7BF723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1.  Objective</w:t>
      </w:r>
    </w:p>
    <w:p w14:paraId="31C4E577" w14:textId="77777777" w:rsidR="00BC6EA6" w:rsidRDefault="000E3F31">
      <w:pPr>
        <w:spacing w:before="40" w:after="40"/>
      </w:pPr>
      <w:r>
        <w:rPr>
          <w:rFonts w:cs="Arial"/>
          <w:color w:val="2D2D2D"/>
        </w:rPr>
        <w:t>Analyze the growth, geographic distribution, and sectoral composition of DPIIT-recognized startups across India from 2016 to 2025, and present findings through an interactive Power BI das</w:t>
      </w:r>
      <w:r>
        <w:rPr>
          <w:rFonts w:cs="Arial"/>
          <w:color w:val="2D2D2D"/>
        </w:rPr>
        <w:t>hboard built on real government data.</w:t>
      </w:r>
    </w:p>
    <w:p w14:paraId="69A3C159" w14:textId="77777777" w:rsidR="00BC6EA6" w:rsidRDefault="00BC6EA6">
      <w:pPr>
        <w:spacing w:before="80"/>
      </w:pPr>
    </w:p>
    <w:p w14:paraId="4A3D593C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2.  Data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6EA6" w14:paraId="6BEC8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2DD6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38D2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Details</w:t>
            </w:r>
          </w:p>
        </w:tc>
      </w:tr>
      <w:tr w:rsidR="00BC6EA6" w14:paraId="4A6C2A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7607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CAAD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Dataful.in — dataful.in/datasets/15737/</w:t>
            </w:r>
          </w:p>
        </w:tc>
      </w:tr>
      <w:tr w:rsidR="00BC6EA6" w14:paraId="624B0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6B682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Original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45C70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DPIIT / data.gov.in (Government of India)</w:t>
            </w:r>
          </w:p>
        </w:tc>
      </w:tr>
      <w:tr w:rsidR="00BC6EA6" w14:paraId="3ED40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4873D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Dataset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525B2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Year, State and Industry wise Startups Recognized by DPIIT</w:t>
            </w:r>
          </w:p>
        </w:tc>
      </w:tr>
      <w:tr w:rsidR="00BC6EA6" w14:paraId="13DA7E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C9BD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Snapshot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3A0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As of April 2026</w:t>
            </w:r>
          </w:p>
        </w:tc>
      </w:tr>
      <w:tr w:rsidR="00BC6EA6" w14:paraId="608E2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11E9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8EA37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CSV — 9,932 rows × 4 columns</w:t>
            </w:r>
          </w:p>
        </w:tc>
      </w:tr>
      <w:tr w:rsidR="00BC6EA6" w14:paraId="78D8BE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93D7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Grain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6F5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One row per (year, state, industry) combination with aggregate count</w:t>
            </w:r>
          </w:p>
        </w:tc>
      </w:tr>
      <w:tr w:rsidR="00BC6EA6" w14:paraId="06506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33B07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4E30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2016–2025  ·  36 States/UTs  ·  56 Industries</w:t>
            </w:r>
          </w:p>
        </w:tc>
      </w:tr>
    </w:tbl>
    <w:p w14:paraId="56B33B50" w14:textId="77777777" w:rsidR="00BC6EA6" w:rsidRDefault="00BC6EA6">
      <w:pPr>
        <w:spacing w:before="80"/>
      </w:pPr>
    </w:p>
    <w:p w14:paraId="34F7630D" w14:textId="77777777" w:rsidR="00BC6EA6" w:rsidRDefault="000E3F31">
      <w:pPr>
        <w:spacing w:before="40" w:after="40"/>
      </w:pPr>
      <w:r>
        <w:rPr>
          <w:rFonts w:cs="Arial"/>
          <w:i/>
          <w:iCs/>
          <w:color w:val="555555"/>
        </w:rPr>
        <w:t>Per DPIIT definition: a startup must be less than 10 years old from incorporation and must not have exceeded ₹100 crore turnover in any financial year.</w:t>
      </w:r>
    </w:p>
    <w:p w14:paraId="119FAE49" w14:textId="77777777" w:rsidR="00BC6EA6" w:rsidRDefault="00BC6EA6">
      <w:pPr>
        <w:spacing w:before="80"/>
      </w:pPr>
    </w:p>
    <w:p w14:paraId="35EDE1B7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3.  Data Cleaning &amp; Preparation  (Power Query)</w:t>
      </w:r>
    </w:p>
    <w:p w14:paraId="461B93D4" w14:textId="5963ED80" w:rsidR="00BC6EA6" w:rsidRDefault="000E3F31" w:rsidP="00012B88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Loaded CSV into Power BI via Power Query Editor</w:t>
      </w:r>
    </w:p>
    <w:p w14:paraId="2B02FA78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V</w:t>
      </w:r>
      <w:r>
        <w:rPr>
          <w:color w:val="2D2D2D"/>
        </w:rPr>
        <w:t>erified data types: year as Whole Number, state and industry as Text, count as Whole Number</w:t>
      </w:r>
    </w:p>
    <w:p w14:paraId="2C4F9EE4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Confirmed no null or blank values in any column</w:t>
      </w:r>
    </w:p>
    <w:p w14:paraId="058F6DBE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Dataset is pre-aggregated by DPIIT — no d</w:t>
      </w:r>
      <w:r>
        <w:rPr>
          <w:color w:val="2D2D2D"/>
        </w:rPr>
        <w:t>eduplication required</w:t>
      </w:r>
    </w:p>
    <w:p w14:paraId="6A71CE7D" w14:textId="77777777" w:rsidR="00BC6EA6" w:rsidRDefault="00BC6EA6">
      <w:pPr>
        <w:spacing w:before="80"/>
      </w:pPr>
    </w:p>
    <w:p w14:paraId="2B0B81A8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4.  Dashboard Structure</w:t>
      </w:r>
    </w:p>
    <w:p w14:paraId="7379C140" w14:textId="77777777" w:rsidR="00BC6EA6" w:rsidRDefault="000E3F31">
      <w:pPr>
        <w:pStyle w:val="Heading2"/>
        <w:spacing w:before="200" w:after="80"/>
      </w:pPr>
      <w:r>
        <w:rPr>
          <w:b/>
          <w:bCs/>
          <w:color w:val="5A1A7A"/>
          <w:sz w:val="24"/>
          <w:szCs w:val="24"/>
        </w:rPr>
        <w:t>Persistent Elements (All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C6EA6" w14:paraId="22A92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AF6F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007A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Description</w:t>
            </w:r>
          </w:p>
        </w:tc>
      </w:tr>
      <w:tr w:rsidR="00BC6EA6" w14:paraId="7347B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16448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Filter Dropdowns (Top Row)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EFAE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Industry, State, Year — cross-filter enabled across all pages</w:t>
            </w:r>
          </w:p>
        </w:tc>
      </w:tr>
      <w:tr w:rsidR="00BC6EA6" w14:paraId="121EB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9D3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KPI Cards (Right Panel)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7853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Total Startups (207,134) · Industries (56) · States (36)</w:t>
            </w:r>
          </w:p>
        </w:tc>
      </w:tr>
      <w:tr w:rsidR="00BC6EA6" w14:paraId="1A51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8A13F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Bookmark Navigation (Left Panel)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BF68" w14:textId="439A95C6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States · Industry · Year · % By Year</w:t>
            </w:r>
          </w:p>
        </w:tc>
      </w:tr>
      <w:tr w:rsidR="00BC6EA6" w14:paraId="72C3D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1C60C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Filter Toggle (Top Right)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7ABB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Clear-all icon for resetting slicers</w:t>
            </w:r>
          </w:p>
        </w:tc>
      </w:tr>
    </w:tbl>
    <w:p w14:paraId="5D4C7196" w14:textId="77777777" w:rsidR="00BC6EA6" w:rsidRDefault="00BC6EA6">
      <w:pPr>
        <w:spacing w:before="100"/>
      </w:pPr>
    </w:p>
    <w:p w14:paraId="58AE66BA" w14:textId="77777777" w:rsidR="00BC6EA6" w:rsidRDefault="000E3F31">
      <w:pPr>
        <w:pStyle w:val="Heading2"/>
        <w:spacing w:before="200" w:after="80"/>
      </w:pPr>
      <w:r>
        <w:rPr>
          <w:b/>
          <w:bCs/>
          <w:color w:val="5A1A7A"/>
          <w:sz w:val="24"/>
          <w:szCs w:val="24"/>
        </w:rPr>
        <w:lastRenderedPageBreak/>
        <w:t>Page 1 — Year wise Startups</w:t>
      </w:r>
    </w:p>
    <w:p w14:paraId="35A7C23E" w14:textId="77777777" w:rsidR="00BC6EA6" w:rsidRDefault="000E3F31">
      <w:pPr>
        <w:spacing w:before="40" w:after="40"/>
      </w:pPr>
      <w:r>
        <w:rPr>
          <w:rFonts w:cs="Arial"/>
          <w:color w:val="2D2D2D"/>
        </w:rPr>
        <w:t>Visual: Area chart  |  X-axis: Year  ·  Y-axis: Startup count</w:t>
      </w:r>
    </w:p>
    <w:p w14:paraId="7FD381BC" w14:textId="77777777" w:rsidR="00BC6EA6" w:rsidRDefault="000E3F31">
      <w:pPr>
        <w:spacing w:before="40" w:after="40"/>
      </w:pPr>
      <w:r>
        <w:rPr>
          <w:rFonts w:cs="Arial"/>
          <w:color w:val="2D2D2D"/>
        </w:rPr>
        <w:t>Insight: Steep upward curve from 502 (2016) to 49,430 (2025) — a 98× increase over ten years. The 2025 spike is the sharpest single-year jump in the dataset.</w:t>
      </w:r>
    </w:p>
    <w:p w14:paraId="702518DB" w14:textId="77777777" w:rsidR="00BC6EA6" w:rsidRDefault="00BC6EA6">
      <w:pPr>
        <w:spacing w:before="60"/>
      </w:pPr>
    </w:p>
    <w:p w14:paraId="5A378AA9" w14:textId="77777777" w:rsidR="00BC6EA6" w:rsidRDefault="000E3F31">
      <w:pPr>
        <w:spacing w:before="80" w:after="40"/>
        <w:jc w:val="center"/>
      </w:pPr>
      <w:r>
        <w:rPr>
          <w:noProof/>
        </w:rPr>
        <w:drawing>
          <wp:inline distT="0" distB="0" distL="0" distR="0" wp14:anchorId="090E7C09" wp14:editId="0BB92BA1">
            <wp:extent cx="5524500" cy="3086100"/>
            <wp:effectExtent l="0" t="0" r="0" b="0"/>
            <wp:docPr id="1" name="Page 1 — Year wise Startups (Area Chart)" descr="Page 1 — Year wise Startups (Area Chart)" title="Page 1 — Year wise Startups (Area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4E09" w14:textId="1C70B1DC" w:rsidR="00BC6EA6" w:rsidRDefault="000E3F31">
      <w:pPr>
        <w:spacing w:after="120"/>
        <w:jc w:val="center"/>
      </w:pPr>
      <w:r>
        <w:rPr>
          <w:rFonts w:cs="Arial"/>
          <w:i/>
          <w:iCs/>
          <w:color w:val="666666"/>
          <w:sz w:val="16"/>
          <w:szCs w:val="16"/>
        </w:rPr>
        <w:t>Year wise Startups (Area Chart)</w:t>
      </w:r>
    </w:p>
    <w:p w14:paraId="6EF18489" w14:textId="77777777" w:rsidR="00BC6EA6" w:rsidRDefault="000E3F31">
      <w:pPr>
        <w:pStyle w:val="Heading2"/>
        <w:spacing w:before="200" w:after="80"/>
      </w:pPr>
      <w:r>
        <w:rPr>
          <w:b/>
          <w:bCs/>
          <w:color w:val="5A1A7A"/>
          <w:sz w:val="24"/>
          <w:szCs w:val="24"/>
        </w:rPr>
        <w:t>Page 2 — % Improvement by Year</w:t>
      </w:r>
    </w:p>
    <w:p w14:paraId="427670BC" w14:textId="77777777" w:rsidR="00BC6EA6" w:rsidRDefault="000E3F31">
      <w:pPr>
        <w:spacing w:before="40" w:after="40"/>
      </w:pPr>
      <w:r>
        <w:rPr>
          <w:rFonts w:cs="Arial"/>
          <w:color w:val="2D2D2D"/>
        </w:rPr>
        <w:t>Visual: Column bar chart  |  Metric: Each year's startups as % of cumulative 207,134 total</w:t>
      </w:r>
    </w:p>
    <w:p w14:paraId="54CFA49A" w14:textId="77777777" w:rsidR="00BC6EA6" w:rsidRDefault="000E3F31">
      <w:pPr>
        <w:spacing w:before="40" w:after="40"/>
      </w:pPr>
      <w:r>
        <w:rPr>
          <w:rFonts w:cs="Arial"/>
          <w:color w:val="2D2D2D"/>
        </w:rPr>
        <w:t>Insight: 2025 alone accounts for 23.86% of all startups ever recognized, compared to 0.24% in 2016</w:t>
      </w:r>
      <w:r>
        <w:rPr>
          <w:rFonts w:cs="Arial"/>
          <w:color w:val="2D2D2D"/>
        </w:rPr>
        <w:t xml:space="preserve"> — showing accelerating concentration in recent years.</w:t>
      </w:r>
    </w:p>
    <w:p w14:paraId="3CEA8CA6" w14:textId="77777777" w:rsidR="00BC6EA6" w:rsidRDefault="00BC6EA6">
      <w:pPr>
        <w:spacing w:before="60"/>
      </w:pPr>
    </w:p>
    <w:p w14:paraId="0D229AF1" w14:textId="77777777" w:rsidR="00BC6EA6" w:rsidRDefault="000E3F31">
      <w:pPr>
        <w:spacing w:before="80" w:after="40"/>
        <w:jc w:val="center"/>
      </w:pPr>
      <w:r>
        <w:rPr>
          <w:noProof/>
        </w:rPr>
        <w:drawing>
          <wp:inline distT="0" distB="0" distL="0" distR="0" wp14:anchorId="59CB8878" wp14:editId="703F3A48">
            <wp:extent cx="5524500" cy="3171825"/>
            <wp:effectExtent l="0" t="0" r="0" b="0"/>
            <wp:docPr id="2" name="Page 2 — % Improvement by Year (Column Bar Chart)" descr="Page 2 — % Improvement by Year (Column Bar Chart)" title="Page 2 — % Improvement by Year (Column Bar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D2D7" w14:textId="2A64121A" w:rsidR="00BC6EA6" w:rsidRDefault="000E3F31">
      <w:pPr>
        <w:spacing w:after="120"/>
        <w:jc w:val="center"/>
      </w:pPr>
      <w:r>
        <w:rPr>
          <w:rFonts w:cs="Arial"/>
          <w:i/>
          <w:iCs/>
          <w:color w:val="666666"/>
          <w:sz w:val="16"/>
          <w:szCs w:val="16"/>
        </w:rPr>
        <w:t>% Improvement by Year (Column Bar Chart)</w:t>
      </w:r>
    </w:p>
    <w:p w14:paraId="7F0B39EC" w14:textId="77777777" w:rsidR="00BC6EA6" w:rsidRDefault="000E3F31">
      <w:pPr>
        <w:pStyle w:val="Heading2"/>
        <w:spacing w:before="200" w:after="80"/>
      </w:pPr>
      <w:r>
        <w:rPr>
          <w:b/>
          <w:bCs/>
          <w:color w:val="5A1A7A"/>
          <w:sz w:val="24"/>
          <w:szCs w:val="24"/>
        </w:rPr>
        <w:lastRenderedPageBreak/>
        <w:t>Page 3 — State wise Startups</w:t>
      </w:r>
    </w:p>
    <w:p w14:paraId="6CBA1F4C" w14:textId="77777777" w:rsidR="00BC6EA6" w:rsidRDefault="000E3F31">
      <w:pPr>
        <w:spacing w:before="40" w:after="40"/>
      </w:pPr>
      <w:r>
        <w:rPr>
          <w:rFonts w:cs="Arial"/>
          <w:color w:val="2D2D2D"/>
        </w:rPr>
        <w:t>Visual: Horizontal bar chart (descending by startup count)</w:t>
      </w:r>
    </w:p>
    <w:p w14:paraId="3B4F9D85" w14:textId="77777777" w:rsidR="00BC6EA6" w:rsidRDefault="000E3F31">
      <w:pPr>
        <w:spacing w:before="40" w:after="40"/>
      </w:pPr>
      <w:r>
        <w:rPr>
          <w:rFonts w:cs="Arial"/>
          <w:color w:val="2D2D2D"/>
        </w:rPr>
        <w:t>Insight: Maharashtra leads with 36K — ahead of Karnataka, wh</w:t>
      </w:r>
      <w:r>
        <w:rPr>
          <w:rFonts w:cs="Arial"/>
          <w:color w:val="2D2D2D"/>
        </w:rPr>
        <w:t>ich many assume to be the top state. Top 5 states account for approximately 57% of all recognized startups.</w:t>
      </w:r>
    </w:p>
    <w:p w14:paraId="785ADB58" w14:textId="77777777" w:rsidR="00BC6EA6" w:rsidRDefault="00BC6EA6">
      <w:pPr>
        <w:spacing w:before="60"/>
      </w:pPr>
    </w:p>
    <w:p w14:paraId="509DAB9D" w14:textId="77777777" w:rsidR="00BC6EA6" w:rsidRDefault="000E3F31">
      <w:pPr>
        <w:spacing w:before="80" w:after="40"/>
        <w:jc w:val="center"/>
      </w:pPr>
      <w:r>
        <w:rPr>
          <w:noProof/>
        </w:rPr>
        <w:drawing>
          <wp:inline distT="0" distB="0" distL="0" distR="0" wp14:anchorId="44ABE26E" wp14:editId="111A5C9F">
            <wp:extent cx="5524500" cy="3095625"/>
            <wp:effectExtent l="0" t="0" r="0" b="0"/>
            <wp:docPr id="3" name="Page 3 — State wise Startups (Horizontal Bar Chart)" descr="Page 3 — State wise Startups (Horizontal Bar Chart)" title="Page 3 — State wise Startups (Horizontal Bar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8E8F" w14:textId="5C17265E" w:rsidR="00BC6EA6" w:rsidRDefault="000E3F31">
      <w:pPr>
        <w:spacing w:after="120"/>
        <w:jc w:val="center"/>
      </w:pPr>
      <w:r>
        <w:rPr>
          <w:rFonts w:cs="Arial"/>
          <w:i/>
          <w:iCs/>
          <w:color w:val="666666"/>
          <w:sz w:val="16"/>
          <w:szCs w:val="16"/>
        </w:rPr>
        <w:t>State wise Startups (Horizontal Bar Chart)</w:t>
      </w:r>
    </w:p>
    <w:p w14:paraId="27E2ECB3" w14:textId="77777777" w:rsidR="00BC6EA6" w:rsidRDefault="000E3F31">
      <w:pPr>
        <w:pStyle w:val="Heading2"/>
        <w:spacing w:before="200" w:after="80"/>
      </w:pPr>
      <w:r>
        <w:rPr>
          <w:b/>
          <w:bCs/>
          <w:color w:val="5A1A7A"/>
          <w:sz w:val="24"/>
          <w:szCs w:val="24"/>
        </w:rPr>
        <w:t>Page 4 — Industry wise Startups</w:t>
      </w:r>
    </w:p>
    <w:p w14:paraId="479F6652" w14:textId="77777777" w:rsidR="00BC6EA6" w:rsidRDefault="000E3F31">
      <w:pPr>
        <w:spacing w:before="40" w:after="40"/>
      </w:pPr>
      <w:r>
        <w:rPr>
          <w:rFonts w:cs="Arial"/>
          <w:color w:val="2D2D2D"/>
        </w:rPr>
        <w:t>Visual: Horizontal bar chart (descending by startup count)</w:t>
      </w:r>
    </w:p>
    <w:p w14:paraId="492522B8" w14:textId="77777777" w:rsidR="00BC6EA6" w:rsidRDefault="000E3F31">
      <w:pPr>
        <w:spacing w:before="40" w:after="40"/>
      </w:pPr>
      <w:r>
        <w:rPr>
          <w:rFonts w:cs="Arial"/>
          <w:color w:val="2D2D2D"/>
        </w:rPr>
        <w:t>In</w:t>
      </w:r>
      <w:r>
        <w:rPr>
          <w:rFonts w:cs="Arial"/>
          <w:color w:val="2D2D2D"/>
        </w:rPr>
        <w:t>sight: IT Services leads by a significant margin, but Agriculture and Education in the top 5 confirm that Bharat-focused innovation is real — the ecosystem is broader than just tech.</w:t>
      </w:r>
    </w:p>
    <w:p w14:paraId="30B1B8E6" w14:textId="77777777" w:rsidR="00BC6EA6" w:rsidRDefault="00BC6EA6">
      <w:pPr>
        <w:spacing w:before="60"/>
      </w:pPr>
    </w:p>
    <w:p w14:paraId="2D0F110B" w14:textId="77777777" w:rsidR="00BC6EA6" w:rsidRDefault="000E3F31">
      <w:pPr>
        <w:spacing w:before="80" w:after="40"/>
        <w:jc w:val="center"/>
      </w:pPr>
      <w:r>
        <w:rPr>
          <w:noProof/>
        </w:rPr>
        <w:drawing>
          <wp:inline distT="0" distB="0" distL="0" distR="0" wp14:anchorId="3B5FFE41" wp14:editId="6CA9C9D2">
            <wp:extent cx="5524500" cy="3095625"/>
            <wp:effectExtent l="0" t="0" r="0" b="0"/>
            <wp:docPr id="4" name="Page 4 — Industry wise Startups (Horizontal Bar Chart)" descr="Page 4 — Industry wise Startups (Horizontal Bar Chart)" title="Page 4 — Industry wise Startups (Horizontal Bar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A365" w14:textId="7F27C374" w:rsidR="00BC6EA6" w:rsidRDefault="000E3F31">
      <w:pPr>
        <w:spacing w:after="120"/>
        <w:jc w:val="center"/>
      </w:pPr>
      <w:r>
        <w:rPr>
          <w:rFonts w:cs="Arial"/>
          <w:i/>
          <w:iCs/>
          <w:color w:val="666666"/>
          <w:sz w:val="16"/>
          <w:szCs w:val="16"/>
        </w:rPr>
        <w:t>Industry wise Startups (Horizontal Bar Chart)</w:t>
      </w:r>
    </w:p>
    <w:p w14:paraId="44422FB6" w14:textId="77777777" w:rsidR="00BC6EA6" w:rsidRDefault="000E3F31">
      <w:r>
        <w:br w:type="page"/>
      </w:r>
    </w:p>
    <w:p w14:paraId="3A2D20AD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lastRenderedPageBreak/>
        <w:t>5.  Key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4678"/>
        <w:gridCol w:w="4241"/>
      </w:tblGrid>
      <w:tr w:rsidR="00BC6EA6" w14:paraId="4E911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23B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#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82EB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Finding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30FD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Data Point</w:t>
            </w:r>
          </w:p>
        </w:tc>
      </w:tr>
      <w:tr w:rsidR="00BC6EA6" w14:paraId="197EC4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B28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1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23CAF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Total recognized startups across all years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FCA3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207,134</w:t>
            </w:r>
          </w:p>
        </w:tc>
      </w:tr>
      <w:tr w:rsidR="00BC6EA6" w14:paraId="45296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16A55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01A3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Peak single year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0C45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2025 — 49,430 startups (23.86% of all-time)</w:t>
            </w:r>
          </w:p>
        </w:tc>
      </w:tr>
      <w:tr w:rsidR="00BC6EA6" w14:paraId="75CCC2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F8BD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3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06745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Baseline year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782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2016 — 502 startups (0.24% of all-time)</w:t>
            </w:r>
          </w:p>
        </w:tc>
      </w:tr>
      <w:tr w:rsidR="00BC6EA6" w14:paraId="1EAE00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3F02F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4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1669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Overall 10-year growth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2A419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98× increase from 2016 to 2025</w:t>
            </w:r>
          </w:p>
        </w:tc>
      </w:tr>
      <w:tr w:rsidR="00BC6EA6" w14:paraId="2027E4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77F8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5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F2EE6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Top state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7042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Maharashtra (36K) — ahead of Karnataka (21.2K)</w:t>
            </w:r>
          </w:p>
        </w:tc>
      </w:tr>
      <w:tr w:rsidR="00BC6EA6" w14:paraId="0E010C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22F4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6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7AFB9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Top industry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D382E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IT Services (23.3K)</w:t>
            </w:r>
          </w:p>
        </w:tc>
      </w:tr>
      <w:tr w:rsidR="00BC6EA6" w14:paraId="71BD14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541B5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7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94CC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Notable sector finding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719FE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Agriculture ranks #5 — nearly tied with Education and Construction</w:t>
            </w:r>
          </w:p>
        </w:tc>
      </w:tr>
      <w:tr w:rsidR="00BC6EA6" w14:paraId="242ED3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567C6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8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17E1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COVID-year resilience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003CF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2020 still saw 25% YoY growth — policy momentum held through the pandemic</w:t>
            </w:r>
          </w:p>
        </w:tc>
      </w:tr>
      <w:tr w:rsidR="00BC6EA6" w14:paraId="0E1582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AB0E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9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1A3E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Geographic concentration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946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Top 5 states account for ~57% of all startups</w:t>
            </w:r>
          </w:p>
        </w:tc>
      </w:tr>
      <w:tr w:rsidR="00BC6EA6" w14:paraId="30E1A9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83BC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10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AE24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Industry breadth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9C08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56 distinct industries — not a purely tech-driven ecosystem</w:t>
            </w:r>
          </w:p>
        </w:tc>
      </w:tr>
    </w:tbl>
    <w:p w14:paraId="5C34A32E" w14:textId="77777777" w:rsidR="00BC6EA6" w:rsidRDefault="00BC6EA6">
      <w:pPr>
        <w:spacing w:before="80"/>
      </w:pPr>
    </w:p>
    <w:p w14:paraId="6A650FEC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6.  Limitations</w:t>
      </w:r>
    </w:p>
    <w:p w14:paraId="4220C65F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Covers only DPIIT-recognized startups — informal or unregistered ventures are excluded</w:t>
      </w:r>
    </w:p>
    <w:p w14:paraId="7E670B17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data on funding rounds, valuations, or startup shutdown rates</w:t>
      </w:r>
    </w:p>
    <w:p w14:paraId="522176BA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The 2025 figure reflects an April 2026 snapshot — not a complete calendar year</w:t>
      </w:r>
    </w:p>
    <w:p w14:paraId="68D4A3B2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State data does not break down to city level (no Bangalore vs. Pune granularity)</w:t>
      </w:r>
    </w:p>
    <w:p w14:paraId="4098D39B" w14:textId="77777777" w:rsidR="00BC6EA6" w:rsidRDefault="00BC6EA6">
      <w:pPr>
        <w:spacing w:before="80"/>
      </w:pPr>
    </w:p>
    <w:p w14:paraId="41FAC962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7. 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C6EA6" w14:paraId="7D3E1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99E7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Tool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22EF" w14:textId="77777777" w:rsidR="00BC6EA6" w:rsidRDefault="000E3F31">
            <w:pPr>
              <w:jc w:val="center"/>
            </w:pPr>
            <w:r>
              <w:rPr>
                <w:rFonts w:cs="Arial"/>
                <w:b/>
                <w:bCs/>
                <w:color w:val="5A1A7A"/>
                <w:sz w:val="18"/>
                <w:szCs w:val="18"/>
              </w:rPr>
              <w:t>Purpose</w:t>
            </w:r>
          </w:p>
        </w:tc>
      </w:tr>
      <w:tr w:rsidR="00BC6EA6" w14:paraId="0E127F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33AFB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Microsoft Power BI Desktop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873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 visualization and dashboard development</w:t>
            </w:r>
          </w:p>
        </w:tc>
      </w:tr>
      <w:tr w:rsidR="00BC6EA6" w14:paraId="565B65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3A335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Power Query (M)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13DA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 loading, column renaming, and type verification</w:t>
            </w:r>
          </w:p>
        </w:tc>
      </w:tr>
      <w:tr w:rsidR="00BC6EA6" w14:paraId="54BE0E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F1CF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Dataful.in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4620" w14:textId="77777777" w:rsidR="00BC6EA6" w:rsidRDefault="000E3F31">
            <w:r>
              <w:rPr>
                <w:rFonts w:cs="Arial"/>
                <w:color w:val="2D2D2D"/>
                <w:sz w:val="18"/>
                <w:szCs w:val="18"/>
              </w:rPr>
              <w:t>Data discovery and dataset access (originally DPIIT / data.gov.in)</w:t>
            </w:r>
          </w:p>
        </w:tc>
      </w:tr>
    </w:tbl>
    <w:p w14:paraId="1A48760D" w14:textId="77777777" w:rsidR="00BC6EA6" w:rsidRDefault="00BC6EA6">
      <w:pPr>
        <w:spacing w:before="80"/>
      </w:pPr>
    </w:p>
    <w:p w14:paraId="68E5A132" w14:textId="77777777" w:rsidR="00BC6EA6" w:rsidRDefault="000E3F31">
      <w:pPr>
        <w:pStyle w:val="Heading1"/>
        <w:pBdr>
          <w:bottom w:val="single" w:sz="4" w:space="4" w:color="7B2D8B"/>
        </w:pBdr>
        <w:spacing w:before="280" w:after="120"/>
      </w:pPr>
      <w:r>
        <w:rPr>
          <w:b/>
          <w:bCs/>
          <w:color w:val="2E3A8C"/>
          <w:sz w:val="28"/>
          <w:szCs w:val="28"/>
        </w:rPr>
        <w:t>8.  Dashboard Design Notes</w:t>
      </w:r>
    </w:p>
    <w:p w14:paraId="4C65D826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Color palette: purple and gold, consistent across all four pages for brand cohesion</w:t>
      </w:r>
    </w:p>
    <w:p w14:paraId="7A22139A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Navigation uses Power BI Bookmarks for seamless page switching without browser-style tabs</w:t>
      </w:r>
    </w:p>
    <w:p w14:paraId="0856E712" w14:textId="33823B24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Slicers (Industry, State, Year) are cross-filter enabled </w:t>
      </w:r>
      <w:r>
        <w:rPr>
          <w:color w:val="2D2D2D"/>
        </w:rPr>
        <w:t xml:space="preserve"> selecting one filters a</w:t>
      </w:r>
      <w:r>
        <w:rPr>
          <w:color w:val="2D2D2D"/>
        </w:rPr>
        <w:t>ll visuals simultaneously</w:t>
      </w:r>
    </w:p>
    <w:p w14:paraId="08EB5537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KPI cards on the right panel persist across all pages, giving the viewer a constant anchor on the headline numbers</w:t>
      </w:r>
    </w:p>
    <w:p w14:paraId="4730D0E2" w14:textId="77777777" w:rsidR="00BC6EA6" w:rsidRDefault="000E3F31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Charts are sorted descending by count for instant visual ranking</w:t>
      </w:r>
    </w:p>
    <w:p w14:paraId="36CA46E4" w14:textId="77777777" w:rsidR="00BC6EA6" w:rsidRDefault="00BC6EA6">
      <w:pPr>
        <w:spacing w:before="80"/>
      </w:pPr>
    </w:p>
    <w:sectPr w:rsidR="00BC6EA6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21DB1" w14:textId="77777777" w:rsidR="000E3F31" w:rsidRDefault="000E3F31">
      <w:r>
        <w:separator/>
      </w:r>
    </w:p>
  </w:endnote>
  <w:endnote w:type="continuationSeparator" w:id="0">
    <w:p w14:paraId="56C3D36A" w14:textId="77777777" w:rsidR="000E3F31" w:rsidRDefault="000E3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92350" w14:textId="3C62F071" w:rsidR="00BC6EA6" w:rsidRDefault="00BC6EA6">
    <w:pPr>
      <w:pBdr>
        <w:top w:val="single" w:sz="4" w:space="4" w:color="7B2D8B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DFFF0" w14:textId="77777777" w:rsidR="000E3F31" w:rsidRDefault="000E3F31">
      <w:r>
        <w:separator/>
      </w:r>
    </w:p>
  </w:footnote>
  <w:footnote w:type="continuationSeparator" w:id="0">
    <w:p w14:paraId="2C80A5DB" w14:textId="77777777" w:rsidR="000E3F31" w:rsidRDefault="000E3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723CD" w14:textId="77777777" w:rsidR="00BC6EA6" w:rsidRDefault="000E3F31">
    <w:pPr>
      <w:pBdr>
        <w:bottom w:val="single" w:sz="4" w:space="4" w:color="7B2D8B"/>
      </w:pBdr>
    </w:pPr>
    <w:r>
      <w:rPr>
        <w:rFonts w:cs="Arial"/>
        <w:color w:val="888888"/>
        <w:sz w:val="16"/>
        <w:szCs w:val="16"/>
      </w:rPr>
      <w:t>India Startup Ecosystem Dashboard  |  DPIIT Recognized Startups 2016–2025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A1FCD"/>
    <w:multiLevelType w:val="hybridMultilevel"/>
    <w:tmpl w:val="69182956"/>
    <w:lvl w:ilvl="0" w:tplc="4DAAD006">
      <w:start w:val="1"/>
      <w:numFmt w:val="bullet"/>
      <w:lvlText w:val="●"/>
      <w:lvlJc w:val="left"/>
      <w:pPr>
        <w:ind w:left="720" w:hanging="360"/>
      </w:pPr>
    </w:lvl>
    <w:lvl w:ilvl="1" w:tplc="FED867CC">
      <w:start w:val="1"/>
      <w:numFmt w:val="bullet"/>
      <w:lvlText w:val="○"/>
      <w:lvlJc w:val="left"/>
      <w:pPr>
        <w:ind w:left="1440" w:hanging="360"/>
      </w:pPr>
    </w:lvl>
    <w:lvl w:ilvl="2" w:tplc="92844D3E">
      <w:start w:val="1"/>
      <w:numFmt w:val="bullet"/>
      <w:lvlText w:val="■"/>
      <w:lvlJc w:val="left"/>
      <w:pPr>
        <w:ind w:left="2160" w:hanging="360"/>
      </w:pPr>
    </w:lvl>
    <w:lvl w:ilvl="3" w:tplc="9782D172">
      <w:start w:val="1"/>
      <w:numFmt w:val="bullet"/>
      <w:lvlText w:val="●"/>
      <w:lvlJc w:val="left"/>
      <w:pPr>
        <w:ind w:left="2880" w:hanging="360"/>
      </w:pPr>
    </w:lvl>
    <w:lvl w:ilvl="4" w:tplc="B53E9248">
      <w:start w:val="1"/>
      <w:numFmt w:val="bullet"/>
      <w:lvlText w:val="○"/>
      <w:lvlJc w:val="left"/>
      <w:pPr>
        <w:ind w:left="3600" w:hanging="360"/>
      </w:pPr>
    </w:lvl>
    <w:lvl w:ilvl="5" w:tplc="7FE01D98">
      <w:start w:val="1"/>
      <w:numFmt w:val="bullet"/>
      <w:lvlText w:val="■"/>
      <w:lvlJc w:val="left"/>
      <w:pPr>
        <w:ind w:left="4320" w:hanging="360"/>
      </w:pPr>
    </w:lvl>
    <w:lvl w:ilvl="6" w:tplc="B49C4830">
      <w:start w:val="1"/>
      <w:numFmt w:val="bullet"/>
      <w:lvlText w:val="●"/>
      <w:lvlJc w:val="left"/>
      <w:pPr>
        <w:ind w:left="5040" w:hanging="360"/>
      </w:pPr>
    </w:lvl>
    <w:lvl w:ilvl="7" w:tplc="E3DAB4A0">
      <w:start w:val="1"/>
      <w:numFmt w:val="bullet"/>
      <w:lvlText w:val="●"/>
      <w:lvlJc w:val="left"/>
      <w:pPr>
        <w:ind w:left="5760" w:hanging="360"/>
      </w:pPr>
    </w:lvl>
    <w:lvl w:ilvl="8" w:tplc="E82EB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B0D30"/>
    <w:multiLevelType w:val="hybridMultilevel"/>
    <w:tmpl w:val="5EF43286"/>
    <w:lvl w:ilvl="0" w:tplc="A0764B2A">
      <w:start w:val="1"/>
      <w:numFmt w:val="bullet"/>
      <w:lvlText w:val="•"/>
      <w:lvlJc w:val="left"/>
      <w:pPr>
        <w:ind w:left="600" w:hanging="300"/>
      </w:pPr>
    </w:lvl>
    <w:lvl w:ilvl="1" w:tplc="0C9C15A6">
      <w:numFmt w:val="decimal"/>
      <w:lvlText w:val=""/>
      <w:lvlJc w:val="left"/>
    </w:lvl>
    <w:lvl w:ilvl="2" w:tplc="F9AE3D30">
      <w:numFmt w:val="decimal"/>
      <w:lvlText w:val=""/>
      <w:lvlJc w:val="left"/>
    </w:lvl>
    <w:lvl w:ilvl="3" w:tplc="C1AA3D94">
      <w:numFmt w:val="decimal"/>
      <w:lvlText w:val=""/>
      <w:lvlJc w:val="left"/>
    </w:lvl>
    <w:lvl w:ilvl="4" w:tplc="DB0050B4">
      <w:numFmt w:val="decimal"/>
      <w:lvlText w:val=""/>
      <w:lvlJc w:val="left"/>
    </w:lvl>
    <w:lvl w:ilvl="5" w:tplc="692A057E">
      <w:numFmt w:val="decimal"/>
      <w:lvlText w:val=""/>
      <w:lvlJc w:val="left"/>
    </w:lvl>
    <w:lvl w:ilvl="6" w:tplc="104A3C26">
      <w:numFmt w:val="decimal"/>
      <w:lvlText w:val=""/>
      <w:lvlJc w:val="left"/>
    </w:lvl>
    <w:lvl w:ilvl="7" w:tplc="DB700FAC">
      <w:numFmt w:val="decimal"/>
      <w:lvlText w:val=""/>
      <w:lvlJc w:val="left"/>
    </w:lvl>
    <w:lvl w:ilvl="8" w:tplc="8FD680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EA6"/>
    <w:rsid w:val="00012B88"/>
    <w:rsid w:val="000E3F31"/>
    <w:rsid w:val="00BC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E94C"/>
  <w15:docId w15:val="{7779A48D-E785-47A9-A1E1-7F038102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2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8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12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8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S</cp:lastModifiedBy>
  <cp:revision>2</cp:revision>
  <dcterms:created xsi:type="dcterms:W3CDTF">2026-06-03T13:08:00Z</dcterms:created>
  <dcterms:modified xsi:type="dcterms:W3CDTF">2026-06-03T13:20:00Z</dcterms:modified>
</cp:coreProperties>
</file>