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F2E2B"/>
          <w:sz w:val="36"/>
          <w:szCs w:val="36"/>
        </w:rPr>
        <w:t xml:space="preserve">E.E.S.T. N° 1</w:t>
      </w:r>
    </w:p>
    <w:p>
      <w:pPr>
        <w:spacing w:after="0"/>
        <w:jc w:val="center"/>
      </w:pPr>
      <w:r>
        <w:rPr>
          <w:color w:val="555555"/>
          <w:sz w:val="28"/>
          <w:szCs w:val="28"/>
        </w:rPr>
        <w:t xml:space="preserve">Esteban Echeverría</w:t>
      </w:r>
    </w:p>
    <w:p>
      <w:pPr>
        <w:pBdr>
          <w:bottom w:val="single" w:color="8F2E2B" w:sz="12" w:space="6"/>
        </w:pBdr>
        <w:spacing w:after="900"/>
      </w:pPr>
    </w:p>
    <w:p>
      <w:pPr>
        <w:spacing w:after="500" w:line="240" w:lineRule="auto"/>
        <w:jc w:val="center"/>
      </w:pPr>
      <w:r>
        <w:drawing>
          <wp:inline distT="0" distB="0" distL="0" distR="0">
            <wp:extent cx="3600450" cy="1438275"/>
            <wp:effectExtent t="0" r="0" b="0" l="0"/>
            <wp:docPr id="1" name="logo-full" descr="Logo de ServerDesk" title="Logo de Server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1438275"/>
                    </a:xfrm>
                    <a:prstGeom prst="rect">
                      <a:avLst/>
                    </a:prstGeom>
                  </pic:spPr>
                </pic:pic>
              </a:graphicData>
            </a:graphic>
          </wp:inline>
        </w:drawing>
      </w:r>
    </w:p>
    <w:p>
      <w:pPr>
        <w:spacing w:after="120"/>
        <w:jc w:val="center"/>
      </w:pPr>
      <w:r>
        <w:rPr>
          <w:b/>
          <w:bCs/>
          <w:color w:val="8F2E2B"/>
          <w:spacing w:val="40"/>
          <w:sz w:val="64"/>
          <w:szCs w:val="64"/>
        </w:rPr>
        <w:t xml:space="preserve">MANUAL DE USUARIO</w:t>
      </w:r>
    </w:p>
    <w:p>
      <w:pPr>
        <w:pBdr>
          <w:bottom w:val="single" w:color="8F2E2B" w:sz="18" w:space="1"/>
        </w:pBdr>
        <w:spacing w:after="300"/>
        <w:ind w:left="2600" w:right="2600"/>
        <w:jc w:val="center"/>
      </w:pPr>
    </w:p>
    <w:p>
      <w:pPr>
        <w:spacing w:after="40"/>
        <w:jc w:val="center"/>
      </w:pPr>
      <w:r>
        <w:rPr>
          <w:color w:val="333333"/>
          <w:sz w:val="34"/>
          <w:szCs w:val="34"/>
        </w:rPr>
        <w:t xml:space="preserve">Sistema de control de préstamos de equipos</w:t>
      </w:r>
    </w:p>
    <w:p>
      <w:pPr>
        <w:spacing w:after="160"/>
        <w:jc w:val="center"/>
      </w:pPr>
      <w:r>
        <w:rPr>
          <w:color w:val="333333"/>
          <w:sz w:val="34"/>
          <w:szCs w:val="34"/>
        </w:rPr>
        <w:t xml:space="preserve">de la Sala Server</w:t>
      </w:r>
    </w:p>
    <w:p>
      <w:pPr>
        <w:spacing w:after="900"/>
        <w:jc w:val="center"/>
      </w:pPr>
      <w:r>
        <w:rPr>
          <w:i/>
          <w:iCs/>
          <w:color w:val="6B1F1D"/>
          <w:sz w:val="28"/>
          <w:szCs w:val="28"/>
        </w:rPr>
        <w:t xml:space="preserve">Página web  ·  Aplicación para Android</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cantSplit/>
        </w:trPr>
        <w:tc>
          <w:tcPr>
            <w:tcW w:type="dxa" w:w="3000"/>
            <w:tcBorders>
              <w:top w:val="single" w:color="D8B7B4" w:sz="4"/>
              <w:left w:val="single" w:color="D8B7B4" w:sz="4"/>
              <w:bottom w:val="single" w:color="D8B7B4" w:sz="4"/>
              <w:right w:val="single" w:color="D8B7B4" w:sz="4"/>
            </w:tcBorders>
            <w:shd w:fill="F7ECEB" w:color="auto" w:val="clear"/>
            <w:tcMar>
              <w:top w:type="dxa" w:w="110"/>
              <w:left w:type="dxa" w:w="180"/>
              <w:bottom w:type="dxa" w:w="110"/>
              <w:right w:type="dxa" w:w="140"/>
            </w:tcMar>
            <w:vAlign w:val="center"/>
          </w:tcPr>
          <w:p>
            <w:pPr>
              <w:spacing w:after="0" w:line="240" w:lineRule="auto"/>
            </w:pPr>
            <w:r>
              <w:rPr>
                <w:b/>
                <w:bCs/>
                <w:color w:val="8F2E2B"/>
                <w:sz w:val="28"/>
                <w:szCs w:val="28"/>
              </w:rPr>
              <w:t xml:space="preserve">Profesor/a:</w:t>
            </w:r>
          </w:p>
        </w:tc>
        <w:tc>
          <w:tcPr>
            <w:tcW w:type="dxa" w:w="5000"/>
            <w:tcBorders>
              <w:top w:val="single" w:color="D8B7B4" w:sz="4"/>
              <w:left w:val="single" w:color="D8B7B4" w:sz="4"/>
              <w:bottom w:val="single" w:color="D8B7B4" w:sz="4"/>
              <w:right w:val="single" w:color="D8B7B4" w:sz="4"/>
            </w:tcBorders>
            <w:tcMar>
              <w:top w:type="dxa" w:w="110"/>
              <w:left w:type="dxa" w:w="180"/>
              <w:bottom w:type="dxa" w:w="110"/>
              <w:right w:type="dxa" w:w="140"/>
            </w:tcMar>
            <w:vAlign w:val="center"/>
          </w:tcPr>
          <w:p>
            <w:pPr>
              <w:spacing w:after="0" w:line="240" w:lineRule="auto"/>
            </w:pPr>
            <w:r>
              <w:rPr>
                <w:highlight w:val="yellow"/>
              </w:rPr>
              <w:t xml:space="preserve">[Completar]</w:t>
            </w:r>
          </w:p>
        </w:tc>
      </w:tr>
      <w:tr>
        <w:trPr>
          <w:cantSplit/>
        </w:trPr>
        <w:tc>
          <w:tcPr>
            <w:tcW w:type="dxa" w:w="3000"/>
            <w:tcBorders>
              <w:top w:val="single" w:color="D8B7B4" w:sz="4"/>
              <w:left w:val="single" w:color="D8B7B4" w:sz="4"/>
              <w:bottom w:val="single" w:color="D8B7B4" w:sz="4"/>
              <w:right w:val="single" w:color="D8B7B4" w:sz="4"/>
            </w:tcBorders>
            <w:shd w:fill="F7ECEB" w:color="auto" w:val="clear"/>
            <w:tcMar>
              <w:top w:type="dxa" w:w="110"/>
              <w:left w:type="dxa" w:w="180"/>
              <w:bottom w:type="dxa" w:w="110"/>
              <w:right w:type="dxa" w:w="140"/>
            </w:tcMar>
            <w:vAlign w:val="center"/>
          </w:tcPr>
          <w:p>
            <w:pPr>
              <w:spacing w:after="0" w:line="240" w:lineRule="auto"/>
            </w:pPr>
            <w:r>
              <w:rPr>
                <w:b/>
                <w:bCs/>
                <w:color w:val="8F2E2B"/>
                <w:sz w:val="28"/>
                <w:szCs w:val="28"/>
              </w:rPr>
              <w:t xml:space="preserve">Integrante/s:</w:t>
            </w:r>
          </w:p>
        </w:tc>
        <w:tc>
          <w:tcPr>
            <w:tcW w:type="dxa" w:w="5000"/>
            <w:tcBorders>
              <w:top w:val="single" w:color="D8B7B4" w:sz="4"/>
              <w:left w:val="single" w:color="D8B7B4" w:sz="4"/>
              <w:bottom w:val="single" w:color="D8B7B4" w:sz="4"/>
              <w:right w:val="single" w:color="D8B7B4" w:sz="4"/>
            </w:tcBorders>
            <w:tcMar>
              <w:top w:type="dxa" w:w="110"/>
              <w:left w:type="dxa" w:w="180"/>
              <w:bottom w:type="dxa" w:w="110"/>
              <w:right w:type="dxa" w:w="140"/>
            </w:tcMar>
            <w:vAlign w:val="center"/>
          </w:tcPr>
          <w:p>
            <w:pPr>
              <w:spacing w:after="0" w:line="240" w:lineRule="auto"/>
            </w:pPr>
            <w:r>
              <w:rPr>
                <w:sz w:val="28"/>
                <w:szCs w:val="28"/>
              </w:rPr>
              <w:t xml:space="preserve">Sebastián Lopez</w:t>
            </w:r>
          </w:p>
        </w:tc>
      </w:tr>
      <w:tr>
        <w:trPr>
          <w:cantSplit/>
        </w:trPr>
        <w:tc>
          <w:tcPr>
            <w:tcW w:type="dxa" w:w="3000"/>
            <w:tcBorders>
              <w:top w:val="single" w:color="D8B7B4" w:sz="4"/>
              <w:left w:val="single" w:color="D8B7B4" w:sz="4"/>
              <w:bottom w:val="single" w:color="D8B7B4" w:sz="4"/>
              <w:right w:val="single" w:color="D8B7B4" w:sz="4"/>
            </w:tcBorders>
            <w:shd w:fill="F7ECEB" w:color="auto" w:val="clear"/>
            <w:tcMar>
              <w:top w:type="dxa" w:w="110"/>
              <w:left w:type="dxa" w:w="180"/>
              <w:bottom w:type="dxa" w:w="110"/>
              <w:right w:type="dxa" w:w="140"/>
            </w:tcMar>
            <w:vAlign w:val="center"/>
          </w:tcPr>
          <w:p>
            <w:pPr>
              <w:spacing w:after="0" w:line="240" w:lineRule="auto"/>
            </w:pPr>
            <w:r>
              <w:rPr>
                <w:b/>
                <w:bCs/>
                <w:color w:val="8F2E2B"/>
                <w:sz w:val="28"/>
                <w:szCs w:val="28"/>
              </w:rPr>
              <w:t xml:space="preserve">Fecha:</w:t>
            </w:r>
          </w:p>
        </w:tc>
        <w:tc>
          <w:tcPr>
            <w:tcW w:type="dxa" w:w="5000"/>
            <w:tcBorders>
              <w:top w:val="single" w:color="D8B7B4" w:sz="4"/>
              <w:left w:val="single" w:color="D8B7B4" w:sz="4"/>
              <w:bottom w:val="single" w:color="D8B7B4" w:sz="4"/>
              <w:right w:val="single" w:color="D8B7B4" w:sz="4"/>
            </w:tcBorders>
            <w:tcMar>
              <w:top w:type="dxa" w:w="110"/>
              <w:left w:type="dxa" w:w="180"/>
              <w:bottom w:type="dxa" w:w="110"/>
              <w:right w:type="dxa" w:w="140"/>
            </w:tcMar>
            <w:vAlign w:val="center"/>
          </w:tcPr>
          <w:p>
            <w:pPr>
              <w:spacing w:after="0" w:line="240" w:lineRule="auto"/>
            </w:pPr>
            <w:r>
              <w:rPr>
                <w:sz w:val="28"/>
                <w:szCs w:val="28"/>
              </w:rPr>
              <w:t xml:space="preserve">Octubre de 2026</w:t>
            </w:r>
          </w:p>
        </w:tc>
      </w:tr>
    </w:tbl>
    <w:p>
      <w:pPr>
        <w:spacing w:after="0" w:before="500"/>
        <w:jc w:val="center"/>
      </w:pPr>
      <w:r>
        <w:rPr>
          <w:color w:val="555555"/>
          <w:sz w:val="24"/>
          <w:szCs w:val="24"/>
        </w:rPr>
        <w:t xml:space="preserve">Versión 1.0</w:t>
      </w:r>
    </w:p>
    <w:p>
      <w:pPr>
        <w:sectPr>
          <w:pgSz w:w="11906" w:h="16838" w:orient="portrait"/>
          <w:pgMar w:top="1418" w:right="1418" w:bottom="1418" w:left="1418" w:header="760" w:footer="700" w:gutter="0"/>
          <w:pgBorders w:display="allPages" w:offsetFrom="page" w:zOrder="front">
            <w:top w:val="thickThinMediumGap" w:color="8F2E2B" w:sz="36" w:space="24"/>
            <w:left w:val="thickThinMediumGap" w:color="8F2E2B" w:sz="36" w:space="24"/>
            <w:bottom w:val="thickThinMediumGap" w:color="8F2E2B" w:sz="36" w:space="24"/>
            <w:right w:val="thickThinMediumGap" w:color="8F2E2B" w:sz="36" w:space="24"/>
          </w:pgBorders>
          <w:pgNumType/>
          <w:docGrid w:linePitch="360"/>
        </w:sectPr>
      </w:pPr>
    </w:p>
    <w:p>
      <w:pPr>
        <w:pBdr>
          <w:bottom w:val="single" w:color="8F2E2B" w:sz="12" w:space="4"/>
        </w:pBdr>
        <w:spacing w:after="360"/>
        <w:jc w:val="left"/>
      </w:pPr>
      <w:r>
        <w:rPr>
          <w:rFonts w:ascii="Arial" w:cs="Arial" w:eastAsia="Arial" w:hAnsi="Arial"/>
          <w:b/>
          <w:bCs/>
          <w:color w:val="8F2E2B"/>
          <w:sz w:val="40"/>
          <w:szCs w:val="40"/>
        </w:rPr>
        <w:t xml:space="preserve">Índice</w:t>
      </w:r>
    </w:p>
    <w:p>
      <w:pPr>
        <w:pStyle w:val="TOC1"/>
      </w:pPr>
      <w:r>
        <w:fldChar w:fldCharType="begin"/>
      </w:r>
      <w:r>
        <w:instrText xml:space="preserve"> TOC \o "1-2" \h \z \u </w:instrText>
      </w:r>
      <w:r>
        <w:fldChar w:fldCharType="separate"/>
      </w:r>
      <w:hyperlink w:history="1" w:anchor="_Toc0001">
        <w:r>
          <w:t xml:space="preserve">1. Introducción</w:t>
        </w:r>
        <w:r>
          <w:tab/>
          <w:t xml:space="preserve">4</w:t>
        </w:r>
      </w:hyperlink>
    </w:p>
    <w:p>
      <w:pPr>
        <w:pStyle w:val="TOC1"/>
      </w:pPr>
      <w:hyperlink w:history="1" w:anchor="_Toc0002">
        <w:r>
          <w:t xml:space="preserve">2. Objetivos y alcance</w:t>
        </w:r>
        <w:r>
          <w:tab/>
          <w:t xml:space="preserve">5</w:t>
        </w:r>
      </w:hyperlink>
    </w:p>
    <w:p>
      <w:pPr>
        <w:pStyle w:val="TOC2"/>
      </w:pPr>
      <w:hyperlink w:history="1" w:anchor="_Toc0003">
        <w:r>
          <w:t xml:space="preserve">2.1 Objetivo general</w:t>
        </w:r>
        <w:r>
          <w:tab/>
          <w:t xml:space="preserve">5</w:t>
        </w:r>
      </w:hyperlink>
    </w:p>
    <w:p>
      <w:pPr>
        <w:pStyle w:val="TOC2"/>
      </w:pPr>
      <w:hyperlink w:history="1" w:anchor="_Toc0004">
        <w:r>
          <w:t xml:space="preserve">2.2 Objetivos específicos</w:t>
        </w:r>
        <w:r>
          <w:tab/>
          <w:t xml:space="preserve">5</w:t>
        </w:r>
      </w:hyperlink>
    </w:p>
    <w:p>
      <w:pPr>
        <w:pStyle w:val="TOC2"/>
      </w:pPr>
      <w:hyperlink w:history="1" w:anchor="_Toc0005">
        <w:r>
          <w:t xml:space="preserve">2.3 Objetivo del manual</w:t>
        </w:r>
        <w:r>
          <w:tab/>
          <w:t xml:space="preserve">6</w:t>
        </w:r>
      </w:hyperlink>
    </w:p>
    <w:p>
      <w:pPr>
        <w:pStyle w:val="TOC2"/>
      </w:pPr>
      <w:hyperlink w:history="1" w:anchor="_Toc0006">
        <w:r>
          <w:t xml:space="preserve">2.4 Alcance del sistema</w:t>
        </w:r>
        <w:r>
          <w:tab/>
          <w:t xml:space="preserve">6</w:t>
        </w:r>
      </w:hyperlink>
    </w:p>
    <w:p>
      <w:pPr>
        <w:pStyle w:val="TOC2"/>
      </w:pPr>
      <w:hyperlink w:history="1" w:anchor="_Toc0007">
        <w:r>
          <w:t xml:space="preserve">2.5 Alcance del manual</w:t>
        </w:r>
        <w:r>
          <w:tab/>
          <w:t xml:space="preserve">6</w:t>
        </w:r>
      </w:hyperlink>
    </w:p>
    <w:p>
      <w:pPr>
        <w:pStyle w:val="TOC2"/>
      </w:pPr>
      <w:hyperlink w:history="1" w:anchor="_Toc0008">
        <w:r>
          <w:t xml:space="preserve">2.6 Limitaciones</w:t>
        </w:r>
        <w:r>
          <w:tab/>
          <w:t xml:space="preserve">7</w:t>
        </w:r>
      </w:hyperlink>
    </w:p>
    <w:p>
      <w:pPr>
        <w:pStyle w:val="TOC1"/>
      </w:pPr>
      <w:hyperlink w:history="1" w:anchor="_Toc0009">
        <w:r>
          <w:t xml:space="preserve">3. Usuarios y requisitos</w:t>
        </w:r>
        <w:r>
          <w:tab/>
          <w:t xml:space="preserve">8</w:t>
        </w:r>
      </w:hyperlink>
    </w:p>
    <w:p>
      <w:pPr>
        <w:pStyle w:val="TOC2"/>
      </w:pPr>
      <w:hyperlink w:history="1" w:anchor="_Toc0010">
        <w:r>
          <w:t xml:space="preserve">3.1 Tipos de usuario</w:t>
        </w:r>
        <w:r>
          <w:tab/>
          <w:t xml:space="preserve">8</w:t>
        </w:r>
      </w:hyperlink>
    </w:p>
    <w:p>
      <w:pPr>
        <w:pStyle w:val="TOC2"/>
      </w:pPr>
      <w:hyperlink w:history="1" w:anchor="_Toc0011">
        <w:r>
          <w:t xml:space="preserve">3.2 Requisitos</w:t>
        </w:r>
        <w:r>
          <w:tab/>
          <w:t xml:space="preserve">8</w:t>
        </w:r>
      </w:hyperlink>
    </w:p>
    <w:p>
      <w:pPr>
        <w:pStyle w:val="TOC1"/>
      </w:pPr>
      <w:hyperlink w:history="1" w:anchor="_Toc0012">
        <w:r>
          <w:t xml:space="preserve">4. Conceptos básicos</w:t>
        </w:r>
        <w:r>
          <w:tab/>
          <w:t xml:space="preserve">9</w:t>
        </w:r>
      </w:hyperlink>
    </w:p>
    <w:p>
      <w:pPr>
        <w:pStyle w:val="TOC2"/>
      </w:pPr>
      <w:hyperlink w:history="1" w:anchor="_Toc0013">
        <w:r>
          <w:t xml:space="preserve">4.1 Equipos y códigos</w:t>
        </w:r>
        <w:r>
          <w:tab/>
          <w:t xml:space="preserve">9</w:t>
        </w:r>
      </w:hyperlink>
    </w:p>
    <w:p>
      <w:pPr>
        <w:pStyle w:val="TOC2"/>
      </w:pPr>
      <w:hyperlink w:history="1" w:anchor="_Toc0014">
        <w:r>
          <w:t xml:space="preserve">4.2 Estados de un equipo</w:t>
        </w:r>
        <w:r>
          <w:tab/>
          <w:t xml:space="preserve">9</w:t>
        </w:r>
      </w:hyperlink>
    </w:p>
    <w:p>
      <w:pPr>
        <w:pStyle w:val="TOC2"/>
      </w:pPr>
      <w:hyperlink w:history="1" w:anchor="_Toc0015">
        <w:r>
          <w:t xml:space="preserve">4.3 Préstamos y vencimientos</w:t>
        </w:r>
        <w:r>
          <w:tab/>
          <w:t xml:space="preserve">9</w:t>
        </w:r>
      </w:hyperlink>
    </w:p>
    <w:p>
      <w:pPr>
        <w:pStyle w:val="TOC2"/>
      </w:pPr>
      <w:hyperlink w:history="1" w:anchor="_Toc0016">
        <w:r>
          <w:t xml:space="preserve">4.4 Sectores de colores</w:t>
        </w:r>
        <w:r>
          <w:tab/>
          <w:t xml:space="preserve">10</w:t>
        </w:r>
      </w:hyperlink>
    </w:p>
    <w:p>
      <w:pPr>
        <w:pStyle w:val="TOC2"/>
      </w:pPr>
      <w:hyperlink w:history="1" w:anchor="_Toc0017">
        <w:r>
          <w:t xml:space="preserve">4.5 Otros términos</w:t>
        </w:r>
        <w:r>
          <w:tab/>
          <w:t xml:space="preserve">10</w:t>
        </w:r>
      </w:hyperlink>
    </w:p>
    <w:p>
      <w:pPr>
        <w:pStyle w:val="TOC1"/>
      </w:pPr>
      <w:hyperlink w:history="1" w:anchor="_Toc0018">
        <w:r>
          <w:t xml:space="preserve">5. La página web</w:t>
        </w:r>
        <w:r>
          <w:tab/>
          <w:t xml:space="preserve">11</w:t>
        </w:r>
      </w:hyperlink>
    </w:p>
    <w:p>
      <w:pPr>
        <w:pStyle w:val="TOC2"/>
      </w:pPr>
      <w:hyperlink w:history="1" w:anchor="_Toc0019">
        <w:r>
          <w:t xml:space="preserve">5.1 Ingreso al sistema</w:t>
        </w:r>
        <w:r>
          <w:tab/>
          <w:t xml:space="preserve">11</w:t>
        </w:r>
      </w:hyperlink>
    </w:p>
    <w:p>
      <w:pPr>
        <w:pStyle w:val="TOC2"/>
      </w:pPr>
      <w:hyperlink w:history="1" w:anchor="_Toc0020">
        <w:r>
          <w:t xml:space="preserve">5.2 Pantalla principal</w:t>
        </w:r>
        <w:r>
          <w:tab/>
          <w:t xml:space="preserve">12</w:t>
        </w:r>
      </w:hyperlink>
    </w:p>
    <w:p>
      <w:pPr>
        <w:pStyle w:val="TOC2"/>
      </w:pPr>
      <w:hyperlink w:history="1" w:anchor="_Toc0021">
        <w:r>
          <w:t xml:space="preserve">5.3 Préstamo de equipos</w:t>
        </w:r>
        <w:r>
          <w:tab/>
          <w:t xml:space="preserve">13</w:t>
        </w:r>
      </w:hyperlink>
    </w:p>
    <w:p>
      <w:pPr>
        <w:pStyle w:val="TOC2"/>
      </w:pPr>
      <w:hyperlink w:history="1" w:anchor="_Toc0022">
        <w:r>
          <w:t xml:space="preserve">5.4 Devolución de equipos</w:t>
        </w:r>
        <w:r>
          <w:tab/>
          <w:t xml:space="preserve">19</w:t>
        </w:r>
      </w:hyperlink>
    </w:p>
    <w:p>
      <w:pPr>
        <w:pStyle w:val="TOC2"/>
      </w:pPr>
      <w:hyperlink w:history="1" w:anchor="_Toc0023">
        <w:r>
          <w:t xml:space="preserve">5.5 Pendientes</w:t>
        </w:r>
        <w:r>
          <w:tab/>
          <w:t xml:space="preserve">23</w:t>
        </w:r>
      </w:hyperlink>
    </w:p>
    <w:p>
      <w:pPr>
        <w:pStyle w:val="TOC2"/>
      </w:pPr>
      <w:hyperlink w:history="1" w:anchor="_Toc0024">
        <w:r>
          <w:t xml:space="preserve">5.6 Equipos</w:t>
        </w:r>
        <w:r>
          <w:tab/>
          <w:t xml:space="preserve">25</w:t>
        </w:r>
      </w:hyperlink>
    </w:p>
    <w:p>
      <w:pPr>
        <w:pStyle w:val="TOC2"/>
      </w:pPr>
      <w:hyperlink w:history="1" w:anchor="_Toc0025">
        <w:r>
          <w:t xml:space="preserve">5.7 Profesores</w:t>
        </w:r>
        <w:r>
          <w:tab/>
          <w:t xml:space="preserve">32</w:t>
        </w:r>
      </w:hyperlink>
    </w:p>
    <w:p>
      <w:pPr>
        <w:pStyle w:val="TOC2"/>
      </w:pPr>
      <w:hyperlink w:history="1" w:anchor="_Toc0026">
        <w:r>
          <w:t xml:space="preserve">5.8 Etiquetas</w:t>
        </w:r>
        <w:r>
          <w:tab/>
          <w:t xml:space="preserve">33</w:t>
        </w:r>
      </w:hyperlink>
    </w:p>
    <w:p>
      <w:pPr>
        <w:pStyle w:val="TOC2"/>
      </w:pPr>
      <w:hyperlink w:history="1" w:anchor="_Toc0027">
        <w:r>
          <w:t xml:space="preserve">5.9 NFC</w:t>
        </w:r>
        <w:r>
          <w:tab/>
          <w:t xml:space="preserve">34</w:t>
        </w:r>
      </w:hyperlink>
    </w:p>
    <w:p>
      <w:pPr>
        <w:pStyle w:val="TOC2"/>
      </w:pPr>
      <w:hyperlink w:history="1" w:anchor="_Toc0028">
        <w:r>
          <w:t xml:space="preserve">5.10 Historial</w:t>
        </w:r>
        <w:r>
          <w:tab/>
          <w:t xml:space="preserve">39</w:t>
        </w:r>
      </w:hyperlink>
    </w:p>
    <w:p>
      <w:pPr>
        <w:pStyle w:val="TOC2"/>
      </w:pPr>
      <w:hyperlink w:history="1" w:anchor="_Toc0029">
        <w:r>
          <w:t xml:space="preserve">5.11 Reportes</w:t>
        </w:r>
        <w:r>
          <w:tab/>
          <w:t xml:space="preserve">40</w:t>
        </w:r>
      </w:hyperlink>
    </w:p>
    <w:p>
      <w:pPr>
        <w:pStyle w:val="TOC2"/>
      </w:pPr>
      <w:hyperlink w:history="1" w:anchor="_Toc0030">
        <w:r>
          <w:t xml:space="preserve">5.12 Administración</w:t>
        </w:r>
        <w:r>
          <w:tab/>
          <w:t xml:space="preserve">42</w:t>
        </w:r>
      </w:hyperlink>
    </w:p>
    <w:p>
      <w:pPr>
        <w:pStyle w:val="TOC2"/>
      </w:pPr>
      <w:hyperlink w:history="1" w:anchor="_Toc0031">
        <w:r>
          <w:t xml:space="preserve">5.13 Cambiar la contraseña</w:t>
        </w:r>
        <w:r>
          <w:tab/>
          <w:t xml:space="preserve">45</w:t>
        </w:r>
      </w:hyperlink>
    </w:p>
    <w:p>
      <w:pPr>
        <w:pStyle w:val="TOC2"/>
      </w:pPr>
      <w:hyperlink w:history="1" w:anchor="_Toc0032">
        <w:r>
          <w:t xml:space="preserve">5.14 Usuario de solo lectura</w:t>
        </w:r>
        <w:r>
          <w:tab/>
          <w:t xml:space="preserve">46</w:t>
        </w:r>
      </w:hyperlink>
    </w:p>
    <w:p>
      <w:pPr>
        <w:pStyle w:val="TOC2"/>
      </w:pPr>
      <w:hyperlink w:history="1" w:anchor="_Toc0033">
        <w:r>
          <w:t xml:space="preserve">5.15 Funcionamiento sin conexión</w:t>
        </w:r>
        <w:r>
          <w:tab/>
          <w:t xml:space="preserve">47</w:t>
        </w:r>
      </w:hyperlink>
    </w:p>
    <w:p>
      <w:pPr>
        <w:pStyle w:val="TOC2"/>
      </w:pPr>
      <w:hyperlink w:history="1" w:anchor="_Toc0034">
        <w:r>
          <w:t xml:space="preserve">5.16 Uso desde el celular</w:t>
        </w:r>
        <w:r>
          <w:tab/>
          <w:t xml:space="preserve">48</w:t>
        </w:r>
      </w:hyperlink>
    </w:p>
    <w:p>
      <w:pPr>
        <w:pStyle w:val="TOC1"/>
      </w:pPr>
      <w:hyperlink w:history="1" w:anchor="_Toc0035">
        <w:r>
          <w:t xml:space="preserve">6. La aplicación para Android</w:t>
        </w:r>
        <w:r>
          <w:tab/>
          <w:t xml:space="preserve">49</w:t>
        </w:r>
      </w:hyperlink>
    </w:p>
    <w:p>
      <w:pPr>
        <w:pStyle w:val="TOC2"/>
      </w:pPr>
      <w:hyperlink w:history="1" w:anchor="_Toc0036">
        <w:r>
          <w:t xml:space="preserve">6.1 Conexión e ingreso</w:t>
        </w:r>
        <w:r>
          <w:tab/>
          <w:t xml:space="preserve">49</w:t>
        </w:r>
      </w:hyperlink>
    </w:p>
    <w:p>
      <w:pPr>
        <w:pStyle w:val="TOC2"/>
      </w:pPr>
      <w:hyperlink w:history="1" w:anchor="_Toc0037">
        <w:r>
          <w:t xml:space="preserve">6.2 Pantalla principal y préstamo</w:t>
        </w:r>
        <w:r>
          <w:tab/>
          <w:t xml:space="preserve">50</w:t>
        </w:r>
      </w:hyperlink>
    </w:p>
    <w:p>
      <w:pPr>
        <w:pStyle w:val="TOC2"/>
      </w:pPr>
      <w:hyperlink w:history="1" w:anchor="_Toc0038">
        <w:r>
          <w:t xml:space="preserve">6.3 Devolución</w:t>
        </w:r>
        <w:r>
          <w:tab/>
          <w:t xml:space="preserve">53</w:t>
        </w:r>
      </w:hyperlink>
    </w:p>
    <w:p>
      <w:pPr>
        <w:pStyle w:val="TOC2"/>
      </w:pPr>
      <w:hyperlink w:history="1" w:anchor="_Toc0039">
        <w:r>
          <w:t xml:space="preserve">6.4 Configurar etiquetas NFC</w:t>
        </w:r>
        <w:r>
          <w:tab/>
          <w:t xml:space="preserve">54</w:t>
        </w:r>
      </w:hyperlink>
    </w:p>
    <w:p>
      <w:pPr>
        <w:pStyle w:val="TOC2"/>
      </w:pPr>
      <w:hyperlink w:history="1" w:anchor="_Toc0040">
        <w:r>
          <w:t xml:space="preserve">6.5 Alta de equipos</w:t>
        </w:r>
        <w:r>
          <w:tab/>
          <w:t xml:space="preserve">56</w:t>
        </w:r>
      </w:hyperlink>
    </w:p>
    <w:p>
      <w:pPr>
        <w:pStyle w:val="TOC2"/>
      </w:pPr>
      <w:hyperlink w:history="1" w:anchor="_Toc0041">
        <w:r>
          <w:t xml:space="preserve">6.6 Problemas de conexión</w:t>
        </w:r>
        <w:r>
          <w:tab/>
          <w:t xml:space="preserve">57</w:t>
        </w:r>
      </w:hyperlink>
    </w:p>
    <w:p>
      <w:pPr>
        <w:pStyle w:val="TOC2"/>
      </w:pPr>
      <w:hyperlink w:history="1" w:anchor="_Toc0042">
        <w:r>
          <w:t xml:space="preserve">6.7 Lo que la aplicación no hace</w:t>
        </w:r>
        <w:r>
          <w:tab/>
          <w:t xml:space="preserve">58</w:t>
        </w:r>
      </w:hyperlink>
    </w:p>
    <w:p>
      <w:pPr>
        <w:pStyle w:val="TOC1"/>
      </w:pPr>
      <w:hyperlink w:history="1" w:anchor="_Toc0043">
        <w:r>
          <w:t xml:space="preserve">7. Guía rápida de tareas frecuentes</w:t>
        </w:r>
        <w:r>
          <w:tab/>
          <w:t xml:space="preserve">59</w:t>
        </w:r>
      </w:hyperlink>
    </w:p>
    <w:p>
      <w:pPr>
        <w:pStyle w:val="TOC2"/>
      </w:pPr>
      <w:hyperlink w:history="1" w:anchor="_Toc0044">
        <w:r>
          <w:t xml:space="preserve">7.1 Prestar un equipo</w:t>
        </w:r>
        <w:r>
          <w:tab/>
          <w:t xml:space="preserve">59</w:t>
        </w:r>
      </w:hyperlink>
    </w:p>
    <w:p>
      <w:pPr>
        <w:pStyle w:val="TOC2"/>
      </w:pPr>
      <w:hyperlink w:history="1" w:anchor="_Toc0045">
        <w:r>
          <w:t xml:space="preserve">7.2 Recibir un equipo</w:t>
        </w:r>
        <w:r>
          <w:tab/>
          <w:t xml:space="preserve">59</w:t>
        </w:r>
      </w:hyperlink>
    </w:p>
    <w:p>
      <w:pPr>
        <w:pStyle w:val="TOC2"/>
      </w:pPr>
      <w:hyperlink w:history="1" w:anchor="_Toc0046">
        <w:r>
          <w:t xml:space="preserve">7.3 Dar de alta un equipo nuevo</w:t>
        </w:r>
        <w:r>
          <w:tab/>
          <w:t xml:space="preserve">59</w:t>
        </w:r>
      </w:hyperlink>
    </w:p>
    <w:p>
      <w:pPr>
        <w:pStyle w:val="TOC2"/>
      </w:pPr>
      <w:hyperlink w:history="1" w:anchor="_Toc0047">
        <w:r>
          <w:t xml:space="preserve">7.4 Asignar una etiqueta NFC</w:t>
        </w:r>
        <w:r>
          <w:tab/>
          <w:t xml:space="preserve">60</w:t>
        </w:r>
      </w:hyperlink>
    </w:p>
    <w:p>
      <w:pPr>
        <w:pStyle w:val="TOC2"/>
      </w:pPr>
      <w:hyperlink w:history="1" w:anchor="_Toc0048">
        <w:r>
          <w:t xml:space="preserve">7.5 Controlar lo pendiente antes del cierre</w:t>
        </w:r>
        <w:r>
          <w:tab/>
          <w:t xml:space="preserve">60</w:t>
        </w:r>
      </w:hyperlink>
    </w:p>
    <w:p>
      <w:pPr>
        <w:pStyle w:val="TOC2"/>
      </w:pPr>
      <w:hyperlink w:history="1" w:anchor="_Toc0049">
        <w:r>
          <w:t xml:space="preserve">7.6 Prestar desde el celular</w:t>
        </w:r>
        <w:r>
          <w:tab/>
          <w:t xml:space="preserve">60</w:t>
        </w:r>
      </w:hyperlink>
    </w:p>
    <w:p>
      <w:pPr>
        <w:pStyle w:val="TOC1"/>
      </w:pPr>
      <w:hyperlink w:history="1" w:anchor="_Toc0050">
        <w:r>
          <w:t xml:space="preserve">8. Solución de problemas</w:t>
        </w:r>
        <w:r>
          <w:tab/>
          <w:t xml:space="preserve">61</w:t>
        </w:r>
      </w:hyperlink>
    </w:p>
    <w:p>
      <w:pPr>
        <w:pStyle w:val="TOC1"/>
      </w:pPr>
      <w:hyperlink w:history="1" w:anchor="_Toc0051">
        <w:r>
          <w:t xml:space="preserve">9. Recomendaciones de uso</w:t>
        </w:r>
        <w:r>
          <w:tab/>
          <w:t xml:space="preserve">62</w:t>
        </w:r>
      </w:hyperlink>
    </w:p>
    <w:p>
      <w:pPr>
        <w:pStyle w:val="TOC1"/>
      </w:pPr>
      <w:hyperlink w:history="1" w:anchor="_Toc0052">
        <w:r>
          <w:t xml:space="preserve">10. Glosario</w:t>
        </w:r>
        <w:r>
          <w:tab/>
          <w:t xml:space="preserve">63</w:t>
        </w:r>
      </w:hyperlink>
      <w:r>
        <w:fldChar w:fldCharType="end"/>
      </w:r>
    </w:p>
    <w:p>
      <w:pPr>
        <w:pStyle w:val="Heading1"/>
        <w:pageBreakBefore/>
      </w:pPr>
      <w:bookmarkStart w:name="_Toc0001" w:id="1"/>
      <w:r>
        <w:t xml:space="preserve">1. Introducción</w:t>
      </w:r>
      <w:bookmarkEnd w:id="1"/>
    </w:p>
    <w:p>
      <w:pPr>
        <w:pStyle w:val="Cuerpo"/>
        <w:keepNext w:val="false"/>
      </w:pPr>
      <w:r>
        <w:t xml:space="preserve">ServerDesk es el sistema que se utiliza en la Sala Server de la escuela para prestar y recibir las netbooks y las CPU que usan los profesores en sus clases. Cada equipo tiene una etiqueta con código de barras y, de manera opcional, una etiqueta NFC. En el mostrador se escanea el equipo y el sistema registra a qué profesor y a qué curso se le prestó, avisa cuando un préstamo vence y guarda el historial completo de todos los movimientos.</w:t>
      </w:r>
    </w:p>
    <w:p>
      <w:pPr>
        <w:pStyle w:val="Cuerpo"/>
        <w:keepNext w:val="false"/>
      </w:pPr>
      <w:r>
        <w:t xml:space="preserve">Llevar este control en papel hace difícil saber quién tiene cada equipo, hasta cuándo debe devolverlo y qué equipos tienen fallas. Con ServerDesk cada entrega y cada devolución quedan registradas en el momento, con fecha, hora, profesor y curso, y se puede ver de un vistazo qué falta devolver.</w:t>
      </w:r>
    </w:p>
    <w:p>
      <w:pPr>
        <w:pStyle w:val="Cuerpo"/>
        <w:keepNext/>
      </w:pPr>
      <w:r>
        <w:t xml:space="preserve">El sistema se puede usar de dos formas:</w:t>
      </w:r>
    </w:p>
    <w:p>
      <w:pPr>
        <w:pStyle w:val="Cuerpo"/>
        <w:keepNext/>
        <w:numPr>
          <w:ilvl w:val="0"/>
          <w:numId w:val="2"/>
        </w:numPr>
        <w:spacing w:after="80"/>
      </w:pPr>
      <w:r>
        <w:rPr>
          <w:b/>
          <w:bCs/>
        </w:rPr>
        <w:t xml:space="preserve">Página web:</w:t>
      </w:r>
      <w:r>
        <w:t xml:space="preserve"> herramienta principal del mostrador, que se usa con un lector de código de barras USB y, opcionalmente, un lector NFC.</w:t>
      </w:r>
    </w:p>
    <w:p>
      <w:pPr>
        <w:pStyle w:val="Cuerpo"/>
        <w:keepNext w:val="false"/>
        <w:numPr>
          <w:ilvl w:val="0"/>
          <w:numId w:val="2"/>
        </w:numPr>
        <w:spacing w:after="80"/>
      </w:pPr>
      <w:r>
        <w:rPr>
          <w:b/>
          <w:bCs/>
        </w:rPr>
        <w:t xml:space="preserve">Aplicación para Android:</w:t>
      </w:r>
      <w:r>
        <w:t xml:space="preserve"> usa el NFC del teléfono para prestar, recibir y configurar etiquetas sin ir al mostrador.</w:t>
      </w:r>
    </w:p>
    <w:p>
      <w:pPr>
        <w:pStyle w:val="Cuerpo"/>
        <w:keepNext w:val="false"/>
      </w:pPr>
      <w:r>
        <w:t xml:space="preserve">Este manual explica, paso a paso y con imágenes, cómo usar cada pantalla del sistema.</w:t>
      </w:r>
    </w:p>
    <w:p>
      <w:pPr>
        <w:pStyle w:val="Cuerpo"/>
        <w:keepNext w:val="false"/>
        <w:keepLines/>
        <w:pBdr>
          <w:left w:val="single" w:color="8F2E2B" w:sz="36" w:space="10"/>
        </w:pBdr>
        <w:shd w:fill="F7ECEB" w:color="auto" w:val="clear"/>
        <w:spacing w:after="240" w:before="160" w:line="312" w:lineRule="auto"/>
        <w:ind w:left="200" w:right="120"/>
      </w:pPr>
      <w:r>
        <w:rPr>
          <w:b/>
          <w:bCs/>
          <w:color w:val="8F2E2B"/>
        </w:rPr>
        <w:t xml:space="preserve">Nota: </w:t>
      </w:r>
      <w:r>
        <w:t xml:space="preserve">Los nombres, cursos, correos y números de serie de las imágenes son datos de ejemplo. Las capturas de la aplicación se tomaron en un emulador, por eso muestran la dirección 10.0.2.2:3001 en lugar de la IP real de la PC de la sala.</w:t>
      </w:r>
    </w:p>
    <w:p>
      <w:pPr>
        <w:pStyle w:val="Heading1"/>
        <w:pageBreakBefore/>
      </w:pPr>
      <w:bookmarkStart w:name="_Toc0002" w:id="2"/>
      <w:r>
        <w:t xml:space="preserve">2. Objetivos y alcance</w:t>
      </w:r>
      <w:bookmarkEnd w:id="2"/>
    </w:p>
    <w:p>
      <w:pPr>
        <w:pStyle w:val="Heading2"/>
      </w:pPr>
      <w:bookmarkStart w:name="_Toc0003" w:id="3"/>
      <w:r>
        <w:t xml:space="preserve">2.1 Objetivo general</w:t>
      </w:r>
      <w:bookmarkEnd w:id="3"/>
    </w:p>
    <w:p>
      <w:pPr>
        <w:pStyle w:val="Cuerpo"/>
        <w:keepNext w:val="false"/>
      </w:pPr>
      <w:r>
        <w:t xml:space="preserve">Gestionar de forma ordenada, rápida y confiable el préstamo y la devolución de los equipos de la Sala Server, registrando en todo momento qué equipo tiene cada profesor, para qué curso se lo llevó y hasta cuándo debe devolverlo.</w:t>
      </w:r>
    </w:p>
    <w:p>
      <w:pPr>
        <w:pStyle w:val="Heading2"/>
      </w:pPr>
      <w:bookmarkStart w:name="_Toc0004" w:id="4"/>
      <w:r>
        <w:t xml:space="preserve">2.2 Objetivos específicos</w:t>
      </w:r>
      <w:bookmarkEnd w:id="4"/>
    </w:p>
    <w:p>
      <w:pPr>
        <w:pStyle w:val="Cuerpo"/>
        <w:keepNext w:val="false"/>
        <w:numPr>
          <w:ilvl w:val="0"/>
          <w:numId w:val="2"/>
        </w:numPr>
        <w:spacing w:after="80"/>
      </w:pPr>
      <w:r>
        <w:t xml:space="preserve">Registrar los préstamos y las devoluciones escaneando el código de barras o la etiqueta NFC de cada equipo.</w:t>
      </w:r>
    </w:p>
    <w:p>
      <w:pPr>
        <w:pStyle w:val="Cuerpo"/>
        <w:keepNext w:val="false"/>
        <w:numPr>
          <w:ilvl w:val="0"/>
          <w:numId w:val="2"/>
        </w:numPr>
        <w:spacing w:after="80"/>
      </w:pPr>
      <w:r>
        <w:t xml:space="preserve">Controlar los vencimientos según la duración del módulo y los horarios de cierre de la sala, con avisos automáticos.</w:t>
      </w:r>
    </w:p>
    <w:p>
      <w:pPr>
        <w:pStyle w:val="Cuerpo"/>
        <w:keepNext w:val="false"/>
        <w:numPr>
          <w:ilvl w:val="0"/>
          <w:numId w:val="2"/>
        </w:numPr>
        <w:spacing w:after="80"/>
      </w:pPr>
      <w:r>
        <w:t xml:space="preserve">Mantener un inventario actualizado de los equipos, con su estado, reserva, número de serie y ficha técnica.</w:t>
      </w:r>
    </w:p>
    <w:p>
      <w:pPr>
        <w:pStyle w:val="Cuerpo"/>
        <w:keepNext w:val="false"/>
        <w:numPr>
          <w:ilvl w:val="0"/>
          <w:numId w:val="2"/>
        </w:numPr>
        <w:spacing w:after="80"/>
      </w:pPr>
      <w:r>
        <w:t xml:space="preserve">Registrar los desperfectos y enviar a reparación los equipos que no funcionan.</w:t>
      </w:r>
    </w:p>
    <w:p>
      <w:pPr>
        <w:pStyle w:val="Cuerpo"/>
        <w:keepNext w:val="false"/>
        <w:numPr>
          <w:ilvl w:val="0"/>
          <w:numId w:val="2"/>
        </w:numPr>
        <w:spacing w:after="80"/>
      </w:pPr>
      <w:r>
        <w:t xml:space="preserve">Respetar las reservas de equipos destinados a un curso determinado.</w:t>
      </w:r>
    </w:p>
    <w:p>
      <w:pPr>
        <w:pStyle w:val="Cuerpo"/>
        <w:keepNext w:val="false"/>
        <w:numPr>
          <w:ilvl w:val="0"/>
          <w:numId w:val="2"/>
        </w:numPr>
        <w:spacing w:after="80"/>
      </w:pPr>
      <w:r>
        <w:t xml:space="preserve">Conservar el historial de todos los movimientos y generar reportes exportables a CSV.</w:t>
      </w:r>
    </w:p>
    <w:p>
      <w:pPr>
        <w:pStyle w:val="Cuerpo"/>
        <w:keepNext w:val="false"/>
        <w:numPr>
          <w:ilvl w:val="0"/>
          <w:numId w:val="2"/>
        </w:numPr>
        <w:spacing w:after="80"/>
      </w:pPr>
      <w:r>
        <w:t xml:space="preserve">Permitir operar desde el celular mediante una aplicación para Android con NFC.</w:t>
      </w:r>
    </w:p>
    <w:p>
      <w:pPr>
        <w:pStyle w:val="Cuerpo"/>
        <w:keepNext w:val="false"/>
        <w:numPr>
          <w:ilvl w:val="0"/>
          <w:numId w:val="2"/>
        </w:numPr>
        <w:spacing w:after="80"/>
      </w:pPr>
      <w:r>
        <w:t xml:space="preserve">Controlar el acceso al sistema mediante usuarios con distintos roles.</w:t>
      </w:r>
    </w:p>
    <w:p>
      <w:pPr>
        <w:pStyle w:val="Cuerpo"/>
        <w:keepNext w:val="false"/>
        <w:numPr>
          <w:ilvl w:val="0"/>
          <w:numId w:val="2"/>
        </w:numPr>
        <w:spacing w:after="80"/>
      </w:pPr>
      <w:r>
        <w:t xml:space="preserve">Seguir trabajando desde la página web aunque se corte la conexión con el servidor.</w:t>
      </w:r>
    </w:p>
    <w:p>
      <w:pPr>
        <w:pStyle w:val="Heading2"/>
      </w:pPr>
      <w:bookmarkStart w:name="_Toc0005" w:id="5"/>
      <w:r>
        <w:t xml:space="preserve">2.3 Objetivo del manual</w:t>
      </w:r>
      <w:bookmarkEnd w:id="5"/>
    </w:p>
    <w:p>
      <w:pPr>
        <w:pStyle w:val="Cuerpo"/>
        <w:keepNext w:val="false"/>
      </w:pPr>
      <w:r>
        <w:t xml:space="preserve">Brindar a los usuarios de ServerDesk una guía clara y completa para operar el sistema sin necesidad de conocimientos técnicos: cómo ingresar, cómo prestar y recibir equipos, cómo administrar el inventario y las etiquetas, cómo consultar el historial y los reportes, y qué hacer ante los problemas más comunes.</w:t>
      </w:r>
    </w:p>
    <w:p>
      <w:pPr>
        <w:pStyle w:val="Heading2"/>
      </w:pPr>
      <w:bookmarkStart w:name="_Toc0006" w:id="6"/>
      <w:r>
        <w:t xml:space="preserve">2.4 Alcance del sistema</w:t>
      </w:r>
      <w:bookmarkEnd w:id="6"/>
    </w:p>
    <w:p>
      <w:pPr>
        <w:pStyle w:val="Cuerpo"/>
        <w:keepNext/>
      </w:pPr>
      <w:r>
        <w:t xml:space="preserve">ServerDesk cubre todo el recorrido de los equipos de la Sala Server, desde que se dan de alta hasta que se dan de baja:</w:t>
      </w:r>
    </w:p>
    <w:p>
      <w:pPr>
        <w:pStyle w:val="Cuerpo"/>
        <w:keepNext w:val="false"/>
        <w:numPr>
          <w:ilvl w:val="0"/>
          <w:numId w:val="2"/>
        </w:numPr>
        <w:spacing w:after="80"/>
      </w:pPr>
      <w:r>
        <w:rPr>
          <w:b/>
          <w:bCs/>
        </w:rPr>
        <w:t xml:space="preserve">Préstamo y devolución</w:t>
      </w:r>
      <w:r>
        <w:t xml:space="preserve"> de netbooks y CPU mediante código de barras o etiqueta NFC.</w:t>
      </w:r>
    </w:p>
    <w:p>
      <w:pPr>
        <w:pStyle w:val="Cuerpo"/>
        <w:keepNext w:val="false"/>
        <w:numPr>
          <w:ilvl w:val="0"/>
          <w:numId w:val="2"/>
        </w:numPr>
        <w:spacing w:after="80"/>
      </w:pPr>
      <w:r>
        <w:rPr>
          <w:b/>
          <w:bCs/>
        </w:rPr>
        <w:t xml:space="preserve">Control de vencimientos</w:t>
      </w:r>
      <w:r>
        <w:t xml:space="preserve">, con avisos automáticos y sonoros cuando un préstamo vence o se acerca el cierre de la sala.</w:t>
      </w:r>
    </w:p>
    <w:p>
      <w:pPr>
        <w:pStyle w:val="Cuerpo"/>
        <w:keepNext w:val="false"/>
        <w:numPr>
          <w:ilvl w:val="0"/>
          <w:numId w:val="2"/>
        </w:numPr>
        <w:spacing w:after="80"/>
      </w:pPr>
      <w:r>
        <w:rPr>
          <w:b/>
          <w:bCs/>
        </w:rPr>
        <w:t xml:space="preserve">Inventario de equipos</w:t>
      </w:r>
      <w:r>
        <w:t xml:space="preserve">, con su estado, reserva, número de serie, ficha técnica y desperfectos.</w:t>
      </w:r>
    </w:p>
    <w:p>
      <w:pPr>
        <w:pStyle w:val="Cuerpo"/>
        <w:keepNext w:val="false"/>
        <w:numPr>
          <w:ilvl w:val="0"/>
          <w:numId w:val="2"/>
        </w:numPr>
        <w:spacing w:after="80"/>
      </w:pPr>
      <w:r>
        <w:rPr>
          <w:b/>
          <w:bCs/>
        </w:rPr>
        <w:t xml:space="preserve">Registro de profesores</w:t>
      </w:r>
      <w:r>
        <w:t xml:space="preserve">, con tarjetas NFC personales opcionales.</w:t>
      </w:r>
    </w:p>
    <w:p>
      <w:pPr>
        <w:pStyle w:val="Cuerpo"/>
        <w:keepNext w:val="false"/>
        <w:numPr>
          <w:ilvl w:val="0"/>
          <w:numId w:val="2"/>
        </w:numPr>
        <w:spacing w:after="80"/>
      </w:pPr>
      <w:r>
        <w:rPr>
          <w:b/>
          <w:bCs/>
        </w:rPr>
        <w:t xml:space="preserve">Impresión de etiquetas</w:t>
      </w:r>
      <w:r>
        <w:t xml:space="preserve"> con código de barras.</w:t>
      </w:r>
    </w:p>
    <w:p>
      <w:pPr>
        <w:pStyle w:val="Cuerpo"/>
        <w:keepNext w:val="false"/>
        <w:numPr>
          <w:ilvl w:val="0"/>
          <w:numId w:val="2"/>
        </w:numPr>
        <w:spacing w:after="80"/>
      </w:pPr>
      <w:r>
        <w:rPr>
          <w:b/>
          <w:bCs/>
        </w:rPr>
        <w:t xml:space="preserve">Configuración de etiquetas y tarjetas NFC.</w:t>
      </w:r>
    </w:p>
    <w:p>
      <w:pPr>
        <w:pStyle w:val="Cuerpo"/>
        <w:keepNext w:val="false"/>
        <w:numPr>
          <w:ilvl w:val="0"/>
          <w:numId w:val="2"/>
        </w:numPr>
        <w:spacing w:after="80"/>
      </w:pPr>
      <w:r>
        <w:rPr>
          <w:b/>
          <w:bCs/>
        </w:rPr>
        <w:t xml:space="preserve">Historial y reportes</w:t>
      </w:r>
      <w:r>
        <w:t xml:space="preserve"> por día, profesor, curso, equipo y turno, exportables a CSV.</w:t>
      </w:r>
    </w:p>
    <w:p>
      <w:pPr>
        <w:pStyle w:val="Cuerpo"/>
        <w:keepNext w:val="false"/>
        <w:numPr>
          <w:ilvl w:val="0"/>
          <w:numId w:val="2"/>
        </w:numPr>
        <w:spacing w:after="80"/>
      </w:pPr>
      <w:r>
        <w:rPr>
          <w:b/>
          <w:bCs/>
        </w:rPr>
        <w:t xml:space="preserve">Administración</w:t>
      </w:r>
      <w:r>
        <w:t xml:space="preserve"> de usuarios y de la configuración general.</w:t>
      </w:r>
    </w:p>
    <w:p>
      <w:pPr>
        <w:pStyle w:val="Cuerpo"/>
        <w:keepNext w:val="false"/>
        <w:numPr>
          <w:ilvl w:val="0"/>
          <w:numId w:val="2"/>
        </w:numPr>
        <w:spacing w:after="80"/>
      </w:pPr>
      <w:r>
        <w:rPr>
          <w:b/>
          <w:bCs/>
        </w:rPr>
        <w:t xml:space="preserve">Aplicación para Android</w:t>
      </w:r>
      <w:r>
        <w:t xml:space="preserve"> para operar desde el teléfono.</w:t>
      </w:r>
    </w:p>
    <w:p>
      <w:pPr>
        <w:pStyle w:val="Heading2"/>
      </w:pPr>
      <w:bookmarkStart w:name="_Toc0007" w:id="7"/>
      <w:r>
        <w:t xml:space="preserve">2.5 Alcance del manual</w:t>
      </w:r>
      <w:bookmarkEnd w:id="7"/>
    </w:p>
    <w:p>
      <w:pPr>
        <w:pStyle w:val="Cuerpo"/>
        <w:keepNext w:val="false"/>
      </w:pPr>
      <w:r>
        <w:t xml:space="preserve">Este manual está orientado al uso diario del sistema. Describe todas las pantallas de la página web y de la aplicación para Android, para los tres tipos de usuario. No incluye la instalación del servidor, de la base de datos ni de la aplicación, ni aspectos de programación, que corresponden a la documentación técnica del proyecto.</w:t>
      </w:r>
    </w:p>
    <w:p>
      <w:pPr>
        <w:pStyle w:val="Heading2"/>
      </w:pPr>
      <w:bookmarkStart w:name="_Toc0008" w:id="8"/>
      <w:r>
        <w:t xml:space="preserve">2.6 Limitaciones</w:t>
      </w:r>
      <w:bookmarkEnd w:id="8"/>
    </w:p>
    <w:p>
      <w:pPr>
        <w:pStyle w:val="Cuerpo"/>
        <w:keepNext/>
      </w:pPr>
      <w:r>
        <w:t xml:space="preserve">Para no generar expectativas equivocadas, es importante tener en cuenta lo siguiente:</w:t>
      </w:r>
    </w:p>
    <w:p>
      <w:pPr>
        <w:pStyle w:val="Cuerpo"/>
        <w:keepNext w:val="false"/>
        <w:numPr>
          <w:ilvl w:val="0"/>
          <w:numId w:val="2"/>
        </w:numPr>
        <w:spacing w:after="80"/>
      </w:pPr>
      <w:r>
        <w:t xml:space="preserve">La aplicación para Android no permite anotar desperfectos ni deshacer préstamos; esas acciones se realizan desde la página web.</w:t>
      </w:r>
    </w:p>
    <w:p>
      <w:pPr>
        <w:pStyle w:val="Cuerpo"/>
        <w:keepNext w:val="false"/>
        <w:numPr>
          <w:ilvl w:val="0"/>
          <w:numId w:val="2"/>
        </w:numPr>
        <w:spacing w:after="80"/>
      </w:pPr>
      <w:r>
        <w:t xml:space="preserve">La aplicación no guarda operaciones sin conexión: si se corta la conexión con el servidor, deja de operar hasta que vuelva. La página web, en cambio, guarda los cambios y los envía después.</w:t>
      </w:r>
    </w:p>
    <w:p>
      <w:pPr>
        <w:pStyle w:val="Cuerpo"/>
        <w:keepNext w:val="false"/>
        <w:numPr>
          <w:ilvl w:val="0"/>
          <w:numId w:val="2"/>
        </w:numPr>
        <w:spacing w:after="80"/>
      </w:pPr>
      <w:r>
        <w:t xml:space="preserve">La aplicación requiere un teléfono con NFC y Android 8 o superior, conectado a la misma red WiFi que la PC de la sala.</w:t>
      </w:r>
    </w:p>
    <w:p>
      <w:pPr>
        <w:pStyle w:val="Cuerpo"/>
        <w:keepNext w:val="false"/>
        <w:numPr>
          <w:ilvl w:val="0"/>
          <w:numId w:val="2"/>
        </w:numPr>
        <w:spacing w:after="80"/>
      </w:pPr>
      <w:r>
        <w:t xml:space="preserve">Solo los usuarios Técnico y Administrador pueden iniciar sesión en la aplicación.</w:t>
      </w:r>
    </w:p>
    <w:p>
      <w:pPr>
        <w:pStyle w:val="Cuerpo"/>
        <w:keepNext w:val="false"/>
        <w:numPr>
          <w:ilvl w:val="0"/>
          <w:numId w:val="2"/>
        </w:numPr>
        <w:spacing w:after="80"/>
      </w:pPr>
      <w:r>
        <w:t xml:space="preserve">Las cuentas nuevas no pueden ingresar hasta que un administrador las aprueba.</w:t>
      </w:r>
    </w:p>
    <w:p>
      <w:pPr>
        <w:pStyle w:val="Heading1"/>
        <w:pageBreakBefore/>
      </w:pPr>
      <w:bookmarkStart w:name="_Toc0009" w:id="9"/>
      <w:r>
        <w:t xml:space="preserve">3. Usuarios y requisitos</w:t>
      </w:r>
      <w:bookmarkEnd w:id="9"/>
    </w:p>
    <w:p>
      <w:pPr>
        <w:pStyle w:val="Heading2"/>
      </w:pPr>
      <w:bookmarkStart w:name="_Toc0010" w:id="10"/>
      <w:r>
        <w:t xml:space="preserve">3.1 Tipos de usuario</w:t>
      </w:r>
      <w:bookmarkEnd w:id="10"/>
    </w:p>
    <w:p>
      <w:pPr>
        <w:pStyle w:val="Cuerpo"/>
        <w:keepNext/>
      </w:pPr>
      <w:r>
        <w:t xml:space="preserve">ServerDesk tiene tres tipos de usuario (roles), con distintos permisos: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170"/>
      </w:tblGrid>
      <w:tr>
        <w:trPr>
          <w:cantSplit/>
          <w:tblHeader/>
        </w:trPr>
        <w:tc>
          <w:tcPr>
            <w:tcW w:type="dxa" w:w="190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Rol</w:t>
            </w:r>
          </w:p>
        </w:tc>
        <w:tc>
          <w:tcPr>
            <w:tcW w:type="dxa" w:w="717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Qué puede hacer</w:t>
            </w:r>
          </w:p>
        </w:tc>
      </w:tr>
      <w:tr>
        <w:trPr>
          <w:cantSplit/>
        </w:trPr>
        <w:tc>
          <w:tcPr>
            <w:tcW w:type="dxa" w:w="19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Administrador</w:t>
            </w:r>
          </w:p>
        </w:tc>
        <w:tc>
          <w:tcPr>
            <w:tcW w:type="dxa" w:w="71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Puede hacer todo. Además, tiene acceso a la pestaña </w:t>
            </w:r>
            <w:r>
              <w:rPr>
                <w:b/>
                <w:bCs/>
              </w:rPr>
              <w:t xml:space="preserve">Administración</w:t>
            </w:r>
            <w:r>
              <w:t xml:space="preserve">, donde aprueba las cuentas nuevas, asigna los roles y modifica la configuración del sistema.</w:t>
            </w:r>
          </w:p>
        </w:tc>
      </w:tr>
      <w:tr>
        <w:trPr>
          <w:cantSplit/>
        </w:trPr>
        <w:tc>
          <w:tcPr>
            <w:tcW w:type="dxa" w:w="19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Técnico</w:t>
            </w:r>
          </w:p>
        </w:tc>
        <w:tc>
          <w:tcPr>
            <w:tcW w:type="dxa" w:w="71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Opera el mostrador: presta y recibe equipos, carga equipos y profesores, y configura las etiquetas NFC. Puede usar la aplicación para Android.</w:t>
            </w:r>
          </w:p>
        </w:tc>
      </w:tr>
      <w:tr>
        <w:trPr>
          <w:cantSplit/>
        </w:trPr>
        <w:tc>
          <w:tcPr>
            <w:tcW w:type="dxa" w:w="19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Solo lectura</w:t>
            </w:r>
          </w:p>
        </w:tc>
        <w:tc>
          <w:tcPr>
            <w:tcW w:type="dxa" w:w="71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Solo consulta: ve las pestañas Pendientes, Equipos, Etiquetas, Historial y Reportes, sin los botones que prestan, reciben o modifican. No puede usar la aplicación.</w:t>
            </w:r>
          </w:p>
        </w:tc>
      </w:tr>
    </w:tbl>
    <w:p>
      <w:pPr>
        <w:pStyle w:val="Heading2"/>
      </w:pPr>
      <w:bookmarkStart w:name="_Toc0011" w:id="11"/>
      <w:r>
        <w:t xml:space="preserve">3.2 Requisitos</w:t>
      </w:r>
      <w:bookmarkEnd w:id="11"/>
    </w:p>
    <w:p>
      <w:pPr>
        <w:pStyle w:val="Cuerpo"/>
        <w:keepNext/>
      </w:pPr>
      <w:r>
        <w:t xml:space="preserve">La siguiente tabla resume lo necesario para usar cada parte del sistema:</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735"/>
        <w:gridCol w:w="3735"/>
      </w:tblGrid>
      <w:tr>
        <w:trPr>
          <w:cantSplit/>
          <w:tblHeader/>
        </w:trPr>
        <w:tc>
          <w:tcPr>
            <w:tcW w:type="dxa" w:w="160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Requisito</w:t>
            </w:r>
          </w:p>
        </w:tc>
        <w:tc>
          <w:tcPr>
            <w:tcW w:type="dxa" w:w="3735"/>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Página web</w:t>
            </w:r>
          </w:p>
        </w:tc>
        <w:tc>
          <w:tcPr>
            <w:tcW w:type="dxa" w:w="3735"/>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Aplicación para Android</w:t>
            </w:r>
          </w:p>
        </w:tc>
      </w:tr>
      <w:tr>
        <w:trPr>
          <w:cantSplit/>
        </w:trPr>
        <w:tc>
          <w:tcPr>
            <w:tcW w:type="dxa" w:w="1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Dispositivo</w:t>
            </w:r>
          </w:p>
        </w:tc>
        <w:tc>
          <w:tcPr>
            <w:tcW w:type="dxa" w:w="3735"/>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Computadora con un navegador web.</w:t>
            </w:r>
          </w:p>
        </w:tc>
        <w:tc>
          <w:tcPr>
            <w:tcW w:type="dxa" w:w="3735"/>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Teléfono con NFC y Android 8 o superior.</w:t>
            </w:r>
          </w:p>
        </w:tc>
      </w:tr>
      <w:tr>
        <w:trPr>
          <w:cantSplit/>
        </w:trPr>
        <w:tc>
          <w:tcPr>
            <w:tcW w:type="dxa" w:w="16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Servidor</w:t>
            </w:r>
          </w:p>
        </w:tc>
        <w:tc>
          <w:tcPr>
            <w:tcW w:type="dxa" w:w="3735"/>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PC de la sala con el servidor de ServerDesk y la base de datos MySQL en funcionamiento.</w:t>
            </w:r>
          </w:p>
        </w:tc>
        <w:tc>
          <w:tcPr>
            <w:tcW w:type="dxa" w:w="3735"/>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Estar en la misma red WiFi que la PC de la sala y conocer su IP y el puerto (3001).</w:t>
            </w:r>
          </w:p>
        </w:tc>
      </w:tr>
      <w:tr>
        <w:trPr>
          <w:cantSplit/>
        </w:trPr>
        <w:tc>
          <w:tcPr>
            <w:tcW w:type="dxa" w:w="1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Lectores</w:t>
            </w:r>
          </w:p>
        </w:tc>
        <w:tc>
          <w:tcPr>
            <w:tcW w:type="dxa" w:w="3735"/>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Lector de código de barras USB. Opcional: lector NFC por USB o por WiFi.</w:t>
            </w:r>
          </w:p>
        </w:tc>
        <w:tc>
          <w:tcPr>
            <w:tcW w:type="dxa" w:w="3735"/>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El NFC del propio teléfono.</w:t>
            </w:r>
          </w:p>
        </w:tc>
      </w:tr>
      <w:tr>
        <w:trPr>
          <w:cantSplit/>
        </w:trPr>
        <w:tc>
          <w:tcPr>
            <w:tcW w:type="dxa" w:w="16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Etiquetas</w:t>
            </w:r>
          </w:p>
        </w:tc>
        <w:tc>
          <w:tcPr>
            <w:tcW w:type="dxa" w:w="3735"/>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Código de barras en cada equipo (se imprime desde el sistema). Opcional: etiquetas y tarjetas NFC.</w:t>
            </w:r>
          </w:p>
        </w:tc>
        <w:tc>
          <w:tcPr>
            <w:tcW w:type="dxa" w:w="3735"/>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Etiquetas y tarjetas NFC. Los equipos sin etiqueta se pueden escribir a mano.</w:t>
            </w:r>
          </w:p>
        </w:tc>
      </w:tr>
      <w:tr>
        <w:trPr>
          <w:cantSplit/>
        </w:trPr>
        <w:tc>
          <w:tcPr>
            <w:tcW w:type="dxa" w:w="1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Usuario</w:t>
            </w:r>
          </w:p>
        </w:tc>
        <w:tc>
          <w:tcPr>
            <w:tcW w:type="dxa" w:w="3735"/>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Cualquier rol, con la cuenta aprobada por un administrador.</w:t>
            </w:r>
          </w:p>
        </w:tc>
        <w:tc>
          <w:tcPr>
            <w:tcW w:type="dxa" w:w="3735"/>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Rol Técnico o Administrador.</w:t>
            </w:r>
          </w:p>
        </w:tc>
      </w:tr>
    </w:tbl>
    <w:p>
      <w:pPr>
        <w:pStyle w:val="Heading1"/>
        <w:pageBreakBefore/>
      </w:pPr>
      <w:bookmarkStart w:name="_Toc0012" w:id="12"/>
      <w:r>
        <w:t xml:space="preserve">4. Conceptos básicos</w:t>
      </w:r>
      <w:bookmarkEnd w:id="12"/>
    </w:p>
    <w:p>
      <w:pPr>
        <w:pStyle w:val="Cuerpo"/>
        <w:keepNext w:val="false"/>
      </w:pPr>
      <w:r>
        <w:t xml:space="preserve">Antes de empezar a usar el sistema conviene conocer algunos conceptos que se repiten a lo largo de todo el manual.</w:t>
      </w:r>
    </w:p>
    <w:p>
      <w:pPr>
        <w:pStyle w:val="Heading2"/>
      </w:pPr>
      <w:bookmarkStart w:name="_Toc0013" w:id="13"/>
      <w:r>
        <w:t xml:space="preserve">4.1 Equipos y códigos</w:t>
      </w:r>
      <w:bookmarkEnd w:id="13"/>
    </w:p>
    <w:p>
      <w:pPr>
        <w:pStyle w:val="Cuerpo"/>
        <w:keepNext w:val="false"/>
      </w:pPr>
      <w:r>
        <w:t xml:space="preserve">Cada netbook o CPU se identifica con un código único, por ejemplo </w:t>
      </w:r>
      <w:r>
        <w:rPr>
          <w:b/>
          <w:bCs/>
        </w:rPr>
        <w:t xml:space="preserve">NET-CI-01</w:t>
      </w:r>
      <w:r>
        <w:t xml:space="preserve"> o </w:t>
      </w:r>
      <w:r>
        <w:rPr>
          <w:b/>
          <w:bCs/>
        </w:rPr>
        <w:t xml:space="preserve">CPU-4TO-01</w:t>
      </w:r>
      <w:r>
        <w:t xml:space="preserve">. Ese código está impreso en la etiqueta de código de barras del equipo y es el que se escanea en el mostrador. Además, cada equipo tiene un modelo (por ejemplo, Conectar Igualdad, Dell, EXO Smart o Noblex), puede tener un número de serie y, si se configura, una etiqueta NFC.</w:t>
      </w:r>
    </w:p>
    <w:p>
      <w:pPr>
        <w:pStyle w:val="Heading2"/>
      </w:pPr>
      <w:bookmarkStart w:name="_Toc0014" w:id="14"/>
      <w:r>
        <w:t xml:space="preserve">4.2 Estados de un equipo</w:t>
      </w:r>
      <w:bookmarkEnd w:id="14"/>
    </w:p>
    <w:p>
      <w:pPr>
        <w:pStyle w:val="Cuerpo"/>
        <w:keepNext/>
      </w:pPr>
      <w:r>
        <w:t xml:space="preserve">En todo momento cada equipo se encuentra en uno de estos estados, que se muestran con colores en la parte superior de la página:</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cantSplit/>
          <w:tblHeader/>
        </w:trPr>
        <w:tc>
          <w:tcPr>
            <w:tcW w:type="dxa" w:w="240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Estado</w:t>
            </w:r>
          </w:p>
        </w:tc>
        <w:tc>
          <w:tcPr>
            <w:tcW w:type="dxa" w:w="667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Significado</w:t>
            </w:r>
          </w:p>
        </w:tc>
      </w:tr>
      <w:tr>
        <w:trPr>
          <w:cantSplit/>
        </w:trPr>
        <w:tc>
          <w:tcPr>
            <w:tcW w:type="dxa" w:w="24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Disponible</w:t>
            </w:r>
          </w:p>
        </w:tc>
        <w:tc>
          <w:tcPr>
            <w:tcW w:type="dxa" w:w="66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Está en la sala y se puede prestar.</w:t>
            </w:r>
          </w:p>
        </w:tc>
      </w:tr>
      <w:tr>
        <w:trPr>
          <w:cantSplit/>
        </w:trPr>
        <w:tc>
          <w:tcPr>
            <w:tcW w:type="dxa" w:w="24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Reservado</w:t>
            </w:r>
          </w:p>
        </w:tc>
        <w:tc>
          <w:tcPr>
            <w:tcW w:type="dxa" w:w="66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Está en la sala, pero destinado a un curso o espacio determinado (por ejemplo, las CPU de 4.º año o el Laboratorio de Sistemas Operativos).</w:t>
            </w:r>
          </w:p>
        </w:tc>
      </w:tr>
      <w:tr>
        <w:trPr>
          <w:cantSplit/>
        </w:trPr>
        <w:tc>
          <w:tcPr>
            <w:tcW w:type="dxa" w:w="24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Prestado</w:t>
            </w:r>
          </w:p>
        </w:tc>
        <w:tc>
          <w:tcPr>
            <w:tcW w:type="dxa" w:w="66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Está a nombre de un profesor y todavía no fue devuelto.</w:t>
            </w:r>
          </w:p>
        </w:tc>
      </w:tr>
      <w:tr>
        <w:trPr>
          <w:cantSplit/>
        </w:trPr>
        <w:tc>
          <w:tcPr>
            <w:tcW w:type="dxa" w:w="24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En reparación</w:t>
            </w:r>
          </w:p>
        </w:tc>
        <w:tc>
          <w:tcPr>
            <w:tcW w:type="dxa" w:w="66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Tiene un desperfecto que lo saca de servicio; no se puede prestar hasta que se resuelva.</w:t>
            </w:r>
          </w:p>
        </w:tc>
      </w:tr>
    </w:tbl>
    <w:p>
      <w:pPr>
        <w:pStyle w:val="Heading2"/>
      </w:pPr>
      <w:bookmarkStart w:name="_Toc0015" w:id="15"/>
      <w:r>
        <w:t xml:space="preserve">4.3 Préstamos y vencimientos</w:t>
      </w:r>
      <w:bookmarkEnd w:id="15"/>
    </w:p>
    <w:p>
      <w:pPr>
        <w:pStyle w:val="Cuerpo"/>
        <w:keepNext w:val="false"/>
      </w:pPr>
      <w:r>
        <w:t xml:space="preserve">Cuando se presta un equipo, el sistema calcula automáticamente hasta qué hora hay que devolverlo. Todo préstamo vence al terminar el módulo (por ejemplo, a los 120 minutos) o antes del cierre de la sala, lo que ocurra primero. La duración del módulo y los horarios de cierre se configuran en la pestaña Administración.</w:t>
      </w:r>
    </w:p>
    <w:p>
      <w:pPr>
        <w:pStyle w:val="Cuerpo"/>
        <w:keepNext w:val="false"/>
      </w:pPr>
      <w:r>
        <w:t xml:space="preserve">Cuando un préstamo vence, aparece un aviso rojo con sonido en cualquier pestaña. También se avisa unos minutos antes de cada cierre de sala (15 minutos, o el valor que se configure) con la lista de lo que falta devolver.</w:t>
      </w:r>
    </w:p>
    <w:p>
      <w:pPr>
        <w:pStyle w:val="Heading2"/>
      </w:pPr>
      <w:bookmarkStart w:name="_Toc0016" w:id="16"/>
      <w:r>
        <w:t xml:space="preserve">4.4 Sectores de colores</w:t>
      </w:r>
      <w:bookmarkEnd w:id="16"/>
    </w:p>
    <w:p>
      <w:pPr>
        <w:pStyle w:val="Cuerpo"/>
        <w:keepNext/>
      </w:pPr>
      <w:r>
        <w:t xml:space="preserve">Para evitar confusiones, la página separa las dos operaciones principales en sectores de distinto color:</w:t>
      </w:r>
    </w:p>
    <w:p>
      <w:pPr>
        <w:pStyle w:val="Cuerpo"/>
        <w:keepNext/>
        <w:numPr>
          <w:ilvl w:val="0"/>
          <w:numId w:val="2"/>
        </w:numPr>
        <w:spacing w:after="80"/>
      </w:pPr>
      <w:r>
        <w:rPr>
          <w:b/>
          <w:bCs/>
        </w:rPr>
        <w:t xml:space="preserve">Sector Préstamo (bordó):</w:t>
      </w:r>
      <w:r>
        <w:t xml:space="preserve"> solamente entrega equipos.</w:t>
      </w:r>
    </w:p>
    <w:p>
      <w:pPr>
        <w:pStyle w:val="Cuerpo"/>
        <w:keepNext w:val="false"/>
        <w:numPr>
          <w:ilvl w:val="0"/>
          <w:numId w:val="2"/>
        </w:numPr>
        <w:spacing w:after="80"/>
      </w:pPr>
      <w:r>
        <w:rPr>
          <w:b/>
          <w:bCs/>
        </w:rPr>
        <w:t xml:space="preserve">Sector Devolución (verde):</w:t>
      </w:r>
      <w:r>
        <w:t xml:space="preserve"> solamente recibe equipos.</w:t>
      </w:r>
    </w:p>
    <w:p>
      <w:pPr>
        <w:pStyle w:val="Cuerpo"/>
        <w:keepNext w:val="false"/>
      </w:pPr>
      <w:r>
        <w:t xml:space="preserve">De esta manera nunca hay dudas sobre qué va a pasar al escanear un equipo.</w:t>
      </w:r>
    </w:p>
    <w:p>
      <w:pPr>
        <w:pStyle w:val="Heading2"/>
      </w:pPr>
      <w:bookmarkStart w:name="_Toc0017" w:id="17"/>
      <w:r>
        <w:t xml:space="preserve">4.5 Otros términos</w:t>
      </w:r>
      <w:bookmarkEnd w:id="17"/>
    </w:p>
    <w:p>
      <w:pPr>
        <w:pStyle w:val="Cuerpo"/>
        <w:keepNext/>
        <w:numPr>
          <w:ilvl w:val="0"/>
          <w:numId w:val="2"/>
        </w:numPr>
        <w:spacing w:after="80"/>
      </w:pPr>
      <w:r>
        <w:rPr>
          <w:b/>
          <w:bCs/>
        </w:rPr>
        <w:t xml:space="preserve">Reserva:</w:t>
      </w:r>
      <w:r>
        <w:t xml:space="preserve"> indica que un equipo está destinado a un curso. Si se intenta prestar para otro curso, el sistema lo impide, salvo que se haga una excepción.</w:t>
      </w:r>
    </w:p>
    <w:p>
      <w:pPr>
        <w:pStyle w:val="Cuerpo"/>
        <w:keepNext/>
        <w:numPr>
          <w:ilvl w:val="0"/>
          <w:numId w:val="2"/>
        </w:numPr>
        <w:spacing w:after="80"/>
      </w:pPr>
      <w:r>
        <w:rPr>
          <w:b/>
          <w:bCs/>
        </w:rPr>
        <w:t xml:space="preserve">Traspaso:</w:t>
      </w:r>
      <w:r>
        <w:t xml:space="preserve"> cuando un equipo pasa de un profesor a otro sin volver a la sala.</w:t>
      </w:r>
    </w:p>
    <w:p>
      <w:pPr>
        <w:pStyle w:val="Cuerpo"/>
        <w:keepNext/>
        <w:numPr>
          <w:ilvl w:val="0"/>
          <w:numId w:val="2"/>
        </w:numPr>
        <w:spacing w:after="80"/>
      </w:pPr>
      <w:r>
        <w:rPr>
          <w:b/>
          <w:bCs/>
        </w:rPr>
        <w:t xml:space="preserve">Desperfecto:</w:t>
      </w:r>
      <w:r>
        <w:t xml:space="preserve"> una falla anotada en un equipo (por ejemplo, «no carga batería»). Puede sacar o no al equipo de servicio.</w:t>
      </w:r>
    </w:p>
    <w:p>
      <w:pPr>
        <w:pStyle w:val="Cuerpo"/>
        <w:keepNext w:val="false"/>
        <w:numPr>
          <w:ilvl w:val="0"/>
          <w:numId w:val="2"/>
        </w:numPr>
        <w:spacing w:after="80"/>
      </w:pPr>
      <w:r>
        <w:rPr>
          <w:b/>
          <w:bCs/>
        </w:rPr>
        <w:t xml:space="preserve">Tarjeta del profesor:</w:t>
      </w:r>
      <w:r>
        <w:t xml:space="preserve"> tarjeta NFC personal que, al pasarla por el lector, carga automáticamente el nombre del profesor.</w:t>
      </w:r>
    </w:p>
    <w:p>
      <w:pPr>
        <w:pStyle w:val="Heading1"/>
        <w:pageBreakBefore/>
      </w:pPr>
      <w:bookmarkStart w:name="_Toc0018" w:id="18"/>
      <w:r>
        <w:t xml:space="preserve">5. La página web</w:t>
      </w:r>
      <w:bookmarkEnd w:id="18"/>
    </w:p>
    <w:p>
      <w:pPr>
        <w:pStyle w:val="Cuerpo"/>
        <w:keepNext w:val="false"/>
      </w:pPr>
      <w:r>
        <w:t xml:space="preserve">La página web es la herramienta principal del mostrador de la Sala Server. Desde ella se realizan todas las operaciones del sistema. En este capítulo se describen sus pantallas en el orden en que normalmente se usan.</w:t>
      </w:r>
    </w:p>
    <w:p>
      <w:pPr>
        <w:pStyle w:val="Heading2"/>
      </w:pPr>
      <w:bookmarkStart w:name="_Toc0019" w:id="19"/>
      <w:r>
        <w:t xml:space="preserve">5.1 Ingreso al sistema</w:t>
      </w:r>
      <w:bookmarkEnd w:id="19"/>
    </w:p>
    <w:p>
      <w:pPr>
        <w:pStyle w:val="Cuerpo"/>
        <w:keepNext/>
      </w:pPr>
      <w:r>
        <w:t xml:space="preserve">Es la primera pantalla que se ve al abrir la página. Para ingresar:</w:t>
      </w:r>
    </w:p>
    <w:p>
      <w:pPr>
        <w:pStyle w:val="Cuerpo"/>
        <w:keepNext/>
        <w:numPr>
          <w:ilvl w:val="0"/>
          <w:numId w:val="3"/>
        </w:numPr>
        <w:spacing w:after="80"/>
      </w:pPr>
      <w:r>
        <w:t xml:space="preserve">Escribir el </w:t>
      </w:r>
      <w:r>
        <w:rPr>
          <w:b/>
          <w:bCs/>
        </w:rPr>
        <w:t xml:space="preserve">email</w:t>
      </w:r>
      <w:r>
        <w:t xml:space="preserve"> del usuario.</w:t>
      </w:r>
    </w:p>
    <w:p>
      <w:pPr>
        <w:pStyle w:val="Cuerpo"/>
        <w:keepNext/>
        <w:numPr>
          <w:ilvl w:val="0"/>
          <w:numId w:val="3"/>
        </w:numPr>
        <w:spacing w:after="80"/>
      </w:pPr>
      <w:r>
        <w:t xml:space="preserve">Escribir la </w:t>
      </w:r>
      <w:r>
        <w:rPr>
          <w:b/>
          <w:bCs/>
        </w:rPr>
        <w:t xml:space="preserve">contraseña</w:t>
      </w:r>
      <w:r>
        <w:t xml:space="preserve">.</w:t>
      </w:r>
    </w:p>
    <w:p>
      <w:pPr>
        <w:pStyle w:val="Cuerpo"/>
        <w:keepNext/>
        <w:numPr>
          <w:ilvl w:val="0"/>
          <w:numId w:val="3"/>
        </w:numPr>
        <w:spacing w:after="80"/>
      </w:pPr>
      <w:r>
        <w:t xml:space="preserve">Presionar el botón </w:t>
      </w:r>
      <w:r>
        <w:rPr>
          <w:b/>
          <w:bCs/>
        </w:rPr>
        <w:t xml:space="preserve">Ingresar</w:t>
      </w:r>
      <w:r>
        <w:t xml:space="preserve">.</w:t>
      </w:r>
    </w:p>
    <w:p>
      <w:pPr>
        <w:keepNext/>
        <w:spacing w:after="80" w:before="160" w:line="240" w:lineRule="auto"/>
        <w:jc w:val="center"/>
      </w:pPr>
      <w:r>
        <w:drawing>
          <wp:inline distT="0" distB="0" distL="0" distR="0">
            <wp:extent cx="2695575" cy="3009900"/>
            <wp:effectExtent t="0" r="0" b="0" l="0"/>
            <wp:docPr id="1" name="web-01-ingreso" descr="Pantalla de ingreso a ServerDesk." title="Pantalla de ingreso a Server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95575" cy="3009900"/>
                    </a:xfrm>
                    <a:prstGeom prst="rect">
                      <a:avLst/>
                    </a:prstGeom>
                  </pic:spPr>
                </pic:pic>
              </a:graphicData>
            </a:graphic>
          </wp:inline>
        </w:drawing>
      </w:r>
    </w:p>
    <w:p>
      <w:pPr>
        <w:pStyle w:val="Epigrafe"/>
      </w:pPr>
      <w:r>
        <w:rPr>
          <w:b/>
          <w:bCs/>
          <w:i w:val="false"/>
          <w:iCs w:val="false"/>
          <w:color w:val="8F2E2B"/>
        </w:rPr>
        <w:t xml:space="preserve">Figura 1. </w:t>
      </w:r>
      <w:r>
        <w:rPr>
          <w:i/>
          <w:iCs/>
        </w:rPr>
        <w:t xml:space="preserve">Pantalla de ingreso a ServerDesk.</w:t>
      </w:r>
    </w:p>
    <w:p>
      <w:pPr>
        <w:pStyle w:val="Cuerpo"/>
        <w:keepNext w:val="false"/>
        <w:keepLines/>
        <w:pBdr>
          <w:left w:val="single" w:color="8F2E2B" w:sz="36" w:space="10"/>
        </w:pBdr>
        <w:shd w:fill="F7ECEB" w:color="auto" w:val="clear"/>
        <w:spacing w:after="240" w:before="160" w:line="312" w:lineRule="auto"/>
        <w:ind w:left="200" w:right="120"/>
      </w:pPr>
      <w:r>
        <w:rPr>
          <w:b/>
          <w:bCs/>
          <w:color w:val="8F2E2B"/>
        </w:rPr>
        <w:t xml:space="preserve">Importante: </w:t>
      </w:r>
      <w:r>
        <w:t xml:space="preserve">Las cuentas nuevas no pueden ingresar hasta que un administrador las aprueba desde la pestaña Administración.</w:t>
      </w:r>
    </w:p>
    <w:p>
      <w:pPr>
        <w:pStyle w:val="Heading2"/>
      </w:pPr>
      <w:bookmarkStart w:name="_Toc0020" w:id="20"/>
      <w:r>
        <w:t xml:space="preserve">5.2 Pantalla principal</w:t>
      </w:r>
      <w:bookmarkEnd w:id="20"/>
    </w:p>
    <w:p>
      <w:pPr>
        <w:pStyle w:val="Cuerpo"/>
        <w:keepNext/>
      </w:pPr>
      <w:r>
        <w:t xml:space="preserve">Al ingresar se ve la pantalla principal, que está organizada de la siguiente manera:</w:t>
      </w:r>
    </w:p>
    <w:p>
      <w:pPr>
        <w:pStyle w:val="Cuerpo"/>
        <w:keepNext/>
        <w:numPr>
          <w:ilvl w:val="0"/>
          <w:numId w:val="2"/>
        </w:numPr>
        <w:spacing w:after="80"/>
      </w:pPr>
      <w:r>
        <w:rPr>
          <w:b/>
          <w:bCs/>
        </w:rPr>
        <w:t xml:space="preserve">Encabezado:</w:t>
      </w:r>
      <w:r>
        <w:t xml:space="preserve"> muestra el estado del lector NFC, el estado de la conexión con el servidor (el cartel «MySQL (Laragon)» indica a qué servidor está conectada la página), el usuario que ingresó y los botones </w:t>
      </w:r>
      <w:r>
        <w:rPr>
          <w:b/>
          <w:bCs/>
        </w:rPr>
        <w:t xml:space="preserve">Contraseña</w:t>
      </w:r>
      <w:r>
        <w:t xml:space="preserve"> y </w:t>
      </w:r>
      <w:r>
        <w:rPr>
          <w:b/>
          <w:bCs/>
        </w:rPr>
        <w:t xml:space="preserve">Salir</w:t>
      </w:r>
      <w:r>
        <w:t xml:space="preserve">.</w:t>
      </w:r>
    </w:p>
    <w:p>
      <w:pPr>
        <w:pStyle w:val="Cuerpo"/>
        <w:keepNext/>
        <w:numPr>
          <w:ilvl w:val="0"/>
          <w:numId w:val="2"/>
        </w:numPr>
        <w:spacing w:after="80"/>
      </w:pPr>
      <w:r>
        <w:rPr>
          <w:b/>
          <w:bCs/>
        </w:rPr>
        <w:t xml:space="preserve">Totales:</w:t>
      </w:r>
      <w:r>
        <w:t xml:space="preserve"> cuántos equipos hay disponibles, reservados, prestados y en reparación, y el total.</w:t>
      </w:r>
    </w:p>
    <w:p>
      <w:pPr>
        <w:pStyle w:val="Cuerpo"/>
        <w:keepNext/>
        <w:numPr>
          <w:ilvl w:val="0"/>
          <w:numId w:val="2"/>
        </w:numPr>
        <w:spacing w:after="80"/>
      </w:pPr>
      <w:r>
        <w:rPr>
          <w:b/>
          <w:bCs/>
        </w:rPr>
        <w:t xml:space="preserve">Aviso rojo:</w:t>
      </w:r>
      <w:r>
        <w:t xml:space="preserve"> aparece solo, con sonido, en cualquier pestaña, cuando vence un préstamo. También avisa antes de cada cierre de sala con lo que falta traer. El botón </w:t>
      </w:r>
      <w:r>
        <w:rPr>
          <w:b/>
          <w:bCs/>
        </w:rPr>
        <w:t xml:space="preserve">Ver pendientes</w:t>
      </w:r>
      <w:r>
        <w:t xml:space="preserve"> lleva a la lista y </w:t>
      </w:r>
      <w:r>
        <w:rPr>
          <w:b/>
          <w:bCs/>
        </w:rPr>
        <w:t xml:space="preserve">Cerrar</w:t>
      </w:r>
      <w:r>
        <w:t xml:space="preserve"> oculta el aviso.</w:t>
      </w:r>
    </w:p>
    <w:p>
      <w:pPr>
        <w:pStyle w:val="Cuerpo"/>
        <w:keepNext/>
        <w:numPr>
          <w:ilvl w:val="0"/>
          <w:numId w:val="2"/>
        </w:numPr>
        <w:spacing w:after="80"/>
      </w:pPr>
      <w:r>
        <w:rPr>
          <w:b/>
          <w:bCs/>
        </w:rPr>
        <w:t xml:space="preserve">Pestañas:</w:t>
      </w:r>
      <w:r>
        <w:t xml:space="preserve"> Préstamo, Devolución, Pendientes, Equipos, Profesores, Etiquetas, NFC, Historial, Reportes y Administración. El número rojo junto a Pendientes indica la cantidad de préstamos vencidos.</w:t>
      </w:r>
    </w:p>
    <w:p>
      <w:pPr>
        <w:keepNext/>
        <w:spacing w:after="80" w:before="160" w:line="240" w:lineRule="auto"/>
        <w:jc w:val="center"/>
      </w:pPr>
      <w:r>
        <w:drawing>
          <wp:inline distT="0" distB="0" distL="0" distR="0">
            <wp:extent cx="5581650" cy="2781300"/>
            <wp:effectExtent t="0" r="0" b="0" l="0"/>
            <wp:docPr id="1" name="web-02-inicio-con-aviso-de-vencidos" descr="Pantalla principal con el aviso de préstamos vencidos." title="Pantalla principal con el aviso de préstamos venc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781300"/>
                    </a:xfrm>
                    <a:prstGeom prst="rect">
                      <a:avLst/>
                    </a:prstGeom>
                  </pic:spPr>
                </pic:pic>
              </a:graphicData>
            </a:graphic>
          </wp:inline>
        </w:drawing>
      </w:r>
    </w:p>
    <w:p>
      <w:pPr>
        <w:pStyle w:val="Epigrafe"/>
      </w:pPr>
      <w:r>
        <w:rPr>
          <w:b/>
          <w:bCs/>
          <w:i w:val="false"/>
          <w:iCs w:val="false"/>
          <w:color w:val="8F2E2B"/>
        </w:rPr>
        <w:t xml:space="preserve">Figura 2. </w:t>
      </w:r>
      <w:r>
        <w:rPr>
          <w:i/>
          <w:iCs/>
        </w:rPr>
        <w:t xml:space="preserve">Pantalla principal con el aviso de préstamos vencidos.</w:t>
      </w:r>
    </w:p>
    <w:p>
      <w:pPr>
        <w:pStyle w:val="Heading2"/>
      </w:pPr>
      <w:bookmarkStart w:name="_Toc0021" w:id="21"/>
      <w:r>
        <w:t xml:space="preserve">5.3 Préstamo de equipos</w:t>
      </w:r>
      <w:bookmarkEnd w:id="21"/>
    </w:p>
    <w:p>
      <w:pPr>
        <w:pStyle w:val="Cuerpo"/>
        <w:keepNext/>
      </w:pPr>
      <w:r>
        <w:t xml:space="preserve">El sector Préstamo se usa para entregar equipos a los profesores. Solamente entrega: para recibir equipos se utiliza el sector Devolución.</w:t>
      </w:r>
    </w:p>
    <w:p>
      <w:pPr>
        <w:pStyle w:val="Heading3"/>
      </w:pPr>
      <w:r>
        <w:t xml:space="preserve">5.3.1 Cargar el profesor y el curso</w:t>
      </w:r>
    </w:p>
    <w:p>
      <w:pPr>
        <w:pStyle w:val="Cuerpo"/>
        <w:keepNext/>
      </w:pPr>
      <w:r>
        <w:t xml:space="preserve">Antes de escanear un equipo hay que cargar el profesor y el curso: sin nombre no se entrega nada. Al escribir en el campo </w:t>
      </w:r>
      <w:r>
        <w:rPr>
          <w:b/>
          <w:bCs/>
        </w:rPr>
        <w:t xml:space="preserve">Profesor/a</w:t>
      </w:r>
      <w:r>
        <w:t xml:space="preserve"> aparece una lista de sugerencias que muestra cuántos equipos tiene afuera cada profesor y quién tiene tarjeta NFC. Si el nombre no está en la lista, se agrega automáticamente al prestarle.</w:t>
      </w:r>
    </w:p>
    <w:p>
      <w:pPr>
        <w:keepNext/>
        <w:spacing w:after="80" w:before="160" w:line="240" w:lineRule="auto"/>
        <w:jc w:val="center"/>
      </w:pPr>
      <w:r>
        <w:drawing>
          <wp:inline distT="0" distB="0" distL="0" distR="0">
            <wp:extent cx="5581650" cy="3228975"/>
            <wp:effectExtent t="0" r="0" b="0" l="0"/>
            <wp:docPr id="1" name="web-03-prestamo-elegir-profesor" descr="Selección del profesor con la lista de sugerencias." title="Selección del profesor con la lista de sug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228975"/>
                    </a:xfrm>
                    <a:prstGeom prst="rect">
                      <a:avLst/>
                    </a:prstGeom>
                  </pic:spPr>
                </pic:pic>
              </a:graphicData>
            </a:graphic>
          </wp:inline>
        </w:drawing>
      </w:r>
    </w:p>
    <w:p>
      <w:pPr>
        <w:pStyle w:val="Epigrafe"/>
      </w:pPr>
      <w:r>
        <w:rPr>
          <w:b/>
          <w:bCs/>
          <w:i w:val="false"/>
          <w:iCs w:val="false"/>
          <w:color w:val="8F2E2B"/>
        </w:rPr>
        <w:t xml:space="preserve">Figura 3. </w:t>
      </w:r>
      <w:r>
        <w:rPr>
          <w:i/>
          <w:iCs/>
        </w:rPr>
        <w:t xml:space="preserve">Selección del profesor con la lista de sugerencias.</w:t>
      </w:r>
    </w:p>
    <w:p>
      <w:pPr>
        <w:pStyle w:val="Heading3"/>
      </w:pPr>
      <w:r>
        <w:t xml:space="preserve">5.3.2 Entregar un equipo</w:t>
      </w:r>
    </w:p>
    <w:p>
      <w:pPr>
        <w:pStyle w:val="Cuerpo"/>
        <w:keepNext/>
        <w:numPr>
          <w:ilvl w:val="0"/>
          <w:numId w:val="4"/>
        </w:numPr>
        <w:spacing w:after="80"/>
      </w:pPr>
      <w:r>
        <w:t xml:space="preserve">Con el profesor y el curso cargados, escanear el código de barras del equipo con el lector (o escribirlo y presionar </w:t>
      </w:r>
      <w:r>
        <w:rPr>
          <w:b/>
          <w:bCs/>
        </w:rPr>
        <w:t xml:space="preserve">Enter</w:t>
      </w:r>
      <w:r>
        <w:t xml:space="preserve"> o el botón </w:t>
      </w:r>
      <w:r>
        <w:rPr>
          <w:b/>
          <w:bCs/>
        </w:rPr>
        <w:t xml:space="preserve">Procesar</w:t>
      </w:r>
      <w:r>
        <w:t xml:space="preserve">).</w:t>
      </w:r>
    </w:p>
    <w:p>
      <w:pPr>
        <w:pStyle w:val="Cuerpo"/>
        <w:keepNext/>
        <w:numPr>
          <w:ilvl w:val="0"/>
          <w:numId w:val="4"/>
        </w:numPr>
        <w:spacing w:after="80"/>
      </w:pPr>
      <w:r>
        <w:t xml:space="preserve">El equipo queda a nombre del profesor. El resultado muestra a qué hora hay que devolverlo, junto con la ficha del equipo.</w:t>
      </w:r>
    </w:p>
    <w:p>
      <w:pPr>
        <w:pStyle w:val="Cuerpo"/>
        <w:keepNext/>
        <w:numPr>
          <w:ilvl w:val="0"/>
          <w:numId w:val="4"/>
        </w:numPr>
        <w:spacing w:after="80"/>
      </w:pPr>
      <w:r>
        <w:t xml:space="preserve">Repetir el paso 1 con cada equipo que se lleva el profesor.</w:t>
      </w:r>
    </w:p>
    <w:p>
      <w:pPr>
        <w:pStyle w:val="Cuerpo"/>
        <w:keepNext/>
      </w:pPr>
      <w:r>
        <w:t xml:space="preserve">A la derecha, el recuadro </w:t>
      </w:r>
      <w:r>
        <w:rPr>
          <w:b/>
          <w:bCs/>
        </w:rPr>
        <w:t xml:space="preserve">Se lleva</w:t>
      </w:r>
      <w:r>
        <w:t xml:space="preserve"> lista todo lo que tiene ese profesor, con el tiempo que le queda a cada préstamo. Desde el resultado de la entrega se puede </w:t>
      </w:r>
      <w:r>
        <w:rPr>
          <w:b/>
          <w:bCs/>
        </w:rPr>
        <w:t xml:space="preserve">Deshacer</w:t>
      </w:r>
      <w:r>
        <w:t xml:space="preserve"> la operación o </w:t>
      </w:r>
      <w:r>
        <w:rPr>
          <w:b/>
          <w:bCs/>
        </w:rPr>
        <w:t xml:space="preserve">Anotar desperfecto</w:t>
      </w:r>
      <w:r>
        <w:t xml:space="preserve"> si se detecta una falla.</w:t>
      </w:r>
    </w:p>
    <w:p>
      <w:pPr>
        <w:keepNext/>
        <w:spacing w:after="80" w:before="160" w:line="240" w:lineRule="auto"/>
        <w:jc w:val="center"/>
      </w:pPr>
      <w:r>
        <w:drawing>
          <wp:inline distT="0" distB="0" distL="0" distR="0">
            <wp:extent cx="5581650" cy="3181350"/>
            <wp:effectExtent t="0" r="0" b="0" l="0"/>
            <wp:docPr id="1" name="web-04-prestamo-entregado" descr="Equipo entregado y lista «Se lleva» del profesor." title="Equipo entregado y lista «Se lleva» del prof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181350"/>
                    </a:xfrm>
                    <a:prstGeom prst="rect">
                      <a:avLst/>
                    </a:prstGeom>
                  </pic:spPr>
                </pic:pic>
              </a:graphicData>
            </a:graphic>
          </wp:inline>
        </w:drawing>
      </w:r>
    </w:p>
    <w:p>
      <w:pPr>
        <w:pStyle w:val="Epigrafe"/>
      </w:pPr>
      <w:r>
        <w:rPr>
          <w:b/>
          <w:bCs/>
          <w:i w:val="false"/>
          <w:iCs w:val="false"/>
          <w:color w:val="8F2E2B"/>
        </w:rPr>
        <w:t xml:space="preserve">Figura 4. </w:t>
      </w:r>
      <w:r>
        <w:rPr>
          <w:i/>
          <w:iCs/>
        </w:rPr>
        <w:t xml:space="preserve">Equipo entregado y lista «Se lleva» del profesor.</w:t>
      </w:r>
    </w:p>
    <w:p>
      <w:pPr>
        <w:pStyle w:val="Heading3"/>
      </w:pPr>
      <w:r>
        <w:t xml:space="preserve">5.3.3 Equipos reservados</w:t>
      </w:r>
    </w:p>
    <w:p>
      <w:pPr>
        <w:pStyle w:val="Cuerpo"/>
        <w:keepNext/>
      </w:pPr>
      <w:r>
        <w:t xml:space="preserve">Algunos equipos están reservados para un curso (por ejemplo, las CPU de 4.º año). Si se escanea uno de ellos para otro curso, el sistema no lo entrega y explica el motivo. Si de todas formas se necesita prestarlo, el botón </w:t>
      </w:r>
      <w:r>
        <w:rPr>
          <w:b/>
          <w:bCs/>
        </w:rPr>
        <w:t xml:space="preserve">Prestar igual</w:t>
      </w:r>
      <w:r>
        <w:t xml:space="preserve"> permite hacer la excepción, que queda registrada en el historial.</w:t>
      </w:r>
    </w:p>
    <w:p>
      <w:pPr>
        <w:keepNext/>
        <w:spacing w:after="80" w:before="160" w:line="240" w:lineRule="auto"/>
        <w:jc w:val="center"/>
      </w:pPr>
      <w:r>
        <w:drawing>
          <wp:inline distT="0" distB="0" distL="0" distR="0">
            <wp:extent cx="5581650" cy="3333750"/>
            <wp:effectExtent t="0" r="0" b="0" l="0"/>
            <wp:docPr id="1" name="web-05-prestamo-reserva-rechazada" descr="Préstamo rechazado por tratarse de un equipo reservado para otro curso." title="Préstamo rechazado por tratarse de un equipo reservado para otro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333750"/>
                    </a:xfrm>
                    <a:prstGeom prst="rect">
                      <a:avLst/>
                    </a:prstGeom>
                  </pic:spPr>
                </pic:pic>
              </a:graphicData>
            </a:graphic>
          </wp:inline>
        </w:drawing>
      </w:r>
    </w:p>
    <w:p>
      <w:pPr>
        <w:pStyle w:val="Epigrafe"/>
      </w:pPr>
      <w:r>
        <w:rPr>
          <w:b/>
          <w:bCs/>
          <w:i w:val="false"/>
          <w:iCs w:val="false"/>
          <w:color w:val="8F2E2B"/>
        </w:rPr>
        <w:t xml:space="preserve">Figura 5. </w:t>
      </w:r>
      <w:r>
        <w:rPr>
          <w:i/>
          <w:iCs/>
        </w:rPr>
        <w:t xml:space="preserve">Préstamo rechazado por tratarse de un equipo reservado para otro curso.</w:t>
      </w:r>
    </w:p>
    <w:p>
      <w:pPr>
        <w:pStyle w:val="Heading3"/>
      </w:pPr>
      <w:r>
        <w:t xml:space="preserve">5.3.4 Traspaso entre profesores</w:t>
      </w:r>
    </w:p>
    <w:p>
      <w:pPr>
        <w:pStyle w:val="Cuerpo"/>
        <w:keepNext/>
      </w:pPr>
      <w:r>
        <w:t xml:space="preserve">Si el equipo escaneado lo tenía otro profesor, pasa directamente al nuevo sin necesidad de volver a la sala, y queda registrado de quién venía.</w:t>
      </w:r>
    </w:p>
    <w:p>
      <w:pPr>
        <w:keepNext/>
        <w:spacing w:after="80" w:before="160" w:line="240" w:lineRule="auto"/>
        <w:jc w:val="center"/>
      </w:pPr>
      <w:r>
        <w:drawing>
          <wp:inline distT="0" distB="0" distL="0" distR="0">
            <wp:extent cx="5581650" cy="3505200"/>
            <wp:effectExtent t="0" r="0" b="0" l="0"/>
            <wp:docPr id="1" name="web-06-prestamo-traspaso" descr="Traspaso de un equipo que tenía otro profesor." title="Traspaso de un equipo que tenía otro prof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505200"/>
                    </a:xfrm>
                    <a:prstGeom prst="rect">
                      <a:avLst/>
                    </a:prstGeom>
                  </pic:spPr>
                </pic:pic>
              </a:graphicData>
            </a:graphic>
          </wp:inline>
        </w:drawing>
      </w:r>
    </w:p>
    <w:p>
      <w:pPr>
        <w:pStyle w:val="Epigrafe"/>
      </w:pPr>
      <w:r>
        <w:rPr>
          <w:b/>
          <w:bCs/>
          <w:i w:val="false"/>
          <w:iCs w:val="false"/>
          <w:color w:val="8F2E2B"/>
        </w:rPr>
        <w:t xml:space="preserve">Figura 6. </w:t>
      </w:r>
      <w:r>
        <w:rPr>
          <w:i/>
          <w:iCs/>
        </w:rPr>
        <w:t xml:space="preserve">Traspaso de un equipo que tenía otro profesor.</w:t>
      </w:r>
    </w:p>
    <w:p>
      <w:pPr>
        <w:pStyle w:val="Heading3"/>
      </w:pPr>
      <w:r>
        <w:t xml:space="preserve">5.3.5 Código desconocido</w:t>
      </w:r>
    </w:p>
    <w:p>
      <w:pPr>
        <w:pStyle w:val="Cuerpo"/>
        <w:keepNext/>
      </w:pPr>
      <w:r>
        <w:t xml:space="preserve">Si se escanea un código que no está cargado en el sistema, la página ofrece darlo de alta en ese mismo momento, eligiendo el modelo y la reserva.</w:t>
      </w:r>
    </w:p>
    <w:p>
      <w:pPr>
        <w:keepNext/>
        <w:spacing w:after="80" w:before="160" w:line="240" w:lineRule="auto"/>
        <w:jc w:val="center"/>
      </w:pPr>
      <w:r>
        <w:drawing>
          <wp:inline distT="0" distB="0" distL="0" distR="0">
            <wp:extent cx="5581650" cy="3505200"/>
            <wp:effectExtent t="0" r="0" b="0" l="0"/>
            <wp:docPr id="1" name="web-07-prestamo-codigo-desconocido" descr="Alta rápida de un equipo con código desconocido." title="Alta rápida de un equipo con código desconoc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505200"/>
                    </a:xfrm>
                    <a:prstGeom prst="rect">
                      <a:avLst/>
                    </a:prstGeom>
                  </pic:spPr>
                </pic:pic>
              </a:graphicData>
            </a:graphic>
          </wp:inline>
        </w:drawing>
      </w:r>
    </w:p>
    <w:p>
      <w:pPr>
        <w:pStyle w:val="Epigrafe"/>
      </w:pPr>
      <w:r>
        <w:rPr>
          <w:b/>
          <w:bCs/>
          <w:i w:val="false"/>
          <w:iCs w:val="false"/>
          <w:color w:val="8F2E2B"/>
        </w:rPr>
        <w:t xml:space="preserve">Figura 7. </w:t>
      </w:r>
      <w:r>
        <w:rPr>
          <w:i/>
          <w:iCs/>
        </w:rPr>
        <w:t xml:space="preserve">Alta rápida de un equipo con código desconocido.</w:t>
      </w:r>
    </w:p>
    <w:p>
      <w:pPr>
        <w:pStyle w:val="Heading3"/>
      </w:pPr>
      <w:r>
        <w:t xml:space="preserve">5.3.6 Tarjeta del profesor</w:t>
      </w:r>
    </w:p>
    <w:p>
      <w:pPr>
        <w:pStyle w:val="Cuerpo"/>
        <w:keepNext/>
      </w:pPr>
      <w:r>
        <w:t xml:space="preserve">Cada profesor puede tener su propia tarjeta NFC. Al pasarla por el lector, la página carga su nombre automáticamente y, durante 5 minutos, todo lo que se escanee sale a su nombre. El cartel superior muestra el tiempo que queda y tiene un botón </w:t>
      </w:r>
      <w:r>
        <w:rPr>
          <w:b/>
          <w:bCs/>
        </w:rPr>
        <w:t xml:space="preserve">Terminar</w:t>
      </w:r>
      <w:r>
        <w:t xml:space="preserve"> para finalizar antes.</w:t>
      </w:r>
    </w:p>
    <w:p>
      <w:pPr>
        <w:keepNext/>
        <w:spacing w:after="80" w:before="160" w:line="240" w:lineRule="auto"/>
        <w:jc w:val="center"/>
      </w:pPr>
      <w:r>
        <w:drawing>
          <wp:inline distT="0" distB="0" distL="0" distR="0">
            <wp:extent cx="5581650" cy="4191000"/>
            <wp:effectExtent t="0" r="0" b="0" l="0"/>
            <wp:docPr id="1" name="web-08-prestamo-tarjeta-de-profesor" descr="Profesor cargado con su tarjeta NFC y cuenta regresiva." title="Profesor cargado con su tarjeta NFC y cuenta regres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8. </w:t>
      </w:r>
      <w:r>
        <w:rPr>
          <w:i/>
          <w:iCs/>
        </w:rPr>
        <w:t xml:space="preserve">Profesor cargado con su tarjeta NFC y cuenta regresiva.</w:t>
      </w:r>
    </w:p>
    <w:p>
      <w:pPr>
        <w:pStyle w:val="Heading3"/>
      </w:pPr>
      <w:r>
        <w:t xml:space="preserve">5.3.7 Préstamo con etiqueta NFC</w:t>
      </w:r>
    </w:p>
    <w:p>
      <w:pPr>
        <w:pStyle w:val="Cuerpo"/>
        <w:keepNext/>
      </w:pPr>
      <w:r>
        <w:t xml:space="preserve">Acercar la etiqueta NFC de un equipo al lector tiene el mismo efecto que escanear su código de barras. El encabezado indica en qué modo está el lector (por ejemplo, </w:t>
      </w:r>
      <w:r>
        <w:rPr>
          <w:b/>
          <w:bCs/>
        </w:rPr>
        <w:t xml:space="preserve">NFC · Préstamo</w:t>
      </w:r>
      <w:r>
        <w:t xml:space="preserve">).</w:t>
      </w:r>
    </w:p>
    <w:p>
      <w:pPr>
        <w:keepNext/>
        <w:spacing w:after="80" w:before="160" w:line="240" w:lineRule="auto"/>
        <w:jc w:val="center"/>
      </w:pPr>
      <w:r>
        <w:drawing>
          <wp:inline distT="0" distB="0" distL="0" distR="0">
            <wp:extent cx="5581650" cy="4191000"/>
            <wp:effectExtent t="0" r="0" b="0" l="0"/>
            <wp:docPr id="1" name="web-09-prestamo-con-etiqueta-nfc" descr="Préstamo realizado con la etiqueta NFC del equipo." title="Préstamo realizado con la etiqueta NFC d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9. </w:t>
      </w:r>
      <w:r>
        <w:rPr>
          <w:i/>
          <w:iCs/>
        </w:rPr>
        <w:t xml:space="preserve">Préstamo realizado con la etiqueta NFC del equipo.</w:t>
      </w:r>
    </w:p>
    <w:p>
      <w:pPr>
        <w:pStyle w:val="Heading2"/>
      </w:pPr>
      <w:bookmarkStart w:name="_Toc0022" w:id="22"/>
      <w:r>
        <w:t xml:space="preserve">5.4 Devolución de equipos</w:t>
      </w:r>
      <w:bookmarkEnd w:id="22"/>
    </w:p>
    <w:p>
      <w:pPr>
        <w:pStyle w:val="Cuerpo"/>
        <w:keepNext w:val="false"/>
      </w:pPr>
      <w:r>
        <w:t xml:space="preserve">El sector Devolución (verde) se usa para recibir los equipos que traen los profesores. Para recibir no hace falta cargar el profesor: el sistema ya sabe quién tenía cada equipo.</w:t>
      </w:r>
    </w:p>
    <w:p>
      <w:pPr>
        <w:pStyle w:val="Cuerpo"/>
        <w:keepNext/>
        <w:numPr>
          <w:ilvl w:val="0"/>
          <w:numId w:val="5"/>
        </w:numPr>
        <w:spacing w:after="80"/>
      </w:pPr>
      <w:r>
        <w:t xml:space="preserve">Ir a la pestaña </w:t>
      </w:r>
      <w:r>
        <w:rPr>
          <w:b/>
          <w:bCs/>
        </w:rPr>
        <w:t xml:space="preserve">Devolución</w:t>
      </w:r>
      <w:r>
        <w:t xml:space="preserve">.</w:t>
      </w:r>
    </w:p>
    <w:p>
      <w:pPr>
        <w:pStyle w:val="Cuerpo"/>
        <w:keepNext/>
        <w:numPr>
          <w:ilvl w:val="0"/>
          <w:numId w:val="5"/>
        </w:numPr>
        <w:spacing w:after="80"/>
      </w:pPr>
      <w:r>
        <w:t xml:space="preserve">Escanear el código de barras del equipo (o acercar su etiqueta NFC, o escribir el código y presionar </w:t>
      </w:r>
      <w:r>
        <w:rPr>
          <w:b/>
          <w:bCs/>
        </w:rPr>
        <w:t xml:space="preserve">Procesar</w:t>
      </w:r>
      <w:r>
        <w:t xml:space="preserve">).</w:t>
      </w:r>
    </w:p>
    <w:p>
      <w:pPr>
        <w:pStyle w:val="Cuerpo"/>
        <w:keepNext/>
        <w:numPr>
          <w:ilvl w:val="0"/>
          <w:numId w:val="5"/>
        </w:numPr>
        <w:spacing w:after="80"/>
      </w:pPr>
      <w:r>
        <w:t xml:space="preserve">Verificar el mensaje de confirmación.</w:t>
      </w:r>
    </w:p>
    <w:p>
      <w:pPr>
        <w:pStyle w:val="Cuerpo"/>
        <w:keepNext/>
      </w:pPr>
      <w:r>
        <w:t xml:space="preserve">A la derecha está el listado </w:t>
      </w:r>
      <w:r>
        <w:rPr>
          <w:b/>
          <w:bCs/>
        </w:rPr>
        <w:t xml:space="preserve">Afuera ahora</w:t>
      </w:r>
      <w:r>
        <w:t xml:space="preserve">, con un buscador y todos los equipos que faltan devolver. En rojo aparecen los vencidos y los que salieron otro día. Cada fila tiene su propio botón </w:t>
      </w:r>
      <w:r>
        <w:rPr>
          <w:b/>
          <w:bCs/>
        </w:rPr>
        <w:t xml:space="preserve">Devolver</w:t>
      </w:r>
      <w:r>
        <w:t xml:space="preserve">.</w:t>
      </w:r>
    </w:p>
    <w:p>
      <w:pPr>
        <w:keepNext/>
        <w:spacing w:after="80" w:before="160" w:line="240" w:lineRule="auto"/>
        <w:jc w:val="center"/>
      </w:pPr>
      <w:r>
        <w:drawing>
          <wp:inline distT="0" distB="0" distL="0" distR="0">
            <wp:extent cx="4238625" cy="5038725"/>
            <wp:effectExtent t="0" r="0" b="0" l="0"/>
            <wp:docPr id="1" name="web-10-devolucion" descr="Sector Devolución con el listado «Afuera ahora»." title="Sector Devolución con el listado «Afuera a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38625" cy="5038725"/>
                    </a:xfrm>
                    <a:prstGeom prst="rect">
                      <a:avLst/>
                    </a:prstGeom>
                  </pic:spPr>
                </pic:pic>
              </a:graphicData>
            </a:graphic>
          </wp:inline>
        </w:drawing>
      </w:r>
    </w:p>
    <w:p>
      <w:pPr>
        <w:pStyle w:val="Epigrafe"/>
      </w:pPr>
      <w:r>
        <w:rPr>
          <w:b/>
          <w:bCs/>
          <w:i w:val="false"/>
          <w:iCs w:val="false"/>
          <w:color w:val="8F2E2B"/>
        </w:rPr>
        <w:t xml:space="preserve">Figura 10. </w:t>
      </w:r>
      <w:r>
        <w:rPr>
          <w:i/>
          <w:iCs/>
        </w:rPr>
        <w:t xml:space="preserve">Sector Devolución con el listado «Afuera ahora».</w:t>
      </w:r>
    </w:p>
    <w:p>
      <w:pPr>
        <w:pStyle w:val="Heading3"/>
      </w:pPr>
      <w:r>
        <w:t xml:space="preserve">5.4.1 Equipo recibido</w:t>
      </w:r>
    </w:p>
    <w:p>
      <w:pPr>
        <w:pStyle w:val="Cuerpo"/>
        <w:keepNext/>
      </w:pPr>
      <w:r>
        <w:t xml:space="preserve">Al recibir un equipo, la página muestra quién lo devolvió y que el equipo vuelve a estar disponible. Si el equipo ya tiene desperfectos anotados, aparecen abajo en amarillo, para avisarle al profesor antes de volver a entregarlo.</w:t>
      </w:r>
    </w:p>
    <w:p>
      <w:pPr>
        <w:keepNext/>
        <w:spacing w:after="80" w:before="160" w:line="240" w:lineRule="auto"/>
        <w:jc w:val="center"/>
      </w:pPr>
      <w:r>
        <w:drawing>
          <wp:inline distT="0" distB="0" distL="0" distR="0">
            <wp:extent cx="5581650" cy="4191000"/>
            <wp:effectExtent t="0" r="0" b="0" l="0"/>
            <wp:docPr id="1" name="web-11-devolucion-recibido" descr="Confirmación de un equipo recibido." title="Confirmación de un equipo rec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11. </w:t>
      </w:r>
      <w:r>
        <w:rPr>
          <w:i/>
          <w:iCs/>
        </w:rPr>
        <w:t xml:space="preserve">Confirmación de un equipo recibido.</w:t>
      </w:r>
    </w:p>
    <w:p>
      <w:pPr>
        <w:pStyle w:val="Heading3"/>
      </w:pPr>
      <w:r>
        <w:t xml:space="preserve">5.4.2 Anotar un desperfecto</w:t>
      </w:r>
    </w:p>
    <w:p>
      <w:pPr>
        <w:pStyle w:val="Cuerpo"/>
        <w:keepNext/>
      </w:pPr>
      <w:r>
        <w:t xml:space="preserve">Si al recibir un equipo se detecta una falla, se registra en pocos clics:</w:t>
      </w:r>
    </w:p>
    <w:p>
      <w:pPr>
        <w:pStyle w:val="Cuerpo"/>
        <w:keepNext/>
        <w:numPr>
          <w:ilvl w:val="0"/>
          <w:numId w:val="6"/>
        </w:numPr>
        <w:spacing w:after="80"/>
      </w:pPr>
      <w:r>
        <w:t xml:space="preserve">Presionar </w:t>
      </w:r>
      <w:r>
        <w:rPr>
          <w:b/>
          <w:bCs/>
        </w:rPr>
        <w:t xml:space="preserve">Anotar desperfecto</w:t>
      </w:r>
      <w:r>
        <w:t xml:space="preserve">.</w:t>
      </w:r>
    </w:p>
    <w:p>
      <w:pPr>
        <w:pStyle w:val="Cuerpo"/>
        <w:keepNext/>
        <w:numPr>
          <w:ilvl w:val="0"/>
          <w:numId w:val="6"/>
        </w:numPr>
        <w:spacing w:after="80"/>
      </w:pPr>
      <w:r>
        <w:t xml:space="preserve">Opcionalmente, escribir un detalle de la falla en el campo </w:t>
      </w:r>
      <w:r>
        <w:rPr>
          <w:b/>
          <w:bCs/>
        </w:rPr>
        <w:t xml:space="preserve">Detalle</w:t>
      </w:r>
      <w:r>
        <w:t xml:space="preserve">.</w:t>
      </w:r>
    </w:p>
    <w:p>
      <w:pPr>
        <w:pStyle w:val="Cuerpo"/>
        <w:keepNext/>
        <w:numPr>
          <w:ilvl w:val="0"/>
          <w:numId w:val="6"/>
        </w:numPr>
        <w:spacing w:after="80"/>
      </w:pPr>
      <w:r>
        <w:t xml:space="preserve">Si el equipo no debe prestarse hasta que se repare, tildar la casilla </w:t>
      </w:r>
      <w:r>
        <w:rPr>
          <w:b/>
          <w:bCs/>
        </w:rPr>
        <w:t xml:space="preserve">Saca al equipo de servicio</w:t>
      </w:r>
      <w:r>
        <w:t xml:space="preserve">: el equipo pasa a reparación.</w:t>
      </w:r>
    </w:p>
    <w:p>
      <w:pPr>
        <w:pStyle w:val="Cuerpo"/>
        <w:keepNext/>
        <w:numPr>
          <w:ilvl w:val="0"/>
          <w:numId w:val="6"/>
        </w:numPr>
        <w:spacing w:after="80"/>
      </w:pPr>
      <w:r>
        <w:t xml:space="preserve">Elegir el tipo de falla (por ejemplo, «no enciende» o «no carga batería»).</w:t>
      </w:r>
    </w:p>
    <w:p>
      <w:pPr>
        <w:pStyle w:val="Cuerpo"/>
        <w:keepNext/>
      </w:pPr>
      <w:r>
        <w:t xml:space="preserve">Un desperfecto cargado por error se elimina con el enlace </w:t>
      </w:r>
      <w:r>
        <w:rPr>
          <w:b/>
          <w:bCs/>
        </w:rPr>
        <w:t xml:space="preserve">Quitar</w:t>
      </w:r>
      <w:r>
        <w:t xml:space="preserve">.</w:t>
      </w:r>
    </w:p>
    <w:p>
      <w:pPr>
        <w:keepNext/>
        <w:spacing w:after="80" w:before="160" w:line="240" w:lineRule="auto"/>
        <w:jc w:val="center"/>
      </w:pPr>
      <w:r>
        <w:drawing>
          <wp:inline distT="0" distB="0" distL="0" distR="0">
            <wp:extent cx="5581650" cy="4191000"/>
            <wp:effectExtent t="0" r="0" b="0" l="0"/>
            <wp:docPr id="1" name="web-12-anotar-desperfecto" descr="Registro de un desperfecto al recibir un equipo." title="Registro de un desperfecto al recibir un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12. </w:t>
      </w:r>
      <w:r>
        <w:rPr>
          <w:i/>
          <w:iCs/>
        </w:rPr>
        <w:t xml:space="preserve">Registro de un desperfecto al recibir un equipo.</w:t>
      </w:r>
    </w:p>
    <w:p>
      <w:pPr>
        <w:pStyle w:val="Heading2"/>
      </w:pPr>
      <w:bookmarkStart w:name="_Toc0023" w:id="23"/>
      <w:r>
        <w:t xml:space="preserve">5.5 Pendientes</w:t>
      </w:r>
      <w:bookmarkEnd w:id="23"/>
    </w:p>
    <w:p>
      <w:pPr>
        <w:pStyle w:val="Cuerpo"/>
        <w:keepNext/>
      </w:pPr>
      <w:r>
        <w:t xml:space="preserve">La pestaña Pendientes muestra todo lo que falta devolver, agrupado por profesor. Arriba, separado, aparece lo que salió en días anteriores y nunca volvió, que es lo primero que hay que salir a buscar.</w:t>
      </w:r>
    </w:p>
    <w:p>
      <w:pPr>
        <w:pStyle w:val="Cuerpo"/>
        <w:keepNext/>
      </w:pPr>
      <w:r>
        <w:t xml:space="preserve">Para cada equipo se ve la hora de salida, hasta cuándo hay que devolverlo y si está vencido. La casilla </w:t>
      </w:r>
      <w:r>
        <w:rPr>
          <w:b/>
          <w:bCs/>
        </w:rPr>
        <w:t xml:space="preserve">Solo vencidos</w:t>
      </w:r>
      <w:r>
        <w:t xml:space="preserve"> filtra la lista y el botón </w:t>
      </w:r>
      <w:r>
        <w:rPr>
          <w:b/>
          <w:bCs/>
        </w:rPr>
        <w:t xml:space="preserve">Imprimir</w:t>
      </w:r>
      <w:r>
        <w:t xml:space="preserve"> permite tenerla en papel. Junto a cada profesor también está el enlace </w:t>
      </w:r>
      <w:r>
        <w:rPr>
          <w:b/>
          <w:bCs/>
        </w:rPr>
        <w:t xml:space="preserve">prestarle otro equipo</w:t>
      </w:r>
      <w:r>
        <w:t xml:space="preserve">.</w:t>
      </w:r>
    </w:p>
    <w:p>
      <w:pPr>
        <w:keepNext/>
        <w:spacing w:after="80" w:before="160" w:line="240" w:lineRule="auto"/>
        <w:jc w:val="center"/>
      </w:pPr>
      <w:r>
        <w:drawing>
          <wp:inline distT="0" distB="0" distL="0" distR="0">
            <wp:extent cx="5010150" cy="4324350"/>
            <wp:effectExtent t="0" r="0" b="0" l="0"/>
            <wp:docPr id="1" name="web-13-pendientes" descr="Pestaña Pendientes, con lo que salió en días anteriores y lo que falta traer hoy." title="Pestaña Pendientes, con lo que salió en días anteriores y lo que falta traer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10150" cy="4324350"/>
                    </a:xfrm>
                    <a:prstGeom prst="rect">
                      <a:avLst/>
                    </a:prstGeom>
                  </pic:spPr>
                </pic:pic>
              </a:graphicData>
            </a:graphic>
          </wp:inline>
        </w:drawing>
      </w:r>
    </w:p>
    <w:p>
      <w:pPr>
        <w:pStyle w:val="Epigrafe"/>
      </w:pPr>
      <w:r>
        <w:rPr>
          <w:b/>
          <w:bCs/>
          <w:i w:val="false"/>
          <w:iCs w:val="false"/>
          <w:color w:val="8F2E2B"/>
        </w:rPr>
        <w:t xml:space="preserve">Figura 13. </w:t>
      </w:r>
      <w:r>
        <w:rPr>
          <w:i/>
          <w:iCs/>
        </w:rPr>
        <w:t xml:space="preserve">Pestaña Pendientes, con lo que salió en días anteriores y lo que falta traer hoy.</w:t>
      </w:r>
    </w:p>
    <w:p>
      <w:pPr>
        <w:pStyle w:val="Heading3"/>
      </w:pPr>
      <w:r>
        <w:t xml:space="preserve">5.5.1 Traspasar equipos a otro profesor</w:t>
      </w:r>
    </w:p>
    <w:p>
      <w:pPr>
        <w:pStyle w:val="Cuerpo"/>
        <w:keepNext/>
      </w:pPr>
      <w:r>
        <w:t xml:space="preserve">El enlace </w:t>
      </w:r>
      <w:r>
        <w:rPr>
          <w:b/>
          <w:bCs/>
        </w:rPr>
        <w:t xml:space="preserve">traspasar a otro profesor</w:t>
      </w:r>
      <w:r>
        <w:t xml:space="preserve"> pasa los equipos de un profesor a otro sin que vuelvan al mostrador (por ejemplo, cuando un docente avisa «le dejé las cinco a Pérez»).</w:t>
      </w:r>
    </w:p>
    <w:p>
      <w:pPr>
        <w:pStyle w:val="Cuerpo"/>
        <w:keepNext/>
        <w:numPr>
          <w:ilvl w:val="0"/>
          <w:numId w:val="7"/>
        </w:numPr>
        <w:spacing w:after="80"/>
      </w:pPr>
      <w:r>
        <w:t xml:space="preserve">Presionar </w:t>
      </w:r>
      <w:r>
        <w:rPr>
          <w:b/>
          <w:bCs/>
        </w:rPr>
        <w:t xml:space="preserve">traspasar a otro profesor</w:t>
      </w:r>
      <w:r>
        <w:t xml:space="preserve"> junto al nombre del profesor.</w:t>
      </w:r>
    </w:p>
    <w:p>
      <w:pPr>
        <w:pStyle w:val="Cuerpo"/>
        <w:keepNext/>
        <w:numPr>
          <w:ilvl w:val="0"/>
          <w:numId w:val="7"/>
        </w:numPr>
        <w:spacing w:after="80"/>
      </w:pPr>
      <w:r>
        <w:t xml:space="preserve">Tildar los equipos que se pasan.</w:t>
      </w:r>
    </w:p>
    <w:p>
      <w:pPr>
        <w:pStyle w:val="Cuerpo"/>
        <w:keepNext/>
        <w:numPr>
          <w:ilvl w:val="0"/>
          <w:numId w:val="7"/>
        </w:numPr>
        <w:spacing w:after="80"/>
      </w:pPr>
      <w:r>
        <w:t xml:space="preserve">Elegir el profesor y el curso nuevos.</w:t>
      </w:r>
    </w:p>
    <w:p>
      <w:pPr>
        <w:pStyle w:val="Cuerpo"/>
        <w:keepNext/>
        <w:numPr>
          <w:ilvl w:val="0"/>
          <w:numId w:val="7"/>
        </w:numPr>
        <w:spacing w:after="80"/>
      </w:pPr>
      <w:r>
        <w:t xml:space="preserve">Presionar </w:t>
      </w:r>
      <w:r>
        <w:rPr>
          <w:b/>
          <w:bCs/>
        </w:rPr>
        <w:t xml:space="preserve">Traspasar</w:t>
      </w:r>
      <w:r>
        <w:t xml:space="preserve">.</w:t>
      </w:r>
    </w:p>
    <w:p>
      <w:pPr>
        <w:keepNext/>
        <w:spacing w:after="80" w:before="160" w:line="240" w:lineRule="auto"/>
        <w:jc w:val="center"/>
      </w:pPr>
      <w:r>
        <w:drawing>
          <wp:inline distT="0" distB="0" distL="0" distR="0">
            <wp:extent cx="5419725" cy="4324350"/>
            <wp:effectExtent t="0" r="0" b="0" l="0"/>
            <wp:docPr id="1" name="web-14-pendientes-traspasar" descr="Traspaso de equipos a otro profesor desde Pendientes." title="Traspaso de equipos a otro profesor desde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19725" cy="4324350"/>
                    </a:xfrm>
                    <a:prstGeom prst="rect">
                      <a:avLst/>
                    </a:prstGeom>
                  </pic:spPr>
                </pic:pic>
              </a:graphicData>
            </a:graphic>
          </wp:inline>
        </w:drawing>
      </w:r>
    </w:p>
    <w:p>
      <w:pPr>
        <w:pStyle w:val="Epigrafe"/>
      </w:pPr>
      <w:r>
        <w:rPr>
          <w:b/>
          <w:bCs/>
          <w:i w:val="false"/>
          <w:iCs w:val="false"/>
          <w:color w:val="8F2E2B"/>
        </w:rPr>
        <w:t xml:space="preserve">Figura 14. </w:t>
      </w:r>
      <w:r>
        <w:rPr>
          <w:i/>
          <w:iCs/>
        </w:rPr>
        <w:t xml:space="preserve">Traspaso de equipos a otro profesor desde Pendientes.</w:t>
      </w:r>
    </w:p>
    <w:p>
      <w:pPr>
        <w:pStyle w:val="Heading2"/>
      </w:pPr>
      <w:bookmarkStart w:name="_Toc0024" w:id="24"/>
      <w:r>
        <w:t xml:space="preserve">5.6 Equipos</w:t>
      </w:r>
      <w:bookmarkEnd w:id="24"/>
    </w:p>
    <w:p>
      <w:pPr>
        <w:pStyle w:val="Cuerpo"/>
        <w:keepNext/>
      </w:pPr>
      <w:r>
        <w:t xml:space="preserve">La pestaña Equipos contiene todo el inventario de la sala.</w:t>
      </w:r>
    </w:p>
    <w:p>
      <w:pPr>
        <w:pStyle w:val="Heading3"/>
      </w:pPr>
      <w:r>
        <w:t xml:space="preserve">5.6.1 Alta de equipos y listado</w:t>
      </w:r>
    </w:p>
    <w:p>
      <w:pPr>
        <w:pStyle w:val="Cuerpo"/>
        <w:keepNext/>
      </w:pPr>
      <w:r>
        <w:t xml:space="preserve">En la parte superior está el formulario de alta: se escanea la etiqueta con el código de barras y después la chapa de fábrica (número de serie), y el lector pasa solo de un campo al otro. Luego se eligen el modelo y la reserva, y se presiona </w:t>
      </w:r>
      <w:r>
        <w:rPr>
          <w:b/>
          <w:bCs/>
        </w:rPr>
        <w:t xml:space="preserve">Agregar</w:t>
      </w:r>
      <w:r>
        <w:t xml:space="preserve">.</w:t>
      </w:r>
    </w:p>
    <w:p>
      <w:pPr>
        <w:pStyle w:val="Cuerpo"/>
        <w:keepNext/>
      </w:pPr>
      <w:r>
        <w:t xml:space="preserve">En la tabla, cada equipo muestra su estado, a nombre de quién está y su reserva, junto con los botones </w:t>
      </w:r>
      <w:r>
        <w:rPr>
          <w:b/>
          <w:bCs/>
        </w:rPr>
        <w:t xml:space="preserve">Ficha / editar</w:t>
      </w:r>
      <w:r>
        <w:t xml:space="preserve"> y </w:t>
      </w:r>
      <w:r>
        <w:rPr>
          <w:b/>
          <w:bCs/>
        </w:rPr>
        <w:t xml:space="preserve">Devolver</w:t>
      </w:r>
      <w:r>
        <w:t xml:space="preserve">, la lista </w:t>
      </w:r>
      <w:r>
        <w:rPr>
          <w:b/>
          <w:bCs/>
        </w:rPr>
        <w:t xml:space="preserve">Falla…</w:t>
      </w:r>
      <w:r>
        <w:t xml:space="preserve"> para anotar un desperfecto y el ícono del tacho para darlo de baja.</w:t>
      </w:r>
    </w:p>
    <w:p>
      <w:pPr>
        <w:keepNext/>
        <w:spacing w:after="80" w:before="160" w:line="240" w:lineRule="auto"/>
        <w:jc w:val="center"/>
      </w:pPr>
      <w:r>
        <w:drawing>
          <wp:inline distT="0" distB="0" distL="0" distR="0">
            <wp:extent cx="4533900" cy="4676775"/>
            <wp:effectExtent t="0" r="0" b="0" l="0"/>
            <wp:docPr id="1" name="web-15-equipos" descr="Pestaña Equipos: formulario de alta y listado del inventario." title="Pestaña Equipos: formulario de alta y listado del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33900" cy="4676775"/>
                    </a:xfrm>
                    <a:prstGeom prst="rect">
                      <a:avLst/>
                    </a:prstGeom>
                  </pic:spPr>
                </pic:pic>
              </a:graphicData>
            </a:graphic>
          </wp:inline>
        </w:drawing>
      </w:r>
    </w:p>
    <w:p>
      <w:pPr>
        <w:pStyle w:val="Epigrafe"/>
      </w:pPr>
      <w:r>
        <w:rPr>
          <w:b/>
          <w:bCs/>
          <w:i w:val="false"/>
          <w:iCs w:val="false"/>
          <w:color w:val="8F2E2B"/>
        </w:rPr>
        <w:t xml:space="preserve">Figura 15. </w:t>
      </w:r>
      <w:r>
        <w:rPr>
          <w:i/>
          <w:iCs/>
        </w:rPr>
        <w:t xml:space="preserve">Pestaña Equipos: formulario de alta y listado del inventario.</w:t>
      </w:r>
    </w:p>
    <w:p>
      <w:pPr>
        <w:pStyle w:val="Cuerpo"/>
        <w:keepNext/>
      </w:pPr>
      <w:r>
        <w:t xml:space="preserve">Al final de la pestaña se encuentran las </w:t>
      </w:r>
      <w:r>
        <w:rPr>
          <w:b/>
          <w:bCs/>
        </w:rPr>
        <w:t xml:space="preserve">fichas técnicas</w:t>
      </w:r>
      <w:r>
        <w:t xml:space="preserve"> de cada modelo, con sus características principales: memoria RAM, procesador, almacenamiento, gráficos y sistema operativo.</w:t>
      </w:r>
    </w:p>
    <w:p>
      <w:pPr>
        <w:keepNext/>
        <w:spacing w:after="80" w:before="160" w:line="240" w:lineRule="auto"/>
        <w:jc w:val="center"/>
      </w:pPr>
      <w:r>
        <w:drawing>
          <wp:inline distT="0" distB="0" distL="0" distR="0">
            <wp:extent cx="5581650" cy="2124075"/>
            <wp:effectExtent t="0" r="0" b="0" l="0"/>
            <wp:docPr id="1" name="web-15b-equipos-fichas-tecnicas" descr="Fichas técnicas de los modelos de equipos." title="Fichas técnicas de los modelos de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2124075"/>
                    </a:xfrm>
                    <a:prstGeom prst="rect">
                      <a:avLst/>
                    </a:prstGeom>
                  </pic:spPr>
                </pic:pic>
              </a:graphicData>
            </a:graphic>
          </wp:inline>
        </w:drawing>
      </w:r>
    </w:p>
    <w:p>
      <w:pPr>
        <w:pStyle w:val="Epigrafe"/>
      </w:pPr>
      <w:r>
        <w:rPr>
          <w:b/>
          <w:bCs/>
          <w:i w:val="false"/>
          <w:iCs w:val="false"/>
          <w:color w:val="8F2E2B"/>
        </w:rPr>
        <w:t xml:space="preserve">Figura 16. </w:t>
      </w:r>
      <w:r>
        <w:rPr>
          <w:i/>
          <w:iCs/>
        </w:rPr>
        <w:t xml:space="preserve">Fichas técnicas de los modelos de equipos.</w:t>
      </w:r>
    </w:p>
    <w:p>
      <w:pPr>
        <w:pStyle w:val="Heading3"/>
      </w:pPr>
      <w:r>
        <w:t xml:space="preserve">5.6.2 Filtros</w:t>
      </w:r>
    </w:p>
    <w:p>
      <w:pPr>
        <w:pStyle w:val="Cuerpo"/>
        <w:keepNext/>
      </w:pPr>
      <w:r>
        <w:t xml:space="preserve">Los botones de filtro permiten ver </w:t>
      </w:r>
      <w:r>
        <w:rPr>
          <w:b/>
          <w:bCs/>
        </w:rPr>
        <w:t xml:space="preserve">Todos</w:t>
      </w:r>
      <w:r>
        <w:t xml:space="preserve"> los equipos o solamente los </w:t>
      </w:r>
      <w:r>
        <w:rPr>
          <w:b/>
          <w:bCs/>
        </w:rPr>
        <w:t xml:space="preserve">Disponibles</w:t>
      </w:r>
      <w:r>
        <w:t xml:space="preserve">, </w:t>
      </w:r>
      <w:r>
        <w:rPr>
          <w:b/>
          <w:bCs/>
        </w:rPr>
        <w:t xml:space="preserve">Reservados</w:t>
      </w:r>
      <w:r>
        <w:t xml:space="preserve">, </w:t>
      </w:r>
      <w:r>
        <w:rPr>
          <w:b/>
          <w:bCs/>
        </w:rPr>
        <w:t xml:space="preserve">Prestados</w:t>
      </w:r>
      <w:r>
        <w:t xml:space="preserve">, </w:t>
      </w:r>
      <w:r>
        <w:rPr>
          <w:b/>
          <w:bCs/>
        </w:rPr>
        <w:t xml:space="preserve">En reparación</w:t>
      </w:r>
      <w:r>
        <w:t xml:space="preserve"> o </w:t>
      </w:r>
      <w:r>
        <w:rPr>
          <w:b/>
          <w:bCs/>
        </w:rPr>
        <w:t xml:space="preserve">Con desperfectos</w:t>
      </w:r>
      <w:r>
        <w:t xml:space="preserve">.</w:t>
      </w:r>
    </w:p>
    <w:p>
      <w:pPr>
        <w:keepNext/>
        <w:spacing w:after="80" w:before="160" w:line="240" w:lineRule="auto"/>
        <w:jc w:val="center"/>
      </w:pPr>
      <w:r>
        <w:drawing>
          <wp:inline distT="0" distB="0" distL="0" distR="0">
            <wp:extent cx="5581650" cy="4191000"/>
            <wp:effectExtent t="0" r="0" b="0" l="0"/>
            <wp:docPr id="1" name="web-16-equipos-filtro" descr="Filtro de equipos por estado." title="Filtro de equipos por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17. </w:t>
      </w:r>
      <w:r>
        <w:rPr>
          <w:i/>
          <w:iCs/>
        </w:rPr>
        <w:t xml:space="preserve">Filtro de equipos por estado.</w:t>
      </w:r>
    </w:p>
    <w:p>
      <w:pPr>
        <w:pStyle w:val="Heading3"/>
      </w:pPr>
      <w:r>
        <w:t xml:space="preserve">5.6.3 Buscador</w:t>
      </w:r>
    </w:p>
    <w:p>
      <w:pPr>
        <w:pStyle w:val="Cuerpo"/>
        <w:keepNext/>
      </w:pPr>
      <w:r>
        <w:t xml:space="preserve">El buscador encuentra equipos por número de equipo, número de serie, modelo o profesor. En el ejemplo se buscan todos los equipos que tiene la profesora Laura Gómez.</w:t>
      </w:r>
    </w:p>
    <w:p>
      <w:pPr>
        <w:keepNext/>
        <w:spacing w:after="80" w:before="160" w:line="240" w:lineRule="auto"/>
        <w:jc w:val="center"/>
      </w:pPr>
      <w:r>
        <w:drawing>
          <wp:inline distT="0" distB="0" distL="0" distR="0">
            <wp:extent cx="5581650" cy="4191000"/>
            <wp:effectExtent t="0" r="0" b="0" l="0"/>
            <wp:docPr id="1" name="web-17-equipos-busqueda" descr="Búsqueda de los equipos de un profesor." title="Búsqueda de los equipos de un prof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18. </w:t>
      </w:r>
      <w:r>
        <w:rPr>
          <w:i/>
          <w:iCs/>
        </w:rPr>
        <w:t xml:space="preserve">Búsqueda de los equipos de un profesor.</w:t>
      </w:r>
    </w:p>
    <w:p>
      <w:pPr>
        <w:pStyle w:val="Heading3"/>
      </w:pPr>
      <w:r>
        <w:t xml:space="preserve">5.6.4 Ficha del equipo</w:t>
      </w:r>
    </w:p>
    <w:p>
      <w:pPr>
        <w:pStyle w:val="Cuerpo"/>
        <w:keepNext/>
      </w:pPr>
      <w:r>
        <w:t xml:space="preserve">El botón </w:t>
      </w:r>
      <w:r>
        <w:rPr>
          <w:b/>
          <w:bCs/>
        </w:rPr>
        <w:t xml:space="preserve">Ficha / editar</w:t>
      </w:r>
      <w:r>
        <w:t xml:space="preserve"> abre la ficha del equipo, donde se puede modificar el modelo, el número, el número de serie, la reserva y las notas sin darlo de baja. A la derecha se ven sus desperfectos: </w:t>
      </w:r>
      <w:r>
        <w:rPr>
          <w:b/>
          <w:bCs/>
        </w:rPr>
        <w:t xml:space="preserve">Resolver</w:t>
      </w:r>
      <w:r>
        <w:t xml:space="preserve"> se usa cuando la falla se arregló (queda en el historial como reparado) y </w:t>
      </w:r>
      <w:r>
        <w:rPr>
          <w:b/>
          <w:bCs/>
        </w:rPr>
        <w:t xml:space="preserve">Quitar</w:t>
      </w:r>
      <w:r>
        <w:t xml:space="preserve"> cuando se anotó por error.</w:t>
      </w:r>
    </w:p>
    <w:p>
      <w:pPr>
        <w:keepNext/>
        <w:spacing w:after="80" w:before="160" w:line="240" w:lineRule="auto"/>
        <w:jc w:val="center"/>
      </w:pPr>
      <w:r>
        <w:drawing>
          <wp:inline distT="0" distB="0" distL="0" distR="0">
            <wp:extent cx="5581650" cy="4191000"/>
            <wp:effectExtent t="0" r="0" b="0" l="0"/>
            <wp:docPr id="1" name="web-18-equipos-ficha" descr="Ficha de un equipo con sus desperfectos." title="Ficha de un equipo con sus desper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19. </w:t>
      </w:r>
      <w:r>
        <w:rPr>
          <w:i/>
          <w:iCs/>
        </w:rPr>
        <w:t xml:space="preserve">Ficha de un equipo con sus desperfectos.</w:t>
      </w:r>
    </w:p>
    <w:p>
      <w:pPr>
        <w:pStyle w:val="Heading3"/>
      </w:pPr>
      <w:r>
        <w:t xml:space="preserve">5.6.5 Alta en serie por escaneo</w:t>
      </w:r>
    </w:p>
    <w:p>
      <w:pPr>
        <w:pStyle w:val="Cuerpo"/>
        <w:keepNext/>
      </w:pPr>
      <w:r>
        <w:t xml:space="preserve">Para cargar muchos equipos seguidos se usa </w:t>
      </w:r>
      <w:r>
        <w:rPr>
          <w:b/>
          <w:bCs/>
        </w:rPr>
        <w:t xml:space="preserve">Alta en serie por escaneo</w:t>
      </w:r>
      <w:r>
        <w:t xml:space="preserve">: se eligen el modelo y la reserva una sola vez y luego se van leyendo los equipos uno detrás de otro, sin tocar el teclado.</w:t>
      </w:r>
    </w:p>
    <w:p>
      <w:pPr>
        <w:keepNext/>
        <w:spacing w:after="80" w:before="160" w:line="240" w:lineRule="auto"/>
        <w:jc w:val="center"/>
      </w:pPr>
      <w:r>
        <w:drawing>
          <wp:inline distT="0" distB="0" distL="0" distR="0">
            <wp:extent cx="5581650" cy="4191000"/>
            <wp:effectExtent t="0" r="0" b="0" l="0"/>
            <wp:docPr id="1" name="web-19-equipos-alta-en-serie" descr="Alta de varios equipos seguidos por escaneo." title="Alta de varios equipos seguidos por esca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20. </w:t>
      </w:r>
      <w:r>
        <w:rPr>
          <w:i/>
          <w:iCs/>
        </w:rPr>
        <w:t xml:space="preserve">Alta de varios equipos seguidos por escaneo.</w:t>
      </w:r>
    </w:p>
    <w:p>
      <w:pPr>
        <w:pStyle w:val="Heading3"/>
      </w:pPr>
      <w:r>
        <w:t xml:space="preserve">5.6.6 Confirmaciones</w:t>
      </w:r>
    </w:p>
    <w:p>
      <w:pPr>
        <w:pStyle w:val="Cuerpo"/>
        <w:keepNext/>
      </w:pPr>
      <w:r>
        <w:t xml:space="preserve">Las acciones que no se pueden deshacer, como dar de baja un equipo, piden confirmación en una ventana propia de la página antes de realizarse.</w:t>
      </w:r>
    </w:p>
    <w:p>
      <w:pPr>
        <w:keepNext/>
        <w:spacing w:after="80" w:before="160" w:line="240" w:lineRule="auto"/>
        <w:jc w:val="center"/>
      </w:pPr>
      <w:r>
        <w:drawing>
          <wp:inline distT="0" distB="0" distL="0" distR="0">
            <wp:extent cx="5581650" cy="4191000"/>
            <wp:effectExtent t="0" r="0" b="0" l="0"/>
            <wp:docPr id="1" name="web-20-confirmar-baja" descr="Ventana de confirmación para dar de baja un equipo." title="Ventana de confirmación para dar de baja un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21. </w:t>
      </w:r>
      <w:r>
        <w:rPr>
          <w:i/>
          <w:iCs/>
        </w:rPr>
        <w:t xml:space="preserve">Ventana de confirmación para dar de baja un equipo.</w:t>
      </w:r>
    </w:p>
    <w:p>
      <w:pPr>
        <w:pStyle w:val="Heading2"/>
      </w:pPr>
      <w:bookmarkStart w:name="_Toc0025" w:id="25"/>
      <w:r>
        <w:t xml:space="preserve">5.7 Profesores</w:t>
      </w:r>
      <w:bookmarkEnd w:id="25"/>
    </w:p>
    <w:p>
      <w:pPr>
        <w:pStyle w:val="Cuerpo"/>
        <w:keepNext/>
      </w:pPr>
      <w:r>
        <w:t xml:space="preserve">En esta pestaña están los nombres que se sugieren en el sector Préstamo. Los profesores se pueden agregar desde aquí o se agregan solos la primera vez que se les presta un equipo. Para cada uno se ve cuántos equipos tiene afuera y si tiene tarjeta NFC. El enlace </w:t>
      </w:r>
      <w:r>
        <w:rPr>
          <w:b/>
          <w:bCs/>
        </w:rPr>
        <w:t xml:space="preserve">prestarle</w:t>
      </w:r>
      <w:r>
        <w:t xml:space="preserve"> abre el sector Préstamo con ese profesor ya cargado.</w:t>
      </w:r>
    </w:p>
    <w:p>
      <w:pPr>
        <w:keepNext/>
        <w:spacing w:after="80" w:before="160" w:line="240" w:lineRule="auto"/>
        <w:jc w:val="center"/>
      </w:pPr>
      <w:r>
        <w:drawing>
          <wp:inline distT="0" distB="0" distL="0" distR="0">
            <wp:extent cx="5476875" cy="4324350"/>
            <wp:effectExtent t="0" r="0" b="0" l="0"/>
            <wp:docPr id="1" name="web-21-profesores" descr="Listado de profesores." title="Listado de profe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76875" cy="4324350"/>
                    </a:xfrm>
                    <a:prstGeom prst="rect">
                      <a:avLst/>
                    </a:prstGeom>
                  </pic:spPr>
                </pic:pic>
              </a:graphicData>
            </a:graphic>
          </wp:inline>
        </w:drawing>
      </w:r>
    </w:p>
    <w:p>
      <w:pPr>
        <w:pStyle w:val="Epigrafe"/>
      </w:pPr>
      <w:r>
        <w:rPr>
          <w:b/>
          <w:bCs/>
          <w:i w:val="false"/>
          <w:iCs w:val="false"/>
          <w:color w:val="8F2E2B"/>
        </w:rPr>
        <w:t xml:space="preserve">Figura 22. </w:t>
      </w:r>
      <w:r>
        <w:rPr>
          <w:i/>
          <w:iCs/>
        </w:rPr>
        <w:t xml:space="preserve">Listado de profesores.</w:t>
      </w:r>
    </w:p>
    <w:p>
      <w:pPr>
        <w:pStyle w:val="Cuerpo"/>
        <w:keepNext w:val="false"/>
        <w:keepLines/>
        <w:pBdr>
          <w:left w:val="single" w:color="8F2E2B" w:sz="36" w:space="10"/>
        </w:pBdr>
        <w:shd w:fill="F7ECEB" w:color="auto" w:val="clear"/>
        <w:spacing w:after="240" w:before="160" w:line="312" w:lineRule="auto"/>
        <w:ind w:left="200" w:right="120"/>
      </w:pPr>
      <w:r>
        <w:rPr>
          <w:b/>
          <w:bCs/>
          <w:color w:val="8F2E2B"/>
        </w:rPr>
        <w:t xml:space="preserve">Importante: </w:t>
      </w:r>
      <w:r>
        <w:t xml:space="preserve">Quitar a un profesor de la lista no borra los equipos que tenga prestados ni su historial.</w:t>
      </w:r>
    </w:p>
    <w:p>
      <w:pPr>
        <w:pStyle w:val="Heading2"/>
      </w:pPr>
      <w:bookmarkStart w:name="_Toc0026" w:id="26"/>
      <w:r>
        <w:t xml:space="preserve">5.8 Etiquetas</w:t>
      </w:r>
      <w:bookmarkEnd w:id="26"/>
    </w:p>
    <w:p>
      <w:pPr>
        <w:pStyle w:val="Cuerpo"/>
        <w:keepNext/>
      </w:pPr>
      <w:r>
        <w:t xml:space="preserve">Esta pestaña genera e imprime la etiqueta con código de barras de cada equipo, con el número en letra grande debajo y, si se tilda </w:t>
      </w:r>
      <w:r>
        <w:rPr>
          <w:b/>
          <w:bCs/>
        </w:rPr>
        <w:t xml:space="preserve">Imprimir número de serie</w:t>
      </w:r>
      <w:r>
        <w:t xml:space="preserve">, también el número de serie. Antes de imprimir se puede filtrar la lista (por ejemplo, escribiendo NET-CI para imprimir solo esas etiquetas). Luego se presiona </w:t>
      </w:r>
      <w:r>
        <w:rPr>
          <w:b/>
          <w:bCs/>
        </w:rPr>
        <w:t xml:space="preserve">Imprimir etiquetas</w:t>
      </w:r>
      <w:r>
        <w:t xml:space="preserve">.</w:t>
      </w:r>
    </w:p>
    <w:p>
      <w:pPr>
        <w:keepNext/>
        <w:spacing w:after="80" w:before="160" w:line="240" w:lineRule="auto"/>
        <w:jc w:val="center"/>
      </w:pPr>
      <w:r>
        <w:drawing>
          <wp:inline distT="0" distB="0" distL="0" distR="0">
            <wp:extent cx="4991100" cy="4324350"/>
            <wp:effectExtent t="0" r="0" b="0" l="0"/>
            <wp:docPr id="1" name="web-22-etiquetas-codigo-de-barras" descr="Generación de etiquetas con código de barras." title="Generación de etiquetas con códig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91100" cy="4324350"/>
                    </a:xfrm>
                    <a:prstGeom prst="rect">
                      <a:avLst/>
                    </a:prstGeom>
                  </pic:spPr>
                </pic:pic>
              </a:graphicData>
            </a:graphic>
          </wp:inline>
        </w:drawing>
      </w:r>
    </w:p>
    <w:p>
      <w:pPr>
        <w:pStyle w:val="Epigrafe"/>
      </w:pPr>
      <w:r>
        <w:rPr>
          <w:b/>
          <w:bCs/>
          <w:i w:val="false"/>
          <w:iCs w:val="false"/>
          <w:color w:val="8F2E2B"/>
        </w:rPr>
        <w:t xml:space="preserve">Figura 23. </w:t>
      </w:r>
      <w:r>
        <w:rPr>
          <w:i/>
          <w:iCs/>
        </w:rPr>
        <w:t xml:space="preserve">Generación de etiquetas con código de barras.</w:t>
      </w:r>
    </w:p>
    <w:p>
      <w:pPr>
        <w:pStyle w:val="Cuerpo"/>
        <w:keepNext w:val="false"/>
        <w:keepLines/>
        <w:pBdr>
          <w:left w:val="single" w:color="8F2E2B" w:sz="36" w:space="10"/>
        </w:pBdr>
        <w:shd w:fill="F7ECEB" w:color="auto" w:val="clear"/>
        <w:spacing w:after="240" w:before="160" w:line="312" w:lineRule="auto"/>
        <w:ind w:left="200" w:right="120"/>
      </w:pPr>
      <w:r>
        <w:rPr>
          <w:b/>
          <w:bCs/>
          <w:color w:val="8F2E2B"/>
        </w:rPr>
        <w:t xml:space="preserve">Consejo: </w:t>
      </w:r>
      <w:r>
        <w:t xml:space="preserve">Las etiquetas usan el código CODE128, que lee cualquier lector USB. Para que no se borren ni se despeguen, conviene imprimirlas en etiqueta de poliéster o vinilo y cubrirlas con cinta transparente, o mandar a grabar una placa con el mismo número.</w:t>
      </w:r>
    </w:p>
    <w:p>
      <w:pPr>
        <w:pStyle w:val="Heading2"/>
      </w:pPr>
      <w:bookmarkStart w:name="_Toc0027" w:id="27"/>
      <w:r>
        <w:t xml:space="preserve">5.9 NFC</w:t>
      </w:r>
      <w:bookmarkEnd w:id="27"/>
    </w:p>
    <w:p>
      <w:pPr>
        <w:pStyle w:val="Cuerpo"/>
        <w:keepNext/>
      </w:pPr>
      <w:r>
        <w:t xml:space="preserve">La pestaña NFC es el modo </w:t>
      </w:r>
      <w:r>
        <w:rPr>
          <w:b/>
          <w:bCs/>
        </w:rPr>
        <w:t xml:space="preserve">Configurar</w:t>
      </w:r>
      <w:r>
        <w:t xml:space="preserve">: mientras está abierta, lo que se lee con el lector no presta ni devuelve nada. Sirve para indicarle al sistema de qué equipo es cada etiqueta y de qué profesor es cada tarjeta.</w:t>
      </w:r>
    </w:p>
    <w:p>
      <w:pPr>
        <w:pStyle w:val="Heading3"/>
      </w:pPr>
      <w:r>
        <w:t xml:space="preserve">5.9.1 Conectar el lector</w:t>
      </w:r>
    </w:p>
    <w:p>
      <w:pPr>
        <w:pStyle w:val="Cuerpo"/>
        <w:keepNext/>
      </w:pPr>
      <w:r>
        <w:t xml:space="preserve">Con un lector NFC por USB se presiona </w:t>
      </w:r>
      <w:r>
        <w:rPr>
          <w:b/>
          <w:bCs/>
        </w:rPr>
        <w:t xml:space="preserve">Conectar lector</w:t>
      </w:r>
      <w:r>
        <w:t xml:space="preserve"> una sola vez; a partir de ahí se conecta solo. A la derecha está la lista de equipos, con y sin etiqueta.</w:t>
      </w:r>
    </w:p>
    <w:p>
      <w:pPr>
        <w:keepNext/>
        <w:spacing w:after="80" w:before="160" w:line="240" w:lineRule="auto"/>
        <w:jc w:val="center"/>
      </w:pPr>
      <w:r>
        <w:drawing>
          <wp:inline distT="0" distB="0" distL="0" distR="0">
            <wp:extent cx="5581650" cy="4191000"/>
            <wp:effectExtent t="0" r="0" b="0" l="0"/>
            <wp:docPr id="1" name="web-23-nfc-sin-lector" descr="Pestaña NFC antes de conectar el lector." title="Pestaña NFC antes de conectar el 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24. </w:t>
      </w:r>
      <w:r>
        <w:rPr>
          <w:i/>
          <w:iCs/>
        </w:rPr>
        <w:t xml:space="preserve">Pestaña NFC antes de conectar el lector.</w:t>
      </w:r>
    </w:p>
    <w:p>
      <w:pPr>
        <w:pStyle w:val="Heading3"/>
      </w:pPr>
      <w:r>
        <w:t xml:space="preserve">5.9.2 Lector por WiFi</w:t>
      </w:r>
    </w:p>
    <w:p>
      <w:pPr>
        <w:pStyle w:val="Cuerpo"/>
        <w:keepNext/>
      </w:pPr>
      <w:r>
        <w:t xml:space="preserve">El lector también puede funcionar por WiFi, sin estar enchufado a la PC. Se activa con la casilla </w:t>
      </w:r>
      <w:r>
        <w:rPr>
          <w:b/>
          <w:bCs/>
        </w:rPr>
        <w:t xml:space="preserve">Usar el lector WiFi en esta PC</w:t>
      </w:r>
      <w:r>
        <w:t xml:space="preserve">, y la página muestra si está en línea y cuál fue la última lectura.</w:t>
      </w:r>
    </w:p>
    <w:p>
      <w:pPr>
        <w:keepNext/>
        <w:spacing w:after="80" w:before="160" w:line="240" w:lineRule="auto"/>
        <w:jc w:val="center"/>
      </w:pPr>
      <w:r>
        <w:drawing>
          <wp:inline distT="0" distB="0" distL="0" distR="0">
            <wp:extent cx="5581650" cy="4191000"/>
            <wp:effectExtent t="0" r="0" b="0" l="0"/>
            <wp:docPr id="1" name="web-24-nfc-lector-wifi-en-linea" descr="Lector NFC por WiFi en línea." title="Lector NFC por WiFi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25. </w:t>
      </w:r>
      <w:r>
        <w:rPr>
          <w:i/>
          <w:iCs/>
        </w:rPr>
        <w:t xml:space="preserve">Lector NFC por WiFi en línea.</w:t>
      </w:r>
    </w:p>
    <w:p>
      <w:pPr>
        <w:pStyle w:val="Heading3"/>
      </w:pPr>
      <w:r>
        <w:t xml:space="preserve">5.9.3 Asignar una etiqueta a un equipo</w:t>
      </w:r>
    </w:p>
    <w:p>
      <w:pPr>
        <w:pStyle w:val="Cuerpo"/>
        <w:keepNext/>
        <w:numPr>
          <w:ilvl w:val="0"/>
          <w:numId w:val="8"/>
        </w:numPr>
        <w:spacing w:after="80"/>
      </w:pPr>
      <w:r>
        <w:t xml:space="preserve">Escanear o escribir el código del equipo.</w:t>
      </w:r>
    </w:p>
    <w:p>
      <w:pPr>
        <w:pStyle w:val="Cuerpo"/>
        <w:keepNext/>
        <w:numPr>
          <w:ilvl w:val="0"/>
          <w:numId w:val="8"/>
        </w:numPr>
        <w:spacing w:after="80"/>
      </w:pPr>
      <w:r>
        <w:t xml:space="preserve">Acercar la etiqueta NFC al lector.</w:t>
      </w:r>
    </w:p>
    <w:p>
      <w:pPr>
        <w:pStyle w:val="Cuerpo"/>
        <w:keepNext/>
        <w:numPr>
          <w:ilvl w:val="0"/>
          <w:numId w:val="8"/>
        </w:numPr>
        <w:spacing w:after="80"/>
      </w:pPr>
      <w:r>
        <w:t xml:space="preserve">Cuando están los dos datos, la etiqueta se asigna sola y la pantalla queda lista para el siguiente equipo.</w:t>
      </w:r>
    </w:p>
    <w:p>
      <w:pPr>
        <w:pStyle w:val="Cuerpo"/>
        <w:keepNext/>
      </w:pPr>
      <w:r>
        <w:t xml:space="preserve">Los dos primeros pasos pueden hacerse en cualquier orden.</w:t>
      </w:r>
    </w:p>
    <w:p>
      <w:pPr>
        <w:keepNext/>
        <w:spacing w:after="80" w:before="160" w:line="240" w:lineRule="auto"/>
        <w:jc w:val="center"/>
      </w:pPr>
      <w:r>
        <w:drawing>
          <wp:inline distT="0" distB="0" distL="0" distR="0">
            <wp:extent cx="5581650" cy="4191000"/>
            <wp:effectExtent t="0" r="0" b="0" l="0"/>
            <wp:docPr id="1" name="web-25-nfc-etiqueta-asignada" descr="Etiqueta NFC asignada a un equipo." title="Etiqueta NFC asignada a un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26. </w:t>
      </w:r>
      <w:r>
        <w:rPr>
          <w:i/>
          <w:iCs/>
        </w:rPr>
        <w:t xml:space="preserve">Etiqueta NFC asignada a un equipo.</w:t>
      </w:r>
    </w:p>
    <w:p>
      <w:pPr>
        <w:pStyle w:val="Heading3"/>
      </w:pPr>
      <w:r>
        <w:t xml:space="preserve">5.9.4 Tarjetas de profesores</w:t>
      </w:r>
    </w:p>
    <w:p>
      <w:pPr>
        <w:pStyle w:val="Cuerpo"/>
        <w:keepNext/>
      </w:pPr>
      <w:r>
        <w:t xml:space="preserve">Funciona igual que con los equipos: se elige el profesor y se acerca su tarjeta al lector.</w:t>
      </w:r>
    </w:p>
    <w:p>
      <w:pPr>
        <w:keepNext/>
        <w:spacing w:after="80" w:before="160" w:line="240" w:lineRule="auto"/>
        <w:jc w:val="center"/>
      </w:pPr>
      <w:r>
        <w:drawing>
          <wp:inline distT="0" distB="0" distL="0" distR="0">
            <wp:extent cx="5581650" cy="4191000"/>
            <wp:effectExtent t="0" r="0" b="0" l="0"/>
            <wp:docPr id="1" name="web-26-nfc-tarjetas-de-profesores" descr="Asignación de tarjetas NFC a los profesores." title="Asignación de tarjetas NFC a los profe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27. </w:t>
      </w:r>
      <w:r>
        <w:rPr>
          <w:i/>
          <w:iCs/>
        </w:rPr>
        <w:t xml:space="preserve">Asignación de tarjetas NFC a los profesores.</w:t>
      </w:r>
    </w:p>
    <w:p>
      <w:pPr>
        <w:pStyle w:val="Heading3"/>
      </w:pPr>
      <w:r>
        <w:t xml:space="preserve">5.9.5 Limpiar una etiqueta</w:t>
      </w:r>
    </w:p>
    <w:p>
      <w:pPr>
        <w:pStyle w:val="Cuerpo"/>
        <w:keepNext/>
      </w:pPr>
      <w:r>
        <w:t xml:space="preserve">Para volver a usar una etiqueta o una tarjeta, se la acerca en la opción </w:t>
      </w:r>
      <w:r>
        <w:rPr>
          <w:b/>
          <w:bCs/>
        </w:rPr>
        <w:t xml:space="preserve">Limpiar etiqueta</w:t>
      </w:r>
      <w:r>
        <w:t xml:space="preserve"> y deja de pertenecer al equipo o al profesor que la tenía. En la etiqueta no se graba nada: solo cambia a quién está asignada dentro del sistema.</w:t>
      </w:r>
    </w:p>
    <w:p>
      <w:pPr>
        <w:keepNext/>
        <w:spacing w:after="80" w:before="160" w:line="240" w:lineRule="auto"/>
        <w:jc w:val="center"/>
      </w:pPr>
      <w:r>
        <w:drawing>
          <wp:inline distT="0" distB="0" distL="0" distR="0">
            <wp:extent cx="5581650" cy="4191000"/>
            <wp:effectExtent t="0" r="0" b="0" l="0"/>
            <wp:docPr id="1" name="web-27-nfc-limpiar-etiqueta" descr="Liberación de una etiqueta para volver a usarla." title="Liberación de una etiqueta para volver a usar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28. </w:t>
      </w:r>
      <w:r>
        <w:rPr>
          <w:i/>
          <w:iCs/>
        </w:rPr>
        <w:t xml:space="preserve">Liberación de una etiqueta para volver a usarla.</w:t>
      </w:r>
    </w:p>
    <w:p>
      <w:pPr>
        <w:pStyle w:val="Heading2"/>
      </w:pPr>
      <w:bookmarkStart w:name="_Toc0028" w:id="28"/>
      <w:r>
        <w:t xml:space="preserve">5.10 Historial</w:t>
      </w:r>
      <w:bookmarkEnd w:id="28"/>
    </w:p>
    <w:p>
      <w:pPr>
        <w:pStyle w:val="Cuerpo"/>
        <w:keepNext/>
      </w:pPr>
      <w:r>
        <w:t xml:space="preserve">El historial registra todos los movimientos: entregas, devoluciones, traspasos, reparaciones, altas y modificaciones, con fecha, equipo, profesor, curso y detalle.</w:t>
      </w:r>
    </w:p>
    <w:p>
      <w:pPr>
        <w:pStyle w:val="Cuerpo"/>
        <w:keepNext/>
        <w:numPr>
          <w:ilvl w:val="0"/>
          <w:numId w:val="2"/>
        </w:numPr>
        <w:spacing w:after="80"/>
      </w:pPr>
      <w:r>
        <w:t xml:space="preserve">Se puede filtrar por rango de fechas (</w:t>
      </w:r>
      <w:r>
        <w:rPr>
          <w:b/>
          <w:bCs/>
        </w:rPr>
        <w:t xml:space="preserve">Desde</w:t>
      </w:r>
      <w:r>
        <w:t xml:space="preserve"> y </w:t>
      </w:r>
      <w:r>
        <w:rPr>
          <w:b/>
          <w:bCs/>
        </w:rPr>
        <w:t xml:space="preserve">Hasta</w:t>
      </w:r>
      <w:r>
        <w:t xml:space="preserve">), tipo de </w:t>
      </w:r>
      <w:r>
        <w:rPr>
          <w:b/>
          <w:bCs/>
        </w:rPr>
        <w:t xml:space="preserve">Movimiento</w:t>
      </w:r>
      <w:r>
        <w:t xml:space="preserve">, </w:t>
      </w:r>
      <w:r>
        <w:rPr>
          <w:b/>
          <w:bCs/>
        </w:rPr>
        <w:t xml:space="preserve">Curso</w:t>
      </w:r>
      <w:r>
        <w:t xml:space="preserve"> o </w:t>
      </w:r>
      <w:r>
        <w:rPr>
          <w:b/>
          <w:bCs/>
        </w:rPr>
        <w:t xml:space="preserve">Equipo</w:t>
      </w:r>
      <w:r>
        <w:t xml:space="preserve">.</w:t>
      </w:r>
    </w:p>
    <w:p>
      <w:pPr>
        <w:pStyle w:val="Cuerpo"/>
        <w:keepNext/>
        <w:numPr>
          <w:ilvl w:val="0"/>
          <w:numId w:val="2"/>
        </w:numPr>
        <w:spacing w:after="80"/>
      </w:pPr>
      <w:r>
        <w:t xml:space="preserve">Los resultados se recorren por páginas con los botones </w:t>
      </w:r>
      <w:r>
        <w:rPr>
          <w:b/>
          <w:bCs/>
        </w:rPr>
        <w:t xml:space="preserve">Anterior</w:t>
      </w:r>
      <w:r>
        <w:t xml:space="preserve"> y </w:t>
      </w:r>
      <w:r>
        <w:rPr>
          <w:b/>
          <w:bCs/>
        </w:rPr>
        <w:t xml:space="preserve">Siguiente</w:t>
      </w:r>
      <w:r>
        <w:t xml:space="preserve">.</w:t>
      </w:r>
    </w:p>
    <w:p>
      <w:pPr>
        <w:pStyle w:val="Cuerpo"/>
        <w:keepNext/>
        <w:numPr>
          <w:ilvl w:val="0"/>
          <w:numId w:val="2"/>
        </w:numPr>
        <w:spacing w:after="80"/>
      </w:pPr>
      <w:r>
        <w:t xml:space="preserve">El botón </w:t>
      </w:r>
      <w:r>
        <w:rPr>
          <w:b/>
          <w:bCs/>
        </w:rPr>
        <w:t xml:space="preserve">Exportar CSV</w:t>
      </w:r>
      <w:r>
        <w:t xml:space="preserve"> descarga los datos para abrirlos en Excel.</w:t>
      </w:r>
    </w:p>
    <w:p>
      <w:pPr>
        <w:keepNext/>
        <w:spacing w:after="80" w:before="160" w:line="240" w:lineRule="auto"/>
        <w:jc w:val="center"/>
      </w:pPr>
      <w:r>
        <w:drawing>
          <wp:inline distT="0" distB="0" distL="0" distR="0">
            <wp:extent cx="5429250" cy="4324350"/>
            <wp:effectExtent t="0" r="0" b="0" l="0"/>
            <wp:docPr id="1" name="web-28-historial" descr="Historial de movimientos con sus filtros." title="Historial de movimientos con sus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29250" cy="4324350"/>
                    </a:xfrm>
                    <a:prstGeom prst="rect">
                      <a:avLst/>
                    </a:prstGeom>
                  </pic:spPr>
                </pic:pic>
              </a:graphicData>
            </a:graphic>
          </wp:inline>
        </w:drawing>
      </w:r>
    </w:p>
    <w:p>
      <w:pPr>
        <w:pStyle w:val="Epigrafe"/>
      </w:pPr>
      <w:r>
        <w:rPr>
          <w:b/>
          <w:bCs/>
          <w:i w:val="false"/>
          <w:iCs w:val="false"/>
          <w:color w:val="8F2E2B"/>
        </w:rPr>
        <w:t xml:space="preserve">Figura 29. </w:t>
      </w:r>
      <w:r>
        <w:rPr>
          <w:i/>
          <w:iCs/>
        </w:rPr>
        <w:t xml:space="preserve">Historial de movimientos con sus filtros.</w:t>
      </w:r>
    </w:p>
    <w:p>
      <w:pPr>
        <w:pStyle w:val="Heading2"/>
      </w:pPr>
      <w:bookmarkStart w:name="_Toc0029" w:id="29"/>
      <w:r>
        <w:t xml:space="preserve">5.11 Reportes</w:t>
      </w:r>
      <w:bookmarkEnd w:id="29"/>
    </w:p>
    <w:p>
      <w:pPr>
        <w:pStyle w:val="Cuerpo"/>
        <w:keepNext/>
      </w:pPr>
      <w:r>
        <w:t xml:space="preserve">Los reportes muestran los totales de entregas, devoluciones, traspasos, fallas y devoluciones fuera de término en un rango de fechas. Tienen atajos para </w:t>
      </w:r>
      <w:r>
        <w:rPr>
          <w:b/>
          <w:bCs/>
        </w:rPr>
        <w:t xml:space="preserve">Hoy</w:t>
      </w:r>
      <w:r>
        <w:t xml:space="preserve">, </w:t>
      </w:r>
      <w:r>
        <w:rPr>
          <w:b/>
          <w:bCs/>
        </w:rPr>
        <w:t xml:space="preserve">Esta semana</w:t>
      </w:r>
      <w:r>
        <w:t xml:space="preserve"> y </w:t>
      </w:r>
      <w:r>
        <w:rPr>
          <w:b/>
          <w:bCs/>
        </w:rPr>
        <w:t xml:space="preserve">Este mes</w:t>
      </w:r>
      <w:r>
        <w:t xml:space="preserve">, y se pueden exportar a CSV.</w:t>
      </w:r>
    </w:p>
    <w:p>
      <w:pPr>
        <w:pStyle w:val="Heading3"/>
      </w:pPr>
      <w:r>
        <w:t xml:space="preserve">5.11.1 Reporte por día</w:t>
      </w:r>
    </w:p>
    <w:p>
      <w:pPr>
        <w:keepNext/>
        <w:spacing w:after="80" w:before="160" w:line="240" w:lineRule="auto"/>
        <w:jc w:val="center"/>
      </w:pPr>
      <w:r>
        <w:drawing>
          <wp:inline distT="0" distB="0" distL="0" distR="0">
            <wp:extent cx="5295900" cy="4324350"/>
            <wp:effectExtent t="0" r="0" b="0" l="0"/>
            <wp:docPr id="1" name="web-29-reportes-por-dia" descr="Reporte de movimientos por día." title="Reporte de movimient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95900" cy="4324350"/>
                    </a:xfrm>
                    <a:prstGeom prst="rect">
                      <a:avLst/>
                    </a:prstGeom>
                  </pic:spPr>
                </pic:pic>
              </a:graphicData>
            </a:graphic>
          </wp:inline>
        </w:drawing>
      </w:r>
    </w:p>
    <w:p>
      <w:pPr>
        <w:pStyle w:val="Epigrafe"/>
      </w:pPr>
      <w:r>
        <w:rPr>
          <w:b/>
          <w:bCs/>
          <w:i w:val="false"/>
          <w:iCs w:val="false"/>
          <w:color w:val="8F2E2B"/>
        </w:rPr>
        <w:t xml:space="preserve">Figura 30. </w:t>
      </w:r>
      <w:r>
        <w:rPr>
          <w:i/>
          <w:iCs/>
        </w:rPr>
        <w:t xml:space="preserve">Reporte de movimientos por día.</w:t>
      </w:r>
    </w:p>
    <w:p>
      <w:pPr>
        <w:pStyle w:val="Heading3"/>
      </w:pPr>
      <w:r>
        <w:t xml:space="preserve">5.11.2 Reporte por profesor</w:t>
      </w:r>
    </w:p>
    <w:p>
      <w:pPr>
        <w:pStyle w:val="Cuerpo"/>
        <w:keepNext/>
      </w:pPr>
      <w:r>
        <w:t xml:space="preserve">Es el mismo reporte agrupado por profesor. También se puede agrupar por curso y por equipo.</w:t>
      </w:r>
    </w:p>
    <w:p>
      <w:pPr>
        <w:keepNext/>
        <w:spacing w:after="80" w:before="160" w:line="240" w:lineRule="auto"/>
        <w:jc w:val="center"/>
      </w:pPr>
      <w:r>
        <w:drawing>
          <wp:inline distT="0" distB="0" distL="0" distR="0">
            <wp:extent cx="5581650" cy="4181475"/>
            <wp:effectExtent t="0" r="0" b="0" l="0"/>
            <wp:docPr id="1" name="web-30-reportes-por-profesor" descr="Reporte agrupado por profesor." title="Reporte agrupado por prof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81650" cy="4181475"/>
                    </a:xfrm>
                    <a:prstGeom prst="rect">
                      <a:avLst/>
                    </a:prstGeom>
                  </pic:spPr>
                </pic:pic>
              </a:graphicData>
            </a:graphic>
          </wp:inline>
        </w:drawing>
      </w:r>
    </w:p>
    <w:p>
      <w:pPr>
        <w:pStyle w:val="Epigrafe"/>
      </w:pPr>
      <w:r>
        <w:rPr>
          <w:b/>
          <w:bCs/>
          <w:i w:val="false"/>
          <w:iCs w:val="false"/>
          <w:color w:val="8F2E2B"/>
        </w:rPr>
        <w:t xml:space="preserve">Figura 31. </w:t>
      </w:r>
      <w:r>
        <w:rPr>
          <w:i/>
          <w:iCs/>
        </w:rPr>
        <w:t xml:space="preserve">Reporte agrupado por profesor.</w:t>
      </w:r>
    </w:p>
    <w:p>
      <w:pPr>
        <w:pStyle w:val="Heading3"/>
      </w:pPr>
      <w:r>
        <w:t xml:space="preserve">5.11.3 Reporte por turno</w:t>
      </w:r>
    </w:p>
    <w:p>
      <w:pPr>
        <w:pStyle w:val="Cuerpo"/>
        <w:keepNext/>
      </w:pPr>
      <w:r>
        <w:t xml:space="preserve">Agrupa los movimientos por turno (mañana y tarde, según lo configurado en Administración).</w:t>
      </w:r>
    </w:p>
    <w:p>
      <w:pPr>
        <w:keepNext/>
        <w:spacing w:after="80" w:before="160" w:line="240" w:lineRule="auto"/>
        <w:jc w:val="center"/>
      </w:pPr>
      <w:r>
        <w:drawing>
          <wp:inline distT="0" distB="0" distL="0" distR="0">
            <wp:extent cx="5581650" cy="3238500"/>
            <wp:effectExtent t="0" r="0" b="0" l="0"/>
            <wp:docPr id="1" name="web-31-reportes-por-turno" descr="Reporte agrupado por turno." title="Reporte agrupado por 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581650" cy="3238500"/>
                    </a:xfrm>
                    <a:prstGeom prst="rect">
                      <a:avLst/>
                    </a:prstGeom>
                  </pic:spPr>
                </pic:pic>
              </a:graphicData>
            </a:graphic>
          </wp:inline>
        </w:drawing>
      </w:r>
    </w:p>
    <w:p>
      <w:pPr>
        <w:pStyle w:val="Epigrafe"/>
      </w:pPr>
      <w:r>
        <w:rPr>
          <w:b/>
          <w:bCs/>
          <w:i w:val="false"/>
          <w:iCs w:val="false"/>
          <w:color w:val="8F2E2B"/>
        </w:rPr>
        <w:t xml:space="preserve">Figura 32. </w:t>
      </w:r>
      <w:r>
        <w:rPr>
          <w:i/>
          <w:iCs/>
        </w:rPr>
        <w:t xml:space="preserve">Reporte agrupado por turno.</w:t>
      </w:r>
    </w:p>
    <w:p>
      <w:pPr>
        <w:pStyle w:val="Heading2"/>
      </w:pPr>
      <w:bookmarkStart w:name="_Toc0030" w:id="30"/>
      <w:r>
        <w:t xml:space="preserve">5.12 Administración</w:t>
      </w:r>
      <w:bookmarkEnd w:id="30"/>
    </w:p>
    <w:p>
      <w:pPr>
        <w:pStyle w:val="Cuerpo"/>
        <w:keepNext/>
      </w:pPr>
      <w:r>
        <w:t xml:space="preserve">Esta pestaña solo la ven los usuarios con rol Administrador y tiene dos partes.</w:t>
      </w:r>
    </w:p>
    <w:p>
      <w:pPr>
        <w:pStyle w:val="Heading3"/>
      </w:pPr>
      <w:r>
        <w:t xml:space="preserve">5.12.1 Usuarios</w:t>
      </w:r>
    </w:p>
    <w:p>
      <w:pPr>
        <w:pStyle w:val="Cuerpo"/>
        <w:keepNext/>
        <w:numPr>
          <w:ilvl w:val="0"/>
          <w:numId w:val="2"/>
        </w:numPr>
        <w:spacing w:after="80"/>
      </w:pPr>
      <w:r>
        <w:t xml:space="preserve">Aprobar o rechazar las cuentas que esperan aprobación, con los botones </w:t>
      </w:r>
      <w:r>
        <w:rPr>
          <w:b/>
          <w:bCs/>
        </w:rPr>
        <w:t xml:space="preserve">Aprobar</w:t>
      </w:r>
      <w:r>
        <w:t xml:space="preserve"> y </w:t>
      </w:r>
      <w:r>
        <w:rPr>
          <w:b/>
          <w:bCs/>
        </w:rPr>
        <w:t xml:space="preserve">Rechazar</w:t>
      </w:r>
      <w:r>
        <w:t xml:space="preserve">.</w:t>
      </w:r>
    </w:p>
    <w:p>
      <w:pPr>
        <w:pStyle w:val="Cuerpo"/>
        <w:keepNext/>
        <w:numPr>
          <w:ilvl w:val="0"/>
          <w:numId w:val="2"/>
        </w:numPr>
        <w:spacing w:after="80"/>
      </w:pPr>
      <w:r>
        <w:t xml:space="preserve">Cambiar el rol de cada usuario: Administrador, Técnico o Solo lectura.</w:t>
      </w:r>
    </w:p>
    <w:p>
      <w:pPr>
        <w:pStyle w:val="Cuerpo"/>
        <w:keepNext w:val="false"/>
        <w:numPr>
          <w:ilvl w:val="0"/>
          <w:numId w:val="2"/>
        </w:numPr>
        <w:spacing w:after="80"/>
      </w:pPr>
      <w:r>
        <w:t xml:space="preserve">Eliminar usuarios.</w:t>
      </w:r>
    </w:p>
    <w:p>
      <w:pPr>
        <w:pStyle w:val="Heading3"/>
      </w:pPr>
      <w:r>
        <w:t xml:space="preserve">5.12.2 Configuración</w:t>
      </w:r>
    </w:p>
    <w:p>
      <w:pPr>
        <w:pStyle w:val="Cuerpo"/>
        <w:keepNext w:val="false"/>
        <w:numPr>
          <w:ilvl w:val="0"/>
          <w:numId w:val="2"/>
        </w:numPr>
        <w:spacing w:after="80"/>
      </w:pPr>
      <w:r>
        <w:rPr>
          <w:b/>
          <w:bCs/>
        </w:rPr>
        <w:t xml:space="preserve">Duración del módulo:</w:t>
      </w:r>
      <w:r>
        <w:t xml:space="preserve"> cuántos minutos dura un préstamo (por ejemplo, 120).</w:t>
      </w:r>
    </w:p>
    <w:p>
      <w:pPr>
        <w:pStyle w:val="Cuerpo"/>
        <w:keepNext w:val="false"/>
        <w:numPr>
          <w:ilvl w:val="0"/>
          <w:numId w:val="2"/>
        </w:numPr>
        <w:spacing w:after="80"/>
      </w:pPr>
      <w:r>
        <w:rPr>
          <w:b/>
          <w:bCs/>
        </w:rPr>
        <w:t xml:space="preserve">Avisar antes del cierre:</w:t>
      </w:r>
      <w:r>
        <w:t xml:space="preserve"> cuántos minutos antes de cada cierre se muestra el aviso (por ejemplo, 15).</w:t>
      </w:r>
    </w:p>
    <w:p>
      <w:pPr>
        <w:pStyle w:val="Cuerpo"/>
        <w:keepNext w:val="false"/>
        <w:numPr>
          <w:ilvl w:val="0"/>
          <w:numId w:val="2"/>
        </w:numPr>
        <w:spacing w:after="80"/>
      </w:pPr>
      <w:r>
        <w:rPr>
          <w:b/>
          <w:bCs/>
        </w:rPr>
        <w:t xml:space="preserve">Cierres de sala:</w:t>
      </w:r>
      <w:r>
        <w:t xml:space="preserve"> las franjas horarias en que la sala cierra; todo préstamo vence antes. Se agregan con </w:t>
      </w:r>
      <w:r>
        <w:rPr>
          <w:b/>
          <w:bCs/>
        </w:rPr>
        <w:t xml:space="preserve">Agregar franja</w:t>
      </w:r>
      <w:r>
        <w:t xml:space="preserve"> y se eliminan con </w:t>
      </w:r>
      <w:r>
        <w:rPr>
          <w:b/>
          <w:bCs/>
        </w:rPr>
        <w:t xml:space="preserve">quitar</w:t>
      </w:r>
      <w:r>
        <w:t xml:space="preserve">.</w:t>
      </w:r>
    </w:p>
    <w:p>
      <w:pPr>
        <w:pStyle w:val="Cuerpo"/>
        <w:keepNext/>
        <w:numPr>
          <w:ilvl w:val="0"/>
          <w:numId w:val="2"/>
        </w:numPr>
        <w:spacing w:after="80"/>
      </w:pPr>
      <w:r>
        <w:rPr>
          <w:b/>
          <w:bCs/>
        </w:rPr>
        <w:t xml:space="preserve">Turnos:</w:t>
      </w:r>
      <w:r>
        <w:t xml:space="preserve"> los turnos que se usan en los reportes, con su nombre y su horario.</w:t>
      </w:r>
    </w:p>
    <w:p>
      <w:pPr>
        <w:pStyle w:val="Cuerpo"/>
        <w:keepNext/>
        <w:numPr>
          <w:ilvl w:val="0"/>
          <w:numId w:val="2"/>
        </w:numPr>
        <w:spacing w:after="80"/>
      </w:pPr>
      <w:r>
        <w:rPr>
          <w:b/>
          <w:bCs/>
        </w:rPr>
        <w:t xml:space="preserve">Tipos de falla:</w:t>
      </w:r>
      <w:r>
        <w:t xml:space="preserve"> la lista de fallas que se ofrecen al anotar un desperfecto, una por línea.</w:t>
      </w:r>
    </w:p>
    <w:p>
      <w:pPr>
        <w:pStyle w:val="Cuerpo"/>
        <w:keepNext/>
      </w:pPr>
      <w:r>
        <w:t xml:space="preserve">Los cambios se guardan con </w:t>
      </w:r>
      <w:r>
        <w:rPr>
          <w:b/>
          <w:bCs/>
        </w:rPr>
        <w:t xml:space="preserve">Guardar configuración</w:t>
      </w:r>
      <w:r>
        <w:t xml:space="preserve"> (o se cancelan con </w:t>
      </w:r>
      <w:r>
        <w:rPr>
          <w:b/>
          <w:bCs/>
        </w:rPr>
        <w:t xml:space="preserve">Descartar cambios</w:t>
      </w:r>
      <w:r>
        <w:t xml:space="preserve">) y llegan solos a todas las PC.</w:t>
      </w:r>
    </w:p>
    <w:p>
      <w:pPr>
        <w:keepNext/>
        <w:spacing w:after="80" w:before="160" w:line="240" w:lineRule="auto"/>
        <w:jc w:val="center"/>
      </w:pPr>
      <w:r>
        <w:drawing>
          <wp:inline distT="0" distB="0" distL="0" distR="0">
            <wp:extent cx="4229100" cy="5219700"/>
            <wp:effectExtent t="0" r="0" b="0" l="0"/>
            <wp:docPr id="1" name="web-32-administracion" descr="Pestaña Administración: usuarios y configuración." title="Pestaña Administración: usuarios y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29100" cy="5219700"/>
                    </a:xfrm>
                    <a:prstGeom prst="rect">
                      <a:avLst/>
                    </a:prstGeom>
                  </pic:spPr>
                </pic:pic>
              </a:graphicData>
            </a:graphic>
          </wp:inline>
        </w:drawing>
      </w:r>
    </w:p>
    <w:p>
      <w:pPr>
        <w:pStyle w:val="Epigrafe"/>
      </w:pPr>
      <w:r>
        <w:rPr>
          <w:b/>
          <w:bCs/>
          <w:i w:val="false"/>
          <w:iCs w:val="false"/>
          <w:color w:val="8F2E2B"/>
        </w:rPr>
        <w:t xml:space="preserve">Figura 33. </w:t>
      </w:r>
      <w:r>
        <w:rPr>
          <w:i/>
          <w:iCs/>
        </w:rPr>
        <w:t xml:space="preserve">Pestaña Administración: usuarios y configuración.</w:t>
      </w:r>
    </w:p>
    <w:p>
      <w:pPr>
        <w:pStyle w:val="Heading2"/>
      </w:pPr>
      <w:bookmarkStart w:name="_Toc0031" w:id="31"/>
      <w:r>
        <w:t xml:space="preserve">5.13 Cambiar la contraseña</w:t>
      </w:r>
      <w:bookmarkEnd w:id="31"/>
    </w:p>
    <w:p>
      <w:pPr>
        <w:pStyle w:val="Cuerpo"/>
        <w:keepNext/>
      </w:pPr>
      <w:r>
        <w:t xml:space="preserve">Cualquier usuario puede cambiar su propia contraseña con el botón </w:t>
      </w:r>
      <w:r>
        <w:rPr>
          <w:b/>
          <w:bCs/>
        </w:rPr>
        <w:t xml:space="preserve">Contraseña</w:t>
      </w:r>
      <w:r>
        <w:t xml:space="preserve"> del encabezado.</w:t>
      </w:r>
    </w:p>
    <w:p>
      <w:pPr>
        <w:keepNext/>
        <w:spacing w:after="80" w:before="160" w:line="240" w:lineRule="auto"/>
        <w:jc w:val="center"/>
      </w:pPr>
      <w:r>
        <w:drawing>
          <wp:inline distT="0" distB="0" distL="0" distR="0">
            <wp:extent cx="5581650" cy="4191000"/>
            <wp:effectExtent t="0" r="0" b="0" l="0"/>
            <wp:docPr id="1" name="web-33-cambiar-contrasena" descr="Ventana para cambiar la contraseña." title="Ventana para cambiar la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34. </w:t>
      </w:r>
      <w:r>
        <w:rPr>
          <w:i/>
          <w:iCs/>
        </w:rPr>
        <w:t xml:space="preserve">Ventana para cambiar la contraseña.</w:t>
      </w:r>
    </w:p>
    <w:p>
      <w:pPr>
        <w:pStyle w:val="Heading2"/>
      </w:pPr>
      <w:bookmarkStart w:name="_Toc0032" w:id="32"/>
      <w:r>
        <w:t xml:space="preserve">5.14 Usuario de solo lectura</w:t>
      </w:r>
      <w:bookmarkEnd w:id="32"/>
    </w:p>
    <w:p>
      <w:pPr>
        <w:pStyle w:val="Cuerpo"/>
        <w:keepNext/>
      </w:pPr>
      <w:r>
        <w:t xml:space="preserve">Un usuario con este rol ve solamente las pestañas Pendientes, Equipos, Etiquetas, Historial y Reportes, sin los botones que prestan, reciben o modifican datos.</w:t>
      </w:r>
    </w:p>
    <w:p>
      <w:pPr>
        <w:keepNext/>
        <w:spacing w:after="80" w:before="160" w:line="240" w:lineRule="auto"/>
        <w:jc w:val="center"/>
      </w:pPr>
      <w:r>
        <w:drawing>
          <wp:inline distT="0" distB="0" distL="0" distR="0">
            <wp:extent cx="5581650" cy="4191000"/>
            <wp:effectExtent t="0" r="0" b="0" l="0"/>
            <wp:docPr id="1" name="web-34-usuario-solo-lectura" descr="Vista de un usuario de solo lectura." title="Vista de un usuario de solo l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4191000"/>
                    </a:xfrm>
                    <a:prstGeom prst="rect">
                      <a:avLst/>
                    </a:prstGeom>
                  </pic:spPr>
                </pic:pic>
              </a:graphicData>
            </a:graphic>
          </wp:inline>
        </w:drawing>
      </w:r>
    </w:p>
    <w:p>
      <w:pPr>
        <w:pStyle w:val="Epigrafe"/>
      </w:pPr>
      <w:r>
        <w:rPr>
          <w:b/>
          <w:bCs/>
          <w:i w:val="false"/>
          <w:iCs w:val="false"/>
          <w:color w:val="8F2E2B"/>
        </w:rPr>
        <w:t xml:space="preserve">Figura 35. </w:t>
      </w:r>
      <w:r>
        <w:rPr>
          <w:i/>
          <w:iCs/>
        </w:rPr>
        <w:t xml:space="preserve">Vista de un usuario de solo lectura.</w:t>
      </w:r>
    </w:p>
    <w:p>
      <w:pPr>
        <w:pStyle w:val="Heading2"/>
      </w:pPr>
      <w:bookmarkStart w:name="_Toc0033" w:id="33"/>
      <w:r>
        <w:t xml:space="preserve">5.15 Funcionamiento sin conexión</w:t>
      </w:r>
      <w:bookmarkEnd w:id="33"/>
    </w:p>
    <w:p>
      <w:pPr>
        <w:pStyle w:val="Cuerpo"/>
        <w:keepNext/>
      </w:pPr>
      <w:r>
        <w:t xml:space="preserve">Si se corta la conexión con el servidor, la página sigue funcionando. Muestra un aviso de que no hay conexión y guarda en esa PC lo que se va haciendo. El encabezado indica cuántos cambios faltan guardar (por ejemplo, «1 cambio sin guardar»). Cuando vuelve la conexión, los cambios se envían solos y en orden.</w:t>
      </w:r>
    </w:p>
    <w:p>
      <w:pPr>
        <w:keepNext/>
        <w:spacing w:after="80" w:before="160" w:line="240" w:lineRule="auto"/>
        <w:jc w:val="center"/>
      </w:pPr>
      <w:r>
        <w:drawing>
          <wp:inline distT="0" distB="0" distL="0" distR="0">
            <wp:extent cx="5581650" cy="3429000"/>
            <wp:effectExtent t="0" r="0" b="0" l="0"/>
            <wp:docPr id="1" name="web-35-sin-conexion" descr="La página trabajando sin conexión con el servidor." title="La página trabajando sin conexión con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1650" cy="3429000"/>
                    </a:xfrm>
                    <a:prstGeom prst="rect">
                      <a:avLst/>
                    </a:prstGeom>
                  </pic:spPr>
                </pic:pic>
              </a:graphicData>
            </a:graphic>
          </wp:inline>
        </w:drawing>
      </w:r>
    </w:p>
    <w:p>
      <w:pPr>
        <w:pStyle w:val="Epigrafe"/>
      </w:pPr>
      <w:r>
        <w:rPr>
          <w:b/>
          <w:bCs/>
          <w:i w:val="false"/>
          <w:iCs w:val="false"/>
          <w:color w:val="8F2E2B"/>
        </w:rPr>
        <w:t xml:space="preserve">Figura 36. </w:t>
      </w:r>
      <w:r>
        <w:rPr>
          <w:i/>
          <w:iCs/>
        </w:rPr>
        <w:t xml:space="preserve">La página trabajando sin conexión con el servidor.</w:t>
      </w:r>
    </w:p>
    <w:p>
      <w:pPr>
        <w:pStyle w:val="Heading2"/>
      </w:pPr>
      <w:bookmarkStart w:name="_Toc0034" w:id="34"/>
      <w:r>
        <w:t xml:space="preserve">5.16 Uso desde el celular</w:t>
      </w:r>
      <w:bookmarkEnd w:id="34"/>
    </w:p>
    <w:p>
      <w:pPr>
        <w:pStyle w:val="Cuerpo"/>
        <w:keepNext/>
      </w:pPr>
      <w:r>
        <w:t xml:space="preserve">La página se adapta al ancho de la pantalla del celular: las pestañas pasan a ocupar varias filas y las tarjetas se apilan una debajo de otra.</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76425" cy="4029075"/>
                  <wp:effectExtent t="0" r="0" b="0" l="0"/>
                  <wp:docPr id="1" name="web-36-celular-prestamo" descr="Préstamo en la pantalla del celular." title="Préstamo en la pantalla d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876425" cy="4029075"/>
                          </a:xfrm>
                          <a:prstGeom prst="rect">
                            <a:avLst/>
                          </a:prstGeom>
                        </pic:spPr>
                      </pic:pic>
                    </a:graphicData>
                  </a:graphic>
                </wp:inline>
              </w:drawing>
            </w:r>
          </w:p>
          <w:p>
            <w:pPr>
              <w:pStyle w:val="Epigrafe"/>
            </w:pPr>
            <w:r>
              <w:rPr>
                <w:b/>
                <w:bCs/>
                <w:i w:val="false"/>
                <w:iCs w:val="false"/>
                <w:color w:val="8F2E2B"/>
              </w:rPr>
              <w:t xml:space="preserve">Figura 37. </w:t>
            </w:r>
            <w:r>
              <w:rPr>
                <w:i/>
                <w:iCs/>
              </w:rPr>
              <w:t xml:space="preserve">Préstamo en la pantalla del celular.</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76425" cy="4029075"/>
                  <wp:effectExtent t="0" r="0" b="0" l="0"/>
                  <wp:docPr id="1" name="web-37-celular-pendientes" descr="Pendientes en la pantalla del celular." title="Pendientes en la pantalla del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876425" cy="4029075"/>
                          </a:xfrm>
                          <a:prstGeom prst="rect">
                            <a:avLst/>
                          </a:prstGeom>
                        </pic:spPr>
                      </pic:pic>
                    </a:graphicData>
                  </a:graphic>
                </wp:inline>
              </w:drawing>
            </w:r>
          </w:p>
          <w:p>
            <w:pPr>
              <w:pStyle w:val="Epigrafe"/>
            </w:pPr>
            <w:r>
              <w:rPr>
                <w:b/>
                <w:bCs/>
                <w:i w:val="false"/>
                <w:iCs w:val="false"/>
                <w:color w:val="8F2E2B"/>
              </w:rPr>
              <w:t xml:space="preserve">Figura 38. </w:t>
            </w:r>
            <w:r>
              <w:rPr>
                <w:i/>
                <w:iCs/>
              </w:rPr>
              <w:t xml:space="preserve">Pendientes en la pantalla del celular.</w:t>
            </w:r>
          </w:p>
        </w:tc>
      </w:tr>
    </w:tbl>
    <w:p>
      <w:pPr>
        <w:spacing w:after="0" w:before="0" w:line="240" w:lineRule="auto"/>
        <w:rPr>
          <w:sz w:val="2"/>
          <w:szCs w:val="2"/>
        </w:rPr>
      </w:pPr>
    </w:p>
    <w:p>
      <w:pPr>
        <w:pStyle w:val="Heading1"/>
        <w:pageBreakBefore/>
      </w:pPr>
      <w:bookmarkStart w:name="_Toc0035" w:id="35"/>
      <w:r>
        <w:t xml:space="preserve">6. La aplicación para Android</w:t>
      </w:r>
      <w:bookmarkEnd w:id="35"/>
    </w:p>
    <w:p>
      <w:pPr>
        <w:pStyle w:val="Cuerpo"/>
        <w:keepNext w:val="false"/>
      </w:pPr>
      <w:r>
        <w:t xml:space="preserve">La aplicación usa el NFC del teléfono en lugar del lector del mostrador. Lee las mismas etiquetas y trabaja contra el mismo sistema, por lo que todo lo que se hace en el teléfono aparece al instante en la página web. Los requisitos para usarla se detallan en el punto 3.2.</w:t>
      </w:r>
    </w:p>
    <w:p>
      <w:pPr>
        <w:pStyle w:val="Heading2"/>
      </w:pPr>
      <w:bookmarkStart w:name="_Toc0036" w:id="36"/>
      <w:r>
        <w:t xml:space="preserve">6.1 Conexión e ingreso</w:t>
      </w:r>
      <w:bookmarkEnd w:id="36"/>
    </w:p>
    <w:p>
      <w:pPr>
        <w:pStyle w:val="Cuerpo"/>
        <w:keepNext/>
      </w:pPr>
      <w:r>
        <w:t xml:space="preserve">La aplicación siempre arranca en la pantalla </w:t>
      </w:r>
      <w:r>
        <w:rPr>
          <w:b/>
          <w:bCs/>
        </w:rPr>
        <w:t xml:space="preserve">Conectar</w:t>
      </w:r>
      <w:r>
        <w:t xml:space="preserve">: se carga la </w:t>
      </w:r>
      <w:r>
        <w:rPr>
          <w:b/>
          <w:bCs/>
        </w:rPr>
        <w:t xml:space="preserve">IP de la PC</w:t>
      </w:r>
      <w:r>
        <w:t xml:space="preserve"> de la sala y el </w:t>
      </w:r>
      <w:r>
        <w:rPr>
          <w:b/>
          <w:bCs/>
        </w:rPr>
        <w:t xml:space="preserve">Puerto</w:t>
      </w:r>
      <w:r>
        <w:t xml:space="preserve"> (3001) y se toca </w:t>
      </w:r>
      <w:r>
        <w:rPr>
          <w:b/>
          <w:bCs/>
        </w:rPr>
        <w:t xml:space="preserve">Conectar</w:t>
      </w:r>
      <w:r>
        <w:t xml:space="preserve">. Luego se ingresa con el mismo email y contraseña que en la página web. La sesión dura 8 horas: mientras siga abierta, al tocar Conectar se pasa directamente al mostrador. El botón </w:t>
      </w:r>
      <w:r>
        <w:rPr>
          <w:b/>
          <w:bCs/>
        </w:rPr>
        <w:t xml:space="preserve">Cambiar servidor</w:t>
      </w:r>
      <w:r>
        <w:t xml:space="preserve"> vuelve a la pantalla anterior.</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1-conexion" descr="Pantalla Conectar." title="Pantalla Conec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39. </w:t>
            </w:r>
            <w:r>
              <w:rPr>
                <w:i/>
                <w:iCs/>
              </w:rPr>
              <w:t xml:space="preserve">Pantalla Conectar.</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2-ingreso" descr="Pantalla de ingreso." title="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40. </w:t>
            </w:r>
            <w:r>
              <w:rPr>
                <w:i/>
                <w:iCs/>
              </w:rPr>
              <w:t xml:space="preserve">Pantalla de ingreso.</w:t>
            </w:r>
          </w:p>
        </w:tc>
      </w:tr>
    </w:tbl>
    <w:p>
      <w:pPr>
        <w:spacing w:after="0" w:before="0" w:line="240" w:lineRule="auto"/>
        <w:rPr>
          <w:sz w:val="2"/>
          <w:szCs w:val="2"/>
        </w:rPr>
      </w:pPr>
    </w:p>
    <w:p>
      <w:pPr>
        <w:pStyle w:val="Heading2"/>
      </w:pPr>
      <w:bookmarkStart w:name="_Toc0037" w:id="37"/>
      <w:r>
        <w:t xml:space="preserve">6.2 Pantalla principal y préstamo</w:t>
      </w:r>
      <w:bookmarkEnd w:id="37"/>
    </w:p>
    <w:p>
      <w:pPr>
        <w:pStyle w:val="Cuerpo"/>
        <w:keepNext/>
      </w:pPr>
      <w:r>
        <w:t xml:space="preserve">En la parte superior se ven el estado del NFC (NFC · Préstamo), el servidor, el usuario y los totales de equipos. Abajo hay cuatro pestañas: </w:t>
      </w:r>
      <w:r>
        <w:rPr>
          <w:b/>
          <w:bCs/>
        </w:rPr>
        <w:t xml:space="preserve">Préstamo</w:t>
      </w:r>
      <w:r>
        <w:t xml:space="preserve">, </w:t>
      </w:r>
      <w:r>
        <w:rPr>
          <w:b/>
          <w:bCs/>
        </w:rPr>
        <w:t xml:space="preserve">Devolución</w:t>
      </w:r>
      <w:r>
        <w:t xml:space="preserve">, </w:t>
      </w:r>
      <w:r>
        <w:rPr>
          <w:b/>
          <w:bCs/>
        </w:rPr>
        <w:t xml:space="preserve">NFC</w:t>
      </w:r>
      <w:r>
        <w:t xml:space="preserve"> y </w:t>
      </w:r>
      <w:r>
        <w:rPr>
          <w:b/>
          <w:bCs/>
        </w:rPr>
        <w:t xml:space="preserve">Alta</w:t>
      </w:r>
      <w:r>
        <w:t xml:space="preserve">.</w:t>
      </w:r>
    </w:p>
    <w:p>
      <w:pPr>
        <w:pStyle w:val="Cuerpo"/>
        <w:keepNext/>
      </w:pPr>
      <w:r>
        <w:t xml:space="preserve">Igual que en la página, primero se carga el profesor: al escribir aparecen sugerencias que muestran cuántos equipos tiene afuera cada profesor y si tiene tarjeta.</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3-prestamo" descr="Pantalla principal en Préstamo." title="Pantalla principal en Prést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41. </w:t>
            </w:r>
            <w:r>
              <w:rPr>
                <w:i/>
                <w:iCs/>
              </w:rPr>
              <w:t xml:space="preserve">Pantalla principal en Préstamo.</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4-prestamo-elegir-profesor" descr="Elección del profesor." title="Elección del prof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42. </w:t>
            </w:r>
            <w:r>
              <w:rPr>
                <w:i/>
                <w:iCs/>
              </w:rPr>
              <w:t xml:space="preserve">Elección del profesor.</w:t>
            </w:r>
          </w:p>
        </w:tc>
      </w:tr>
    </w:tbl>
    <w:p>
      <w:pPr>
        <w:spacing w:after="0" w:before="0" w:line="240" w:lineRule="auto"/>
        <w:rPr>
          <w:sz w:val="2"/>
          <w:szCs w:val="2"/>
        </w:rPr>
      </w:pPr>
    </w:p>
    <w:p>
      <w:pPr>
        <w:pStyle w:val="Heading3"/>
      </w:pPr>
      <w:r>
        <w:t xml:space="preserve">6.2.1 Tarjeta del profesor y entrega</w:t>
      </w:r>
    </w:p>
    <w:p>
      <w:pPr>
        <w:pStyle w:val="Cuerpo"/>
        <w:keepNext/>
      </w:pPr>
      <w:r>
        <w:t xml:space="preserve">Al acercar la tarjeta de un profesor al teléfono, la aplicación lo carga por 5 minutos, con la cuenta regresiva y el botón </w:t>
      </w:r>
      <w:r>
        <w:rPr>
          <w:b/>
          <w:bCs/>
        </w:rPr>
        <w:t xml:space="preserve">Terminar</w:t>
      </w:r>
      <w:r>
        <w:t xml:space="preserve">. Para entregar un equipo se apoya su etiqueta contra la parte de atrás del teléfono y queda prestado.</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5-prestamo-tarjeta-de-profesor" descr="Profesor cargado con su tarjeta." title="Profesor cargado con su tarj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43. </w:t>
            </w:r>
            <w:r>
              <w:rPr>
                <w:i/>
                <w:iCs/>
              </w:rPr>
              <w:t xml:space="preserve">Profesor cargado con su tarjeta.</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6-prestamo-entregado" descr="Equipo entregado." title="Equipo ent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44. </w:t>
            </w:r>
            <w:r>
              <w:rPr>
                <w:i/>
                <w:iCs/>
              </w:rPr>
              <w:t xml:space="preserve">Equipo entregado.</w:t>
            </w:r>
          </w:p>
        </w:tc>
      </w:tr>
    </w:tbl>
    <w:p>
      <w:pPr>
        <w:spacing w:after="0" w:before="0" w:line="240" w:lineRule="auto"/>
        <w:rPr>
          <w:sz w:val="2"/>
          <w:szCs w:val="2"/>
        </w:rPr>
      </w:pPr>
    </w:p>
    <w:p>
      <w:pPr>
        <w:pStyle w:val="Heading3"/>
      </w:pPr>
      <w:r>
        <w:t xml:space="preserve">6.2.2 Equipos reservados y lista «Se lleva»</w:t>
      </w:r>
    </w:p>
    <w:p>
      <w:pPr>
        <w:pStyle w:val="Cuerpo"/>
        <w:keepNext/>
      </w:pPr>
      <w:r>
        <w:t xml:space="preserve">Se aplican las mismas reglas que en la página: un equipo reservado para otro curso no se entrega, salvo con </w:t>
      </w:r>
      <w:r>
        <w:rPr>
          <w:b/>
          <w:bCs/>
        </w:rPr>
        <w:t xml:space="preserve">Prestar igual</w:t>
      </w:r>
      <w:r>
        <w:t xml:space="preserve">. Los equipos sin etiqueta se pueden escribir en el campo </w:t>
      </w:r>
      <w:r>
        <w:rPr>
          <w:b/>
          <w:bCs/>
        </w:rPr>
        <w:t xml:space="preserve">Código del equipo</w:t>
      </w:r>
      <w:r>
        <w:t xml:space="preserve">. Debajo aparece la lista </w:t>
      </w:r>
      <w:r>
        <w:rPr>
          <w:b/>
          <w:bCs/>
        </w:rPr>
        <w:t xml:space="preserve">Se lleva</w:t>
      </w:r>
      <w:r>
        <w:t xml:space="preserve"> con todo lo que tiene el profesor cargado.</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7-prestamo-reserva-rechazada" descr="Equipo reservado para otro curso." title="Equipo reservado para otro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45. </w:t>
            </w:r>
            <w:r>
              <w:rPr>
                <w:i/>
                <w:iCs/>
              </w:rPr>
              <w:t xml:space="preserve">Equipo reservado para otro curso.</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08-prestamo-lista-se-lleva" descr="Lista «Se lleva» del profesor." title="Lista «Se lleva» del profe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46. </w:t>
            </w:r>
            <w:r>
              <w:rPr>
                <w:i/>
                <w:iCs/>
              </w:rPr>
              <w:t xml:space="preserve">Lista «Se lleva» del profesor.</w:t>
            </w:r>
          </w:p>
        </w:tc>
      </w:tr>
    </w:tbl>
    <w:p>
      <w:pPr>
        <w:spacing w:after="0" w:before="0" w:line="240" w:lineRule="auto"/>
        <w:rPr>
          <w:sz w:val="2"/>
          <w:szCs w:val="2"/>
        </w:rPr>
      </w:pPr>
    </w:p>
    <w:p>
      <w:pPr>
        <w:pStyle w:val="Heading2"/>
      </w:pPr>
      <w:bookmarkStart w:name="_Toc0038" w:id="38"/>
      <w:r>
        <w:t xml:space="preserve">6.3 Devolución</w:t>
      </w:r>
      <w:bookmarkEnd w:id="38"/>
    </w:p>
    <w:p>
      <w:pPr>
        <w:pStyle w:val="Cuerpo"/>
        <w:keepNext/>
      </w:pPr>
      <w:r>
        <w:t xml:space="preserve">En la pestaña </w:t>
      </w:r>
      <w:r>
        <w:rPr>
          <w:b/>
          <w:bCs/>
        </w:rPr>
        <w:t xml:space="preserve">Devolución</w:t>
      </w:r>
      <w:r>
        <w:t xml:space="preserve"> se acerca la etiqueta del equipo al teléfono y queda recibido; la aplicación confirma quién lo devolvió. Más abajo, el listado </w:t>
      </w:r>
      <w:r>
        <w:rPr>
          <w:b/>
          <w:bCs/>
        </w:rPr>
        <w:t xml:space="preserve">Afuera ahora</w:t>
      </w:r>
      <w:r>
        <w:t xml:space="preserve"> muestra todo lo que sigue prestado, con lo vencido marcado y un botón </w:t>
      </w:r>
      <w:r>
        <w:rPr>
          <w:b/>
          <w:bCs/>
        </w:rPr>
        <w:t xml:space="preserve">Devolver</w:t>
      </w:r>
      <w:r>
        <w:t xml:space="preserve"> en cada equipo.</w:t>
      </w:r>
    </w:p>
    <w:tbl>
      <w:tblPr>
        <w:tblW w:type="dxa" w:w="9069"/>
        <w:jc w:val="center"/>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724025" cy="3819525"/>
                  <wp:effectExtent t="0" r="0" b="0" l="0"/>
                  <wp:docPr id="1" name="app-09-devolucion" descr="Pestaña Devolución." title="Pestaña Dev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724025" cy="3819525"/>
                          </a:xfrm>
                          <a:prstGeom prst="rect">
                            <a:avLst/>
                          </a:prstGeom>
                        </pic:spPr>
                      </pic:pic>
                    </a:graphicData>
                  </a:graphic>
                </wp:inline>
              </w:drawing>
            </w:r>
          </w:p>
          <w:p>
            <w:pPr>
              <w:pStyle w:val="Epigrafe"/>
            </w:pPr>
            <w:r>
              <w:rPr>
                <w:b/>
                <w:bCs/>
                <w:i w:val="false"/>
                <w:iCs w:val="false"/>
                <w:color w:val="8F2E2B"/>
              </w:rPr>
              <w:t xml:space="preserve">Figura 47. </w:t>
            </w:r>
            <w:r>
              <w:rPr>
                <w:i/>
                <w:iCs/>
              </w:rPr>
              <w:t xml:space="preserve">Pestaña Devolución.</w:t>
            </w:r>
          </w:p>
        </w:tc>
        <w:tc>
          <w:tcPr>
            <w:tcW w:type="dxa" w:w="3023"/>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724025" cy="3819525"/>
                  <wp:effectExtent t="0" r="0" b="0" l="0"/>
                  <wp:docPr id="1" name="app-10-devolucion-recibido" descr="Equipo recibido." title="Equipo recib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724025" cy="3819525"/>
                          </a:xfrm>
                          <a:prstGeom prst="rect">
                            <a:avLst/>
                          </a:prstGeom>
                        </pic:spPr>
                      </pic:pic>
                    </a:graphicData>
                  </a:graphic>
                </wp:inline>
              </w:drawing>
            </w:r>
          </w:p>
          <w:p>
            <w:pPr>
              <w:pStyle w:val="Epigrafe"/>
            </w:pPr>
            <w:r>
              <w:rPr>
                <w:b/>
                <w:bCs/>
                <w:i w:val="false"/>
                <w:iCs w:val="false"/>
                <w:color w:val="8F2E2B"/>
              </w:rPr>
              <w:t xml:space="preserve">Figura 48. </w:t>
            </w:r>
            <w:r>
              <w:rPr>
                <w:i/>
                <w:iCs/>
              </w:rPr>
              <w:t xml:space="preserve">Equipo recibido.</w:t>
            </w:r>
          </w:p>
        </w:tc>
        <w:tc>
          <w:tcPr>
            <w:tcW w:type="dxa" w:w="3023"/>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724025" cy="3819525"/>
                  <wp:effectExtent t="0" r="0" b="0" l="0"/>
                  <wp:docPr id="1" name="app-11-devolucion-afuera-ahora" descr="Listado «Afuera ahora»." title="Listado «Afuera ah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724025" cy="3819525"/>
                          </a:xfrm>
                          <a:prstGeom prst="rect">
                            <a:avLst/>
                          </a:prstGeom>
                        </pic:spPr>
                      </pic:pic>
                    </a:graphicData>
                  </a:graphic>
                </wp:inline>
              </w:drawing>
            </w:r>
          </w:p>
          <w:p>
            <w:pPr>
              <w:pStyle w:val="Epigrafe"/>
            </w:pPr>
            <w:r>
              <w:rPr>
                <w:b/>
                <w:bCs/>
                <w:i w:val="false"/>
                <w:iCs w:val="false"/>
                <w:color w:val="8F2E2B"/>
              </w:rPr>
              <w:t xml:space="preserve">Figura 49. </w:t>
            </w:r>
            <w:r>
              <w:rPr>
                <w:i/>
                <w:iCs/>
              </w:rPr>
              <w:t xml:space="preserve">Listado «Afuera ahora».</w:t>
            </w:r>
          </w:p>
        </w:tc>
      </w:tr>
    </w:tbl>
    <w:p>
      <w:pPr>
        <w:spacing w:after="0" w:before="0" w:line="240" w:lineRule="auto"/>
        <w:rPr>
          <w:sz w:val="2"/>
          <w:szCs w:val="2"/>
        </w:rPr>
      </w:pPr>
    </w:p>
    <w:p>
      <w:pPr>
        <w:pStyle w:val="Heading2"/>
      </w:pPr>
      <w:bookmarkStart w:name="_Toc0039" w:id="39"/>
      <w:r>
        <w:t xml:space="preserve">6.4 Configurar etiquetas NFC</w:t>
      </w:r>
      <w:bookmarkEnd w:id="39"/>
    </w:p>
    <w:p>
      <w:pPr>
        <w:pStyle w:val="Cuerpo"/>
        <w:keepNext/>
      </w:pPr>
      <w:r>
        <w:t xml:space="preserve">La pestaña </w:t>
      </w:r>
      <w:r>
        <w:rPr>
          <w:b/>
          <w:bCs/>
        </w:rPr>
        <w:t xml:space="preserve">NFC</w:t>
      </w:r>
      <w:r>
        <w:t xml:space="preserve"> funciona igual que en la página: lo que se lee en este modo no presta ni devuelve nada. La pantalla indica que el NFC del teléfono está listo. Para asignar una etiqueta:</w:t>
      </w:r>
    </w:p>
    <w:p>
      <w:pPr>
        <w:pStyle w:val="Cuerpo"/>
        <w:keepNext/>
        <w:numPr>
          <w:ilvl w:val="0"/>
          <w:numId w:val="9"/>
        </w:numPr>
        <w:spacing w:after="80"/>
      </w:pPr>
      <w:r>
        <w:t xml:space="preserve">Elegir o escribir el código del equipo (aparecen sugerencias).</w:t>
      </w:r>
    </w:p>
    <w:p>
      <w:pPr>
        <w:pStyle w:val="Cuerpo"/>
        <w:keepNext/>
        <w:numPr>
          <w:ilvl w:val="0"/>
          <w:numId w:val="9"/>
        </w:numPr>
        <w:spacing w:after="80"/>
      </w:pPr>
      <w:r>
        <w:t xml:space="preserve">Acercar la etiqueta al teléfono: queda asignada al equipo elegido.</w:t>
      </w:r>
    </w:p>
    <w:tbl>
      <w:tblPr>
        <w:tblW w:type="dxa" w:w="9069"/>
        <w:jc w:val="center"/>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724025" cy="3819525"/>
                  <wp:effectExtent t="0" r="0" b="0" l="0"/>
                  <wp:docPr id="1" name="app-12-nfc" descr="Modo Configurar NFC." title="Modo Configurar N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724025" cy="3819525"/>
                          </a:xfrm>
                          <a:prstGeom prst="rect">
                            <a:avLst/>
                          </a:prstGeom>
                        </pic:spPr>
                      </pic:pic>
                    </a:graphicData>
                  </a:graphic>
                </wp:inline>
              </w:drawing>
            </w:r>
          </w:p>
          <w:p>
            <w:pPr>
              <w:pStyle w:val="Epigrafe"/>
            </w:pPr>
            <w:r>
              <w:rPr>
                <w:b/>
                <w:bCs/>
                <w:i w:val="false"/>
                <w:iCs w:val="false"/>
                <w:color w:val="8F2E2B"/>
              </w:rPr>
              <w:t xml:space="preserve">Figura 50. </w:t>
            </w:r>
            <w:r>
              <w:rPr>
                <w:i/>
                <w:iCs/>
              </w:rPr>
              <w:t xml:space="preserve">Modo Configurar NFC.</w:t>
            </w:r>
          </w:p>
        </w:tc>
        <w:tc>
          <w:tcPr>
            <w:tcW w:type="dxa" w:w="3023"/>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724025" cy="3819525"/>
                  <wp:effectExtent t="0" r="0" b="0" l="0"/>
                  <wp:docPr id="1" name="app-13-nfc-elegir-equipo" descr="Elección del equipo." title="Elección d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724025" cy="3819525"/>
                          </a:xfrm>
                          <a:prstGeom prst="rect">
                            <a:avLst/>
                          </a:prstGeom>
                        </pic:spPr>
                      </pic:pic>
                    </a:graphicData>
                  </a:graphic>
                </wp:inline>
              </w:drawing>
            </w:r>
          </w:p>
          <w:p>
            <w:pPr>
              <w:pStyle w:val="Epigrafe"/>
            </w:pPr>
            <w:r>
              <w:rPr>
                <w:b/>
                <w:bCs/>
                <w:i w:val="false"/>
                <w:iCs w:val="false"/>
                <w:color w:val="8F2E2B"/>
              </w:rPr>
              <w:t xml:space="preserve">Figura 51. </w:t>
            </w:r>
            <w:r>
              <w:rPr>
                <w:i/>
                <w:iCs/>
              </w:rPr>
              <w:t xml:space="preserve">Elección del equipo.</w:t>
            </w:r>
          </w:p>
        </w:tc>
        <w:tc>
          <w:tcPr>
            <w:tcW w:type="dxa" w:w="3023"/>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724025" cy="3819525"/>
                  <wp:effectExtent t="0" r="0" b="0" l="0"/>
                  <wp:docPr id="1" name="app-14-nfc-etiqueta-asignada" descr="Etiqueta asignada." title="Etiqueta asig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724025" cy="3819525"/>
                          </a:xfrm>
                          <a:prstGeom prst="rect">
                            <a:avLst/>
                          </a:prstGeom>
                        </pic:spPr>
                      </pic:pic>
                    </a:graphicData>
                  </a:graphic>
                </wp:inline>
              </w:drawing>
            </w:r>
          </w:p>
          <w:p>
            <w:pPr>
              <w:pStyle w:val="Epigrafe"/>
            </w:pPr>
            <w:r>
              <w:rPr>
                <w:b/>
                <w:bCs/>
                <w:i w:val="false"/>
                <w:iCs w:val="false"/>
                <w:color w:val="8F2E2B"/>
              </w:rPr>
              <w:t xml:space="preserve">Figura 52. </w:t>
            </w:r>
            <w:r>
              <w:rPr>
                <w:i/>
                <w:iCs/>
              </w:rPr>
              <w:t xml:space="preserve">Etiqueta asignada.</w:t>
            </w:r>
          </w:p>
        </w:tc>
      </w:tr>
    </w:tbl>
    <w:p>
      <w:pPr>
        <w:spacing w:after="0" w:before="0" w:line="240" w:lineRule="auto"/>
        <w:rPr>
          <w:sz w:val="2"/>
          <w:szCs w:val="2"/>
        </w:rPr>
      </w:pPr>
    </w:p>
    <w:p>
      <w:pPr>
        <w:pStyle w:val="Cuerpo"/>
        <w:keepNext/>
      </w:pPr>
      <w:r>
        <w:t xml:space="preserve">La opción </w:t>
      </w:r>
      <w:r>
        <w:rPr>
          <w:b/>
          <w:bCs/>
        </w:rPr>
        <w:t xml:space="preserve">Tarjetas de profesores</w:t>
      </w:r>
      <w:r>
        <w:t xml:space="preserve"> sirve para asignar a cada profesor su tarjeta, y </w:t>
      </w:r>
      <w:r>
        <w:rPr>
          <w:b/>
          <w:bCs/>
        </w:rPr>
        <w:t xml:space="preserve">Limpiar etiqueta</w:t>
      </w:r>
      <w:r>
        <w:t xml:space="preserve"> libera una etiqueta o una tarjeta para volver a usarla.</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15-nfc-tarjetas-de-profesores" descr="Tarjetas de profesores." title="Tarjetas de profe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53. </w:t>
            </w:r>
            <w:r>
              <w:rPr>
                <w:i/>
                <w:iCs/>
              </w:rPr>
              <w:t xml:space="preserve">Tarjetas de profesores.</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16-nfc-limpiar-etiqueta" descr="Limpiar una etiqueta." title="Limpiar una etiqu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54. </w:t>
            </w:r>
            <w:r>
              <w:rPr>
                <w:i/>
                <w:iCs/>
              </w:rPr>
              <w:t xml:space="preserve">Limpiar una etiqueta.</w:t>
            </w:r>
          </w:p>
        </w:tc>
      </w:tr>
    </w:tbl>
    <w:p>
      <w:pPr>
        <w:spacing w:after="0" w:before="0" w:line="240" w:lineRule="auto"/>
        <w:rPr>
          <w:sz w:val="2"/>
          <w:szCs w:val="2"/>
        </w:rPr>
      </w:pPr>
    </w:p>
    <w:p>
      <w:pPr>
        <w:pStyle w:val="Heading2"/>
      </w:pPr>
      <w:bookmarkStart w:name="_Toc0040" w:id="40"/>
      <w:r>
        <w:t xml:space="preserve">6.5 Alta de equipos</w:t>
      </w:r>
      <w:bookmarkEnd w:id="40"/>
    </w:p>
    <w:p>
      <w:pPr>
        <w:pStyle w:val="Cuerpo"/>
        <w:keepNext/>
        <w:numPr>
          <w:ilvl w:val="0"/>
          <w:numId w:val="10"/>
        </w:numPr>
        <w:spacing w:after="80"/>
      </w:pPr>
      <w:r>
        <w:t xml:space="preserve">Ir a la pestaña </w:t>
      </w:r>
      <w:r>
        <w:rPr>
          <w:b/>
          <w:bCs/>
        </w:rPr>
        <w:t xml:space="preserve">Alta</w:t>
      </w:r>
      <w:r>
        <w:t xml:space="preserve"> y escribir el código del equipo.</w:t>
      </w:r>
    </w:p>
    <w:p>
      <w:pPr>
        <w:pStyle w:val="Cuerpo"/>
        <w:keepNext/>
        <w:numPr>
          <w:ilvl w:val="0"/>
          <w:numId w:val="10"/>
        </w:numPr>
        <w:spacing w:after="80"/>
      </w:pPr>
      <w:r>
        <w:t xml:space="preserve">Elegir el modelo (y, si corresponde, la reserva y el número de serie).</w:t>
      </w:r>
    </w:p>
    <w:p>
      <w:pPr>
        <w:pStyle w:val="Cuerpo"/>
        <w:keepNext/>
        <w:numPr>
          <w:ilvl w:val="0"/>
          <w:numId w:val="10"/>
        </w:numPr>
        <w:spacing w:after="80"/>
      </w:pPr>
      <w:r>
        <w:t xml:space="preserve">Acercar la etiqueta NFC del equipo: se da de alta con la etiqueta ya asignada.</w:t>
      </w:r>
    </w:p>
    <w:p>
      <w:pPr>
        <w:pStyle w:val="Cuerpo"/>
        <w:keepNext/>
      </w:pPr>
      <w:r>
        <w:t xml:space="preserve">El modelo y la reserva quedan cargados para el siguiente equipo, lo que agiliza la carga de varios equipos iguales. La aplicación confirma el equipo nuevo y su etiqueta.</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17-alta" descr="Pestaña Alta." title="Pestaña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55. </w:t>
            </w:r>
            <w:r>
              <w:rPr>
                <w:i/>
                <w:iCs/>
              </w:rPr>
              <w:t xml:space="preserve">Pestaña Alta.</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18-alta-hecha" descr="Alta realizada." title="Alta re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56. </w:t>
            </w:r>
            <w:r>
              <w:rPr>
                <w:i/>
                <w:iCs/>
              </w:rPr>
              <w:t xml:space="preserve">Alta realizada.</w:t>
            </w:r>
          </w:p>
        </w:tc>
      </w:tr>
    </w:tbl>
    <w:p>
      <w:pPr>
        <w:spacing w:after="0" w:before="0" w:line="240" w:lineRule="auto"/>
        <w:rPr>
          <w:sz w:val="2"/>
          <w:szCs w:val="2"/>
        </w:rPr>
      </w:pPr>
    </w:p>
    <w:p>
      <w:pPr>
        <w:pStyle w:val="Heading2"/>
      </w:pPr>
      <w:bookmarkStart w:name="_Toc0041" w:id="41"/>
      <w:r>
        <w:t xml:space="preserve">6.6 Problemas de conexión</w:t>
      </w:r>
      <w:bookmarkEnd w:id="41"/>
    </w:p>
    <w:p>
      <w:pPr>
        <w:pStyle w:val="Cuerpo"/>
        <w:keepNext/>
      </w:pPr>
      <w:r>
        <w:t xml:space="preserve">Si el servidor deja de responder, la aplicación lo avisa en la parte superior y no opera hasta que vuelva la conexión. A diferencia de la página web, la aplicación no guarda operaciones para enviarlas después.</w:t>
      </w:r>
    </w:p>
    <w:p>
      <w:pPr>
        <w:pStyle w:val="Cuerpo"/>
        <w:keepNext/>
      </w:pPr>
      <w:r>
        <w:t xml:space="preserve">Si al conectar no encuentra el servidor, la aplicación explica qué revisar: que el teléfono esté en la misma red WiFi que la PC, que el servidor esté prendido y que el firewall de la PC permita el acceso al puerto 3001.</w:t>
      </w:r>
    </w:p>
    <w:tbl>
      <w:tblPr>
        <w:tblW w:type="dxa" w:w="9070"/>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19-sin-conexion" descr="Aviso de conexión perdida." title="Aviso de conexión per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57. </w:t>
            </w:r>
            <w:r>
              <w:rPr>
                <w:i/>
                <w:iCs/>
              </w:rPr>
              <w:t xml:space="preserve">Aviso de conexión perdida.</w:t>
            </w:r>
          </w:p>
        </w:tc>
        <w:tc>
          <w:tcPr>
            <w:tcW w:type="dxa" w:w="4535"/>
            <w:tcBorders>
              <w:top w:val="none" w:color="FFFFFF" w:sz="0"/>
              <w:left w:val="none" w:color="FFFFFF" w:sz="0"/>
              <w:bottom w:val="none" w:color="FFFFFF" w:sz="0"/>
              <w:right w:val="none" w:color="FFFFFF" w:sz="0"/>
            </w:tcBorders>
            <w:tcMar>
              <w:top w:type="dxa" w:w="0"/>
              <w:left w:type="dxa" w:w="80"/>
              <w:bottom w:type="dxa" w:w="0"/>
              <w:right w:type="dxa" w:w="80"/>
            </w:tcMar>
          </w:tcPr>
          <w:p>
            <w:pPr>
              <w:keepNext/>
              <w:spacing w:after="80" w:before="120" w:line="240" w:lineRule="auto"/>
              <w:jc w:val="center"/>
            </w:pPr>
            <w:r>
              <w:drawing>
                <wp:inline distT="0" distB="0" distL="0" distR="0">
                  <wp:extent cx="1819275" cy="4029075"/>
                  <wp:effectExtent t="0" r="0" b="0" l="0"/>
                  <wp:docPr id="1" name="app-20-conexion-fallida" descr="No se pudo conectar al servidor." title="No se pudo conectar a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819275" cy="4029075"/>
                          </a:xfrm>
                          <a:prstGeom prst="rect">
                            <a:avLst/>
                          </a:prstGeom>
                        </pic:spPr>
                      </pic:pic>
                    </a:graphicData>
                  </a:graphic>
                </wp:inline>
              </w:drawing>
            </w:r>
          </w:p>
          <w:p>
            <w:pPr>
              <w:pStyle w:val="Epigrafe"/>
            </w:pPr>
            <w:r>
              <w:rPr>
                <w:b/>
                <w:bCs/>
                <w:i w:val="false"/>
                <w:iCs w:val="false"/>
                <w:color w:val="8F2E2B"/>
              </w:rPr>
              <w:t xml:space="preserve">Figura 58. </w:t>
            </w:r>
            <w:r>
              <w:rPr>
                <w:i/>
                <w:iCs/>
              </w:rPr>
              <w:t xml:space="preserve">No se pudo conectar al servidor.</w:t>
            </w:r>
          </w:p>
        </w:tc>
      </w:tr>
    </w:tbl>
    <w:p>
      <w:pPr>
        <w:spacing w:after="0" w:before="0" w:line="240" w:lineRule="auto"/>
        <w:rPr>
          <w:sz w:val="2"/>
          <w:szCs w:val="2"/>
        </w:rPr>
      </w:pPr>
    </w:p>
    <w:p>
      <w:pPr>
        <w:pStyle w:val="Heading2"/>
      </w:pPr>
      <w:bookmarkStart w:name="_Toc0042" w:id="42"/>
      <w:r>
        <w:t xml:space="preserve">6.7 Lo que la aplicación no hace</w:t>
      </w:r>
      <w:bookmarkEnd w:id="42"/>
    </w:p>
    <w:p>
      <w:pPr>
        <w:pStyle w:val="Cuerpo"/>
        <w:keepNext/>
      </w:pPr>
      <w:r>
        <w:t xml:space="preserve">Para usar la aplicación correctamente hay que tener en cuenta que:</w:t>
      </w:r>
    </w:p>
    <w:p>
      <w:pPr>
        <w:pStyle w:val="Cuerpo"/>
        <w:keepNext/>
        <w:numPr>
          <w:ilvl w:val="0"/>
          <w:numId w:val="2"/>
        </w:numPr>
        <w:spacing w:after="80"/>
      </w:pPr>
      <w:r>
        <w:t xml:space="preserve">No anota desperfectos: se hace desde la página web.</w:t>
      </w:r>
    </w:p>
    <w:p>
      <w:pPr>
        <w:pStyle w:val="Cuerpo"/>
        <w:keepNext/>
        <w:numPr>
          <w:ilvl w:val="0"/>
          <w:numId w:val="2"/>
        </w:numPr>
        <w:spacing w:after="80"/>
      </w:pPr>
      <w:r>
        <w:t xml:space="preserve">No deshace préstamos: también se hace desde la página web.</w:t>
      </w:r>
    </w:p>
    <w:p>
      <w:pPr>
        <w:pStyle w:val="Cuerpo"/>
        <w:keepNext w:val="false"/>
        <w:numPr>
          <w:ilvl w:val="0"/>
          <w:numId w:val="2"/>
        </w:numPr>
        <w:spacing w:after="80"/>
      </w:pPr>
      <w:r>
        <w:t xml:space="preserve">No guarda operaciones sin conexión.</w:t>
      </w:r>
    </w:p>
    <w:p>
      <w:pPr>
        <w:pStyle w:val="Heading1"/>
        <w:pageBreakBefore/>
      </w:pPr>
      <w:bookmarkStart w:name="_Toc0043" w:id="43"/>
      <w:r>
        <w:t xml:space="preserve">7. Guía rápida de tareas frecuentes</w:t>
      </w:r>
      <w:bookmarkEnd w:id="43"/>
    </w:p>
    <w:p>
      <w:pPr>
        <w:pStyle w:val="Cuerpo"/>
        <w:keepNext w:val="false"/>
      </w:pPr>
      <w:r>
        <w:t xml:space="preserve">Este capítulo resume, en pocos pasos, las tareas que se realizan con más frecuencia en la Sala Server.</w:t>
      </w:r>
    </w:p>
    <w:p>
      <w:pPr>
        <w:pStyle w:val="Heading2"/>
      </w:pPr>
      <w:bookmarkStart w:name="_Toc0044" w:id="44"/>
      <w:r>
        <w:t xml:space="preserve">7.1 Prestar un equipo</w:t>
      </w:r>
      <w:bookmarkEnd w:id="44"/>
    </w:p>
    <w:p>
      <w:pPr>
        <w:pStyle w:val="Cuerpo"/>
        <w:keepNext/>
        <w:numPr>
          <w:ilvl w:val="0"/>
          <w:numId w:val="11"/>
        </w:numPr>
        <w:spacing w:after="80"/>
      </w:pPr>
      <w:r>
        <w:t xml:space="preserve">Ir a la pestaña </w:t>
      </w:r>
      <w:r>
        <w:rPr>
          <w:b/>
          <w:bCs/>
        </w:rPr>
        <w:t xml:space="preserve">Préstamo</w:t>
      </w:r>
      <w:r>
        <w:t xml:space="preserve">.</w:t>
      </w:r>
    </w:p>
    <w:p>
      <w:pPr>
        <w:pStyle w:val="Cuerpo"/>
        <w:keepNext/>
        <w:numPr>
          <w:ilvl w:val="0"/>
          <w:numId w:val="11"/>
        </w:numPr>
        <w:spacing w:after="80"/>
      </w:pPr>
      <w:r>
        <w:t xml:space="preserve">Cargar el profesor (o pasar su tarjeta NFC) y el curso.</w:t>
      </w:r>
    </w:p>
    <w:p>
      <w:pPr>
        <w:pStyle w:val="Cuerpo"/>
        <w:keepNext/>
        <w:numPr>
          <w:ilvl w:val="0"/>
          <w:numId w:val="11"/>
        </w:numPr>
        <w:spacing w:after="80"/>
      </w:pPr>
      <w:r>
        <w:t xml:space="preserve">Escanear el código de barras o acercar la etiqueta NFC de cada equipo.</w:t>
      </w:r>
    </w:p>
    <w:p>
      <w:pPr>
        <w:pStyle w:val="Cuerpo"/>
        <w:keepNext w:val="false"/>
        <w:numPr>
          <w:ilvl w:val="0"/>
          <w:numId w:val="11"/>
        </w:numPr>
        <w:spacing w:after="80"/>
      </w:pPr>
      <w:r>
        <w:t xml:space="preserve">Verificar en </w:t>
      </w:r>
      <w:r>
        <w:rPr>
          <w:b/>
          <w:bCs/>
        </w:rPr>
        <w:t xml:space="preserve">Se lleva</w:t>
      </w:r>
      <w:r>
        <w:t xml:space="preserve"> que estén todos los equipos.</w:t>
      </w:r>
    </w:p>
    <w:p>
      <w:pPr>
        <w:pStyle w:val="Heading2"/>
      </w:pPr>
      <w:bookmarkStart w:name="_Toc0045" w:id="45"/>
      <w:r>
        <w:t xml:space="preserve">7.2 Recibir un equipo</w:t>
      </w:r>
      <w:bookmarkEnd w:id="45"/>
    </w:p>
    <w:p>
      <w:pPr>
        <w:pStyle w:val="Cuerpo"/>
        <w:keepNext/>
        <w:numPr>
          <w:ilvl w:val="0"/>
          <w:numId w:val="12"/>
        </w:numPr>
        <w:spacing w:after="80"/>
      </w:pPr>
      <w:r>
        <w:t xml:space="preserve">Ir a la pestaña </w:t>
      </w:r>
      <w:r>
        <w:rPr>
          <w:b/>
          <w:bCs/>
        </w:rPr>
        <w:t xml:space="preserve">Devolución</w:t>
      </w:r>
      <w:r>
        <w:t xml:space="preserve">.</w:t>
      </w:r>
    </w:p>
    <w:p>
      <w:pPr>
        <w:pStyle w:val="Cuerpo"/>
        <w:keepNext/>
        <w:numPr>
          <w:ilvl w:val="0"/>
          <w:numId w:val="12"/>
        </w:numPr>
        <w:spacing w:after="80"/>
      </w:pPr>
      <w:r>
        <w:t xml:space="preserve">Escanear el equipo o acercar su etiqueta.</w:t>
      </w:r>
    </w:p>
    <w:p>
      <w:pPr>
        <w:pStyle w:val="Cuerpo"/>
        <w:keepNext w:val="false"/>
        <w:numPr>
          <w:ilvl w:val="0"/>
          <w:numId w:val="12"/>
        </w:numPr>
        <w:spacing w:after="80"/>
      </w:pPr>
      <w:r>
        <w:t xml:space="preserve">Si tiene una falla, presionar </w:t>
      </w:r>
      <w:r>
        <w:rPr>
          <w:b/>
          <w:bCs/>
        </w:rPr>
        <w:t xml:space="preserve">Anotar desperfecto</w:t>
      </w:r>
      <w:r>
        <w:t xml:space="preserve"> y elegir la falla.</w:t>
      </w:r>
    </w:p>
    <w:p>
      <w:pPr>
        <w:pStyle w:val="Heading2"/>
      </w:pPr>
      <w:bookmarkStart w:name="_Toc0046" w:id="46"/>
      <w:r>
        <w:t xml:space="preserve">7.3 Dar de alta un equipo nuevo</w:t>
      </w:r>
      <w:bookmarkEnd w:id="46"/>
    </w:p>
    <w:p>
      <w:pPr>
        <w:pStyle w:val="Cuerpo"/>
        <w:keepNext/>
        <w:numPr>
          <w:ilvl w:val="0"/>
          <w:numId w:val="13"/>
        </w:numPr>
        <w:spacing w:after="80"/>
      </w:pPr>
      <w:r>
        <w:t xml:space="preserve">Ir a la pestaña </w:t>
      </w:r>
      <w:r>
        <w:rPr>
          <w:b/>
          <w:bCs/>
        </w:rPr>
        <w:t xml:space="preserve">Equipos</w:t>
      </w:r>
      <w:r>
        <w:t xml:space="preserve">.</w:t>
      </w:r>
    </w:p>
    <w:p>
      <w:pPr>
        <w:pStyle w:val="Cuerpo"/>
        <w:keepNext/>
        <w:numPr>
          <w:ilvl w:val="0"/>
          <w:numId w:val="13"/>
        </w:numPr>
        <w:spacing w:after="80"/>
      </w:pPr>
      <w:r>
        <w:t xml:space="preserve">Escribir o escanear el código del equipo y luego el número de serie de la chapa de fábrica.</w:t>
      </w:r>
    </w:p>
    <w:p>
      <w:pPr>
        <w:pStyle w:val="Cuerpo"/>
        <w:keepNext/>
        <w:numPr>
          <w:ilvl w:val="0"/>
          <w:numId w:val="13"/>
        </w:numPr>
        <w:spacing w:after="80"/>
      </w:pPr>
      <w:r>
        <w:t xml:space="preserve">Elegir el modelo y la reserva, y presionar </w:t>
      </w:r>
      <w:r>
        <w:rPr>
          <w:b/>
          <w:bCs/>
        </w:rPr>
        <w:t xml:space="preserve">Agregar</w:t>
      </w:r>
      <w:r>
        <w:t xml:space="preserve">.</w:t>
      </w:r>
    </w:p>
    <w:p>
      <w:pPr>
        <w:pStyle w:val="Cuerpo"/>
        <w:keepNext w:val="false"/>
        <w:numPr>
          <w:ilvl w:val="0"/>
          <w:numId w:val="13"/>
        </w:numPr>
        <w:spacing w:after="80"/>
      </w:pPr>
      <w:r>
        <w:t xml:space="preserve">Imprimir su etiqueta desde la pestaña </w:t>
      </w:r>
      <w:r>
        <w:rPr>
          <w:b/>
          <w:bCs/>
        </w:rPr>
        <w:t xml:space="preserve">Etiquetas</w:t>
      </w:r>
      <w:r>
        <w:t xml:space="preserve"> y pegarla en el equipo.</w:t>
      </w:r>
    </w:p>
    <w:p>
      <w:pPr>
        <w:pStyle w:val="Heading2"/>
      </w:pPr>
      <w:bookmarkStart w:name="_Toc0047" w:id="47"/>
      <w:r>
        <w:t xml:space="preserve">7.4 Asignar una etiqueta NFC</w:t>
      </w:r>
      <w:bookmarkEnd w:id="47"/>
    </w:p>
    <w:p>
      <w:pPr>
        <w:pStyle w:val="Cuerpo"/>
        <w:keepNext/>
        <w:numPr>
          <w:ilvl w:val="0"/>
          <w:numId w:val="14"/>
        </w:numPr>
        <w:spacing w:after="80"/>
      </w:pPr>
      <w:r>
        <w:t xml:space="preserve">Ir a la pestaña </w:t>
      </w:r>
      <w:r>
        <w:rPr>
          <w:b/>
          <w:bCs/>
        </w:rPr>
        <w:t xml:space="preserve">NFC</w:t>
      </w:r>
      <w:r>
        <w:t xml:space="preserve">.</w:t>
      </w:r>
    </w:p>
    <w:p>
      <w:pPr>
        <w:pStyle w:val="Cuerpo"/>
        <w:keepNext/>
        <w:numPr>
          <w:ilvl w:val="0"/>
          <w:numId w:val="14"/>
        </w:numPr>
        <w:spacing w:after="80"/>
      </w:pPr>
      <w:r>
        <w:t xml:space="preserve">Escanear o escribir el código del equipo.</w:t>
      </w:r>
    </w:p>
    <w:p>
      <w:pPr>
        <w:pStyle w:val="Cuerpo"/>
        <w:keepNext w:val="false"/>
        <w:numPr>
          <w:ilvl w:val="0"/>
          <w:numId w:val="14"/>
        </w:numPr>
        <w:spacing w:after="80"/>
      </w:pPr>
      <w:r>
        <w:t xml:space="preserve">Acercar la etiqueta NFC al lector.</w:t>
      </w:r>
    </w:p>
    <w:p>
      <w:pPr>
        <w:pStyle w:val="Heading2"/>
      </w:pPr>
      <w:bookmarkStart w:name="_Toc0048" w:id="48"/>
      <w:r>
        <w:t xml:space="preserve">7.5 Controlar lo pendiente antes del cierre</w:t>
      </w:r>
      <w:bookmarkEnd w:id="48"/>
    </w:p>
    <w:p>
      <w:pPr>
        <w:pStyle w:val="Cuerpo"/>
        <w:keepNext/>
        <w:numPr>
          <w:ilvl w:val="0"/>
          <w:numId w:val="15"/>
        </w:numPr>
        <w:spacing w:after="80"/>
      </w:pPr>
      <w:r>
        <w:t xml:space="preserve">Ir a la pestaña </w:t>
      </w:r>
      <w:r>
        <w:rPr>
          <w:b/>
          <w:bCs/>
        </w:rPr>
        <w:t xml:space="preserve">Pendientes</w:t>
      </w:r>
      <w:r>
        <w:t xml:space="preserve"> (o presionar </w:t>
      </w:r>
      <w:r>
        <w:rPr>
          <w:b/>
          <w:bCs/>
        </w:rPr>
        <w:t xml:space="preserve">Ver pendientes</w:t>
      </w:r>
      <w:r>
        <w:t xml:space="preserve"> en el aviso rojo).</w:t>
      </w:r>
    </w:p>
    <w:p>
      <w:pPr>
        <w:pStyle w:val="Cuerpo"/>
        <w:keepNext/>
        <w:numPr>
          <w:ilvl w:val="0"/>
          <w:numId w:val="15"/>
        </w:numPr>
        <w:spacing w:after="80"/>
      </w:pPr>
      <w:r>
        <w:t xml:space="preserve">Revisar primero lo que salió en días anteriores.</w:t>
      </w:r>
    </w:p>
    <w:p>
      <w:pPr>
        <w:pStyle w:val="Cuerpo"/>
        <w:keepNext w:val="false"/>
        <w:numPr>
          <w:ilvl w:val="0"/>
          <w:numId w:val="15"/>
        </w:numPr>
        <w:spacing w:after="80"/>
      </w:pPr>
      <w:r>
        <w:t xml:space="preserve">Tildar </w:t>
      </w:r>
      <w:r>
        <w:rPr>
          <w:b/>
          <w:bCs/>
        </w:rPr>
        <w:t xml:space="preserve">Solo vencidos</w:t>
      </w:r>
      <w:r>
        <w:t xml:space="preserve"> y, si hace falta, </w:t>
      </w:r>
      <w:r>
        <w:rPr>
          <w:b/>
          <w:bCs/>
        </w:rPr>
        <w:t xml:space="preserve">Imprimir</w:t>
      </w:r>
      <w:r>
        <w:t xml:space="preserve"> la lista para salir a buscar los equipos.</w:t>
      </w:r>
    </w:p>
    <w:p>
      <w:pPr>
        <w:pStyle w:val="Heading2"/>
      </w:pPr>
      <w:bookmarkStart w:name="_Toc0049" w:id="49"/>
      <w:r>
        <w:t xml:space="preserve">7.6 Prestar desde el celular</w:t>
      </w:r>
      <w:bookmarkEnd w:id="49"/>
    </w:p>
    <w:p>
      <w:pPr>
        <w:pStyle w:val="Cuerpo"/>
        <w:keepNext/>
        <w:numPr>
          <w:ilvl w:val="0"/>
          <w:numId w:val="16"/>
        </w:numPr>
        <w:spacing w:after="80"/>
      </w:pPr>
      <w:r>
        <w:t xml:space="preserve">Abrir la aplicación y tocar </w:t>
      </w:r>
      <w:r>
        <w:rPr>
          <w:b/>
          <w:bCs/>
        </w:rPr>
        <w:t xml:space="preserve">Conectar</w:t>
      </w:r>
      <w:r>
        <w:t xml:space="preserve">.</w:t>
      </w:r>
    </w:p>
    <w:p>
      <w:pPr>
        <w:pStyle w:val="Cuerpo"/>
        <w:keepNext/>
        <w:numPr>
          <w:ilvl w:val="0"/>
          <w:numId w:val="16"/>
        </w:numPr>
        <w:spacing w:after="80"/>
      </w:pPr>
      <w:r>
        <w:t xml:space="preserve">En la pestaña </w:t>
      </w:r>
      <w:r>
        <w:rPr>
          <w:b/>
          <w:bCs/>
        </w:rPr>
        <w:t xml:space="preserve">Préstamo</w:t>
      </w:r>
      <w:r>
        <w:t xml:space="preserve">, cargar el profesor o acercar su tarjeta.</w:t>
      </w:r>
    </w:p>
    <w:p>
      <w:pPr>
        <w:pStyle w:val="Cuerpo"/>
        <w:keepNext w:val="false"/>
        <w:numPr>
          <w:ilvl w:val="0"/>
          <w:numId w:val="16"/>
        </w:numPr>
        <w:spacing w:after="80"/>
      </w:pPr>
      <w:r>
        <w:t xml:space="preserve">Apoyar la etiqueta de cada equipo en la parte de atrás del teléfono.</w:t>
      </w:r>
    </w:p>
    <w:p>
      <w:pPr>
        <w:pStyle w:val="Heading1"/>
        <w:pageBreakBefore/>
      </w:pPr>
      <w:bookmarkStart w:name="_Toc0050" w:id="50"/>
      <w:r>
        <w:t xml:space="preserve">8. Solución de problemas</w:t>
      </w:r>
      <w:bookmarkEnd w:id="50"/>
    </w:p>
    <w:p>
      <w:pPr>
        <w:pStyle w:val="Cuerpo"/>
        <w:keepNext/>
      </w:pPr>
      <w:r>
        <w:t xml:space="preserve">Problemas más habituales, su causa probable y cómo resolverlos: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70"/>
        <w:gridCol w:w="3600"/>
      </w:tblGrid>
      <w:tr>
        <w:trPr>
          <w:cantSplit/>
          <w:tblHeader/>
        </w:trPr>
        <w:tc>
          <w:tcPr>
            <w:tcW w:type="dxa" w:w="270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Problema</w:t>
            </w:r>
          </w:p>
        </w:tc>
        <w:tc>
          <w:tcPr>
            <w:tcW w:type="dxa" w:w="277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Causa probable</w:t>
            </w:r>
          </w:p>
        </w:tc>
        <w:tc>
          <w:tcPr>
            <w:tcW w:type="dxa" w:w="360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Solución</w:t>
            </w:r>
          </w:p>
        </w:tc>
      </w:tr>
      <w:tr>
        <w:trPr>
          <w:cantSplit/>
        </w:trPr>
        <w:tc>
          <w:tcPr>
            <w:tcW w:type="dxa" w:w="27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No puedo ingresar con una cuenta nueva</w:t>
            </w:r>
          </w:p>
        </w:tc>
        <w:tc>
          <w:tcPr>
            <w:tcW w:type="dxa" w:w="27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La cuenta todavía no fue aprobada.</w:t>
            </w:r>
          </w:p>
        </w:tc>
        <w:tc>
          <w:tcPr>
            <w:tcW w:type="dxa" w:w="3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Pedirle a un administrador que la apruebe en la pestaña Administración.</w:t>
            </w:r>
          </w:p>
        </w:tc>
      </w:tr>
      <w:tr>
        <w:trPr>
          <w:cantSplit/>
        </w:trPr>
        <w:tc>
          <w:tcPr>
            <w:tcW w:type="dxa" w:w="27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No veo los botones para prestar o recibir</w:t>
            </w:r>
          </w:p>
        </w:tc>
        <w:tc>
          <w:tcPr>
            <w:tcW w:type="dxa" w:w="27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El usuario tiene el rol Solo lectura.</w:t>
            </w:r>
          </w:p>
        </w:tc>
        <w:tc>
          <w:tcPr>
            <w:tcW w:type="dxa" w:w="36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Un administrador debe cambiarle el rol a Técnico.</w:t>
            </w:r>
          </w:p>
        </w:tc>
      </w:tr>
      <w:tr>
        <w:trPr>
          <w:cantSplit/>
        </w:trPr>
        <w:tc>
          <w:tcPr>
            <w:tcW w:type="dxa" w:w="27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El sistema no entrega un equipo</w:t>
            </w:r>
          </w:p>
        </w:tc>
        <w:tc>
          <w:tcPr>
            <w:tcW w:type="dxa" w:w="27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El equipo está reservado para otro curso.</w:t>
            </w:r>
          </w:p>
        </w:tc>
        <w:tc>
          <w:tcPr>
            <w:tcW w:type="dxa" w:w="3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Verificar el curso cargado. Si corresponde, usar </w:t>
            </w:r>
            <w:r>
              <w:rPr>
                <w:b/>
                <w:bCs/>
              </w:rPr>
              <w:t xml:space="preserve">Prestar igual</w:t>
            </w:r>
            <w:r>
              <w:t xml:space="preserve">.</w:t>
            </w:r>
          </w:p>
        </w:tc>
      </w:tr>
      <w:tr>
        <w:trPr>
          <w:cantSplit/>
        </w:trPr>
        <w:tc>
          <w:tcPr>
            <w:tcW w:type="dxa" w:w="27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Aparece «código desconocido»</w:t>
            </w:r>
          </w:p>
        </w:tc>
        <w:tc>
          <w:tcPr>
            <w:tcW w:type="dxa" w:w="27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El equipo no está cargado en el sistema.</w:t>
            </w:r>
          </w:p>
        </w:tc>
        <w:tc>
          <w:tcPr>
            <w:tcW w:type="dxa" w:w="36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Darlo de alta en ese momento, eligiendo modelo y reserva.</w:t>
            </w:r>
          </w:p>
        </w:tc>
      </w:tr>
      <w:tr>
        <w:trPr>
          <w:cantSplit/>
        </w:trPr>
        <w:tc>
          <w:tcPr>
            <w:tcW w:type="dxa" w:w="27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El lector NFC figura «sin conectar»</w:t>
            </w:r>
          </w:p>
        </w:tc>
        <w:tc>
          <w:tcPr>
            <w:tcW w:type="dxa" w:w="27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El lector USB no fue conectado a la página.</w:t>
            </w:r>
          </w:p>
        </w:tc>
        <w:tc>
          <w:tcPr>
            <w:tcW w:type="dxa" w:w="3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En la pestaña NFC, presionar </w:t>
            </w:r>
            <w:r>
              <w:rPr>
                <w:b/>
                <w:bCs/>
              </w:rPr>
              <w:t xml:space="preserve">Conectar lector</w:t>
            </w:r>
            <w:r>
              <w:t xml:space="preserve"> o activar el lector WiFi.</w:t>
            </w:r>
          </w:p>
        </w:tc>
      </w:tr>
      <w:tr>
        <w:trPr>
          <w:cantSplit/>
        </w:trPr>
        <w:tc>
          <w:tcPr>
            <w:tcW w:type="dxa" w:w="27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Una etiqueta NFC quedó en el equipo equivocado</w:t>
            </w:r>
          </w:p>
        </w:tc>
        <w:tc>
          <w:tcPr>
            <w:tcW w:type="dxa" w:w="27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Se asignó por error.</w:t>
            </w:r>
          </w:p>
        </w:tc>
        <w:tc>
          <w:tcPr>
            <w:tcW w:type="dxa" w:w="36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Usar </w:t>
            </w:r>
            <w:r>
              <w:rPr>
                <w:b/>
                <w:bCs/>
              </w:rPr>
              <w:t xml:space="preserve">Limpiar etiqueta</w:t>
            </w:r>
            <w:r>
              <w:t xml:space="preserve"> y volver a asignarla.</w:t>
            </w:r>
          </w:p>
        </w:tc>
      </w:tr>
      <w:tr>
        <w:trPr>
          <w:cantSplit/>
        </w:trPr>
        <w:tc>
          <w:tcPr>
            <w:tcW w:type="dxa" w:w="27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Se prestó un equipo por error</w:t>
            </w:r>
          </w:p>
        </w:tc>
        <w:tc>
          <w:tcPr>
            <w:tcW w:type="dxa" w:w="27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Se escaneó el equipo o el profesor equivocado.</w:t>
            </w:r>
          </w:p>
        </w:tc>
        <w:tc>
          <w:tcPr>
            <w:tcW w:type="dxa" w:w="3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Presionar </w:t>
            </w:r>
            <w:r>
              <w:rPr>
                <w:b/>
                <w:bCs/>
              </w:rPr>
              <w:t xml:space="preserve">Deshacer</w:t>
            </w:r>
            <w:r>
              <w:t xml:space="preserve"> en el resultado (solo en la página web).</w:t>
            </w:r>
          </w:p>
        </w:tc>
      </w:tr>
      <w:tr>
        <w:trPr>
          <w:cantSplit/>
        </w:trPr>
        <w:tc>
          <w:tcPr>
            <w:tcW w:type="dxa" w:w="27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Se anotó un desperfecto por error</w:t>
            </w:r>
          </w:p>
        </w:tc>
        <w:tc>
          <w:tcPr>
            <w:tcW w:type="dxa" w:w="27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Se eligió una falla equivocada.</w:t>
            </w:r>
          </w:p>
        </w:tc>
        <w:tc>
          <w:tcPr>
            <w:tcW w:type="dxa" w:w="36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Eliminarlo con </w:t>
            </w:r>
            <w:r>
              <w:rPr>
                <w:b/>
                <w:bCs/>
              </w:rPr>
              <w:t xml:space="preserve">Quitar</w:t>
            </w:r>
            <w:r>
              <w:t xml:space="preserve"> en la ficha del equipo.</w:t>
            </w:r>
          </w:p>
        </w:tc>
      </w:tr>
      <w:tr>
        <w:trPr>
          <w:cantSplit/>
        </w:trPr>
        <w:tc>
          <w:tcPr>
            <w:tcW w:type="dxa" w:w="27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La página dice «Sin conexión»</w:t>
            </w:r>
          </w:p>
        </w:tc>
        <w:tc>
          <w:tcPr>
            <w:tcW w:type="dxa" w:w="27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El servidor o la base de datos no responden.</w:t>
            </w:r>
          </w:p>
        </w:tc>
        <w:tc>
          <w:tcPr>
            <w:tcW w:type="dxa" w:w="3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Seguir trabajando: los cambios se guardan y se envían solos cuando vuelve la conexión.</w:t>
            </w:r>
          </w:p>
        </w:tc>
      </w:tr>
      <w:tr>
        <w:trPr>
          <w:cantSplit/>
        </w:trPr>
        <w:tc>
          <w:tcPr>
            <w:tcW w:type="dxa" w:w="27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La aplicación no se conecta</w:t>
            </w:r>
          </w:p>
        </w:tc>
        <w:tc>
          <w:tcPr>
            <w:tcW w:type="dxa" w:w="27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Otra red WiFi, servidor apagado o firewall.</w:t>
            </w:r>
          </w:p>
        </w:tc>
        <w:tc>
          <w:tcPr>
            <w:tcW w:type="dxa" w:w="36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Revisar la red WiFi, que el servidor esté prendido y que el firewall permita el puerto 3001.</w:t>
            </w:r>
          </w:p>
        </w:tc>
      </w:tr>
      <w:tr>
        <w:trPr>
          <w:cantSplit/>
        </w:trPr>
        <w:tc>
          <w:tcPr>
            <w:tcW w:type="dxa" w:w="27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La aplicación dejó de operar</w:t>
            </w:r>
          </w:p>
        </w:tc>
        <w:tc>
          <w:tcPr>
            <w:tcW w:type="dxa" w:w="27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Se cortó la conexión con el servidor.</w:t>
            </w:r>
          </w:p>
        </w:tc>
        <w:tc>
          <w:tcPr>
            <w:tcW w:type="dxa" w:w="36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Esperar a que vuelva la conexión o usar la página web.</w:t>
            </w:r>
          </w:p>
        </w:tc>
      </w:tr>
    </w:tbl>
    <w:p>
      <w:pPr>
        <w:pStyle w:val="Heading1"/>
        <w:pageBreakBefore/>
      </w:pPr>
      <w:bookmarkStart w:name="_Toc0051" w:id="51"/>
      <w:r>
        <w:t xml:space="preserve">9. Recomendaciones de uso</w:t>
      </w:r>
      <w:bookmarkEnd w:id="51"/>
    </w:p>
    <w:p>
      <w:pPr>
        <w:pStyle w:val="Cuerpo"/>
        <w:keepNext/>
      </w:pPr>
      <w:r>
        <w:t xml:space="preserve">Para que la información del sistema sea siempre confiable, se recomienda:</w:t>
      </w:r>
    </w:p>
    <w:p>
      <w:pPr>
        <w:pStyle w:val="Cuerpo"/>
        <w:keepNext w:val="false"/>
        <w:numPr>
          <w:ilvl w:val="0"/>
          <w:numId w:val="2"/>
        </w:numPr>
        <w:spacing w:after="80"/>
      </w:pPr>
      <w:r>
        <w:t xml:space="preserve">Escanear siempre cada equipo al entregarlo y al recibirlo, aunque el profesor tenga apuro.</w:t>
      </w:r>
    </w:p>
    <w:p>
      <w:pPr>
        <w:pStyle w:val="Cuerpo"/>
        <w:keepNext w:val="false"/>
        <w:numPr>
          <w:ilvl w:val="0"/>
          <w:numId w:val="2"/>
        </w:numPr>
        <w:spacing w:after="80"/>
      </w:pPr>
      <w:r>
        <w:t xml:space="preserve">Usar el sector correcto: Préstamo para entregar y Devolución para recibir.</w:t>
      </w:r>
    </w:p>
    <w:p>
      <w:pPr>
        <w:pStyle w:val="Cuerpo"/>
        <w:keepNext w:val="false"/>
        <w:numPr>
          <w:ilvl w:val="0"/>
          <w:numId w:val="2"/>
        </w:numPr>
        <w:spacing w:after="80"/>
      </w:pPr>
      <w:r>
        <w:t xml:space="preserve">Anotar los desperfectos en el momento en que se detectan y sacar de servicio los equipos que no funcionan.</w:t>
      </w:r>
    </w:p>
    <w:p>
      <w:pPr>
        <w:pStyle w:val="Cuerpo"/>
        <w:keepNext w:val="false"/>
        <w:numPr>
          <w:ilvl w:val="0"/>
          <w:numId w:val="2"/>
        </w:numPr>
        <w:spacing w:after="80"/>
      </w:pPr>
      <w:r>
        <w:t xml:space="preserve">Revisar la pestaña Pendientes antes de cada cierre de sala.</w:t>
      </w:r>
    </w:p>
    <w:p>
      <w:pPr>
        <w:pStyle w:val="Cuerpo"/>
        <w:keepNext w:val="false"/>
        <w:numPr>
          <w:ilvl w:val="0"/>
          <w:numId w:val="2"/>
        </w:numPr>
        <w:spacing w:after="80"/>
      </w:pPr>
      <w:r>
        <w:t xml:space="preserve">Mantener las etiquetas en buen estado y reimprimirlas si se dañan.</w:t>
      </w:r>
    </w:p>
    <w:p>
      <w:pPr>
        <w:pStyle w:val="Cuerpo"/>
        <w:keepNext w:val="false"/>
        <w:numPr>
          <w:ilvl w:val="0"/>
          <w:numId w:val="2"/>
        </w:numPr>
        <w:spacing w:after="80"/>
      </w:pPr>
      <w:r>
        <w:t xml:space="preserve">No compartir el usuario ni la contraseña, y cerrar la sesión con </w:t>
      </w:r>
      <w:r>
        <w:rPr>
          <w:b/>
          <w:bCs/>
        </w:rPr>
        <w:t xml:space="preserve">Salir</w:t>
      </w:r>
      <w:r>
        <w:t xml:space="preserve"> al terminar.</w:t>
      </w:r>
    </w:p>
    <w:p>
      <w:pPr>
        <w:pStyle w:val="Cuerpo"/>
        <w:keepNext w:val="false"/>
        <w:numPr>
          <w:ilvl w:val="0"/>
          <w:numId w:val="2"/>
        </w:numPr>
        <w:spacing w:after="80"/>
      </w:pPr>
      <w:r>
        <w:t xml:space="preserve">Exportar periódicamente el historial o los reportes como respaldo.</w:t>
      </w:r>
    </w:p>
    <w:p>
      <w:pPr>
        <w:pStyle w:val="Heading1"/>
        <w:pageBreakBefore/>
      </w:pPr>
      <w:bookmarkStart w:name="_Toc0052" w:id="52"/>
      <w:r>
        <w:t xml:space="preserve">10. Glosario</w:t>
      </w:r>
      <w:bookmarkEnd w:id="52"/>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70"/>
      </w:tblGrid>
      <w:tr>
        <w:trPr>
          <w:cantSplit/>
          <w:tblHeader/>
        </w:trPr>
        <w:tc>
          <w:tcPr>
            <w:tcW w:type="dxa" w:w="280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Término</w:t>
            </w:r>
          </w:p>
        </w:tc>
        <w:tc>
          <w:tcPr>
            <w:tcW w:type="dxa" w:w="6270"/>
            <w:tcBorders>
              <w:top w:val="single" w:color="D8B7B4" w:sz="4"/>
              <w:left w:val="single" w:color="D8B7B4" w:sz="4"/>
              <w:bottom w:val="single" w:color="D8B7B4" w:sz="4"/>
              <w:right w:val="single" w:color="D8B7B4" w:sz="4"/>
            </w:tcBorders>
            <w:shd w:fill="8F2E2B" w:color="auto" w:val="clear"/>
            <w:tcMar>
              <w:top w:type="dxa" w:w="70"/>
              <w:left w:type="dxa" w:w="120"/>
              <w:bottom w:type="dxa" w:w="70"/>
              <w:right w:type="dxa" w:w="120"/>
            </w:tcMar>
            <w:vAlign w:val="center"/>
          </w:tcPr>
          <w:p>
            <w:pPr>
              <w:pStyle w:val="Tabla"/>
            </w:pPr>
            <w:r>
              <w:rPr>
                <w:b/>
                <w:bCs/>
                <w:color w:val="FFFFFF"/>
              </w:rPr>
              <w:t xml:space="preserve">Definición</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Alta</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Registro de un equipo nuevo en el inventario del sistema.</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Baja</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Eliminación de un equipo del inventario.</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Cierre de sala</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Franja horaria en la que la sala está cerrada. Todo préstamo vence antes del cierre.</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Código de barras</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Etiqueta impresa con el código del equipo, que se lee con el lector USB (formato CODE128).</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CSV</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Formato de archivo de datos separados por comas, que se puede abrir con Excel.</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Desperfecto</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Falla anotada en un equipo. Puede sacarlo de servicio hasta que se repare.</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Devolución</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Operación por la que un equipo prestado vuelve a la sala.</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Etiqueta NFC</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Pequeño chip que se pega en el equipo y se lee al acercarlo al lector o al teléfono.</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IP</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Dirección que identifica a la PC de la sala dentro de la red.</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Módulo</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Duración máxima de un préstamo, configurable (por ejemplo, 120 minutos).</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NFC</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Tecnología de comunicación inalámbrica de corto alcance que permite leer etiquetas y tarjetas al acercarlas.</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Pendiente</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Equipo prestado que todavía no fue devuelto.</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Préstamo</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Entrega de un equipo a un profesor para un curso.</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Puerto</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Número que identifica al servidor de ServerDesk dentro de la PC (3001).</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Reserva</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Destino fijo de un equipo para un curso o espacio determinado.</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Rol</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Tipo de usuario: Administrador, Técnico o Solo lectura.</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Servidor</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Programa que funciona en la PC de la sala y guarda todos los datos del sistema.</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Tarjeta del profesor</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Tarjeta NFC personal que carga automáticamente el nombre del profesor.</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Traspaso</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Paso de un equipo de un profesor a otro sin volver a la sala.</w:t>
            </w:r>
          </w:p>
        </w:tc>
      </w:tr>
      <w:tr>
        <w:trPr>
          <w:cantSplit/>
        </w:trPr>
        <w:tc>
          <w:tcPr>
            <w:tcW w:type="dxa" w:w="280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rPr>
                <w:b/>
                <w:bCs/>
                <w:color w:val="6B1F1D"/>
              </w:rPr>
              <w:t xml:space="preserve">Turno</w:t>
            </w:r>
          </w:p>
        </w:tc>
        <w:tc>
          <w:tcPr>
            <w:tcW w:type="dxa" w:w="6270"/>
            <w:tcBorders>
              <w:top w:val="single" w:color="D8B7B4" w:sz="4"/>
              <w:left w:val="single" w:color="D8B7B4" w:sz="4"/>
              <w:bottom w:val="single" w:color="D8B7B4" w:sz="4"/>
              <w:right w:val="single" w:color="D8B7B4" w:sz="4"/>
            </w:tcBorders>
            <w:shd w:fill="FBF6F5" w:color="auto" w:val="clear"/>
            <w:tcMar>
              <w:top w:type="dxa" w:w="55"/>
              <w:left w:type="dxa" w:w="120"/>
              <w:bottom w:type="dxa" w:w="55"/>
              <w:right w:type="dxa" w:w="120"/>
            </w:tcMar>
          </w:tcPr>
          <w:p>
            <w:pPr>
              <w:pStyle w:val="Tabla"/>
            </w:pPr>
            <w:r>
              <w:t xml:space="preserve">Franja horaria (mañana o tarde) que se usa para agrupar los reportes.</w:t>
            </w:r>
          </w:p>
        </w:tc>
      </w:tr>
      <w:tr>
        <w:trPr>
          <w:cantSplit/>
        </w:trPr>
        <w:tc>
          <w:tcPr>
            <w:tcW w:type="dxa" w:w="280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rPr>
                <w:b/>
                <w:bCs/>
                <w:color w:val="6B1F1D"/>
              </w:rPr>
              <w:t xml:space="preserve">Vencido</w:t>
            </w:r>
          </w:p>
        </w:tc>
        <w:tc>
          <w:tcPr>
            <w:tcW w:type="dxa" w:w="6270"/>
            <w:tcBorders>
              <w:top w:val="single" w:color="D8B7B4" w:sz="4"/>
              <w:left w:val="single" w:color="D8B7B4" w:sz="4"/>
              <w:bottom w:val="single" w:color="D8B7B4" w:sz="4"/>
              <w:right w:val="single" w:color="D8B7B4" w:sz="4"/>
            </w:tcBorders>
            <w:shd w:fill="FFFFFF" w:color="auto" w:val="clear"/>
            <w:tcMar>
              <w:top w:type="dxa" w:w="55"/>
              <w:left w:type="dxa" w:w="120"/>
              <w:bottom w:type="dxa" w:w="55"/>
              <w:right w:type="dxa" w:w="120"/>
            </w:tcMar>
          </w:tcPr>
          <w:p>
            <w:pPr>
              <w:pStyle w:val="Tabla"/>
            </w:pPr>
            <w:r>
              <w:t xml:space="preserve">Préstamo cuyo horario de devolución ya pasó.</w:t>
            </w:r>
          </w:p>
        </w:tc>
      </w:tr>
    </w:tbl>
    <w:p>
      <w:pPr>
        <w:spacing w:after="0" w:before="0" w:line="240" w:lineRule="auto"/>
        <w:rPr>
          <w:sz w:val="2"/>
          <w:szCs w:val="2"/>
        </w:rPr>
      </w:pPr>
    </w:p>
    <w:sectPr>
      <w:headerReference w:type="default" r:id="rId7"/>
      <w:footerReference w:type="default" r:id="rId8"/>
      <w:pgSz w:w="11906" w:h="16838" w:orient="portrait"/>
      <w:pgMar w:top="1418" w:right="1418" w:bottom="1418" w:left="1418" w:header="760" w:footer="700" w:gutter="0"/>
      <w:pgBorders w:display="allPages" w:offsetFrom="page" w:zOrder="front">
        <w:top w:val="thickThinSmallGap" w:color="8F2E2B" w:sz="24" w:space="24"/>
        <w:left w:val="thickThinSmallGap" w:color="8F2E2B" w:sz="24" w:space="24"/>
        <w:bottom w:val="thickThinSmallGap" w:color="8F2E2B" w:sz="24" w:space="24"/>
        <w:right w:val="thickThinSmallGap" w:color="8F2E2B" w:sz="2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B7B4" w:sz="4" w:space="4"/>
      </w:pBdr>
      <w:jc w:val="center"/>
    </w:pPr>
    <w:r>
      <w:rPr>
        <w:color w:val="555555"/>
        <w:sz w:val="20"/>
        <w:szCs w:val="20"/>
      </w:rPr>
      <w:t xml:space="preserve">Página </w:t>
    </w:r>
    <w:r>
      <w:rPr>
        <w:b/>
        <w:bCs/>
        <w:color w:val="8F2E2B"/>
        <w:sz w:val="20"/>
        <w:szCs w:val="20"/>
      </w:rPr>
      <w:fldChar w:fldCharType="begin"/>
      <w:instrText xml:space="preserve">PAGE</w:instrText>
      <w:fldChar w:fldCharType="separate"/>
      <w:fldChar w:fldCharType="end"/>
    </w:r>
    <w:r>
      <w:rPr>
        <w:color w:val="555555"/>
        <w:sz w:val="20"/>
        <w:szCs w:val="20"/>
      </w:rPr>
      <w:t xml:space="preserve"> de </w:t>
    </w:r>
    <w:r>
      <w:rPr>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2E2B" w:sz="8" w:space="4"/>
      </w:pBdr>
      <w:tabs>
        <w:tab w:val="right" w:pos="9070"/>
      </w:tabs>
      <w:spacing w:after="0" w:line="240" w:lineRule="auto"/>
    </w:pPr>
    <w:r>
      <w:drawing>
        <wp:inline distT="0" distB="0" distL="0" distR="0">
          <wp:extent cx="228600" cy="266700"/>
          <wp:effectExtent t="0" r="0" b="0" l="0"/>
          <wp:docPr id="1" name="logo-mark" descr="Logo de ServerDesk" title="Logo de Server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28600" cy="266700"/>
                  </a:xfrm>
                  <a:prstGeom prst="rect">
                    <a:avLst/>
                  </a:prstGeom>
                </pic:spPr>
              </pic:pic>
            </a:graphicData>
          </a:graphic>
        </wp:inline>
      </w:drawing>
    </w:r>
    <w:r>
      <w:rPr>
        <w:b/>
        <w:bCs/>
        <w:color w:val="8F2E2B"/>
        <w:sz w:val="20"/>
        <w:szCs w:val="20"/>
      </w:rPr>
      <w:t xml:space="preserve">  ServerDesk</w:t>
    </w:r>
    <w:r>
      <w:rPr>
        <w:color w:val="555555"/>
        <w:sz w:val="20"/>
        <w:szCs w:val="20"/>
      </w:rPr>
      <w:t xml:space="preserve"> · Manual de usuario</w:t>
    </w:r>
    <w:r>
      <w:rPr>
        <w:color w:val="555555"/>
        <w:sz w:val="20"/>
        <w:szCs w:val="20"/>
      </w:rPr>
      <w:tab/>
      <w:t xml:space="preserve">Sala 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8F2E2B"/>
      </w:rPr>
    </w:lvl>
  </w:abstractNum>
  <w:abstractNum w:abstractNumId="3" w15:restartNumberingAfterBreak="0">
    <w:multiLevelType w:val="hybridMultilevel"/>
    <w:lvl w:ilvl="0" w15:tentative="1">
      <w:start w:val="1"/>
      <w:numFmt w:val="decimal"/>
      <w:lvlText w:val="%1."/>
      <w:lvlJc w:val="left"/>
      <w:pPr>
        <w:ind w:left="720" w:hanging="400"/>
      </w:pPr>
      <w:rPr>
        <w:rFonts w:ascii="Arial" w:cs="Arial" w:eastAsia="Arial" w:hAnsi="Arial"/>
        <w:b/>
        <w:bCs/>
        <w:color w:val="8F2E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lang w:val="es-AR"/>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8F2E2B" w:sz="12" w:space="4"/>
      </w:pBdr>
      <w:spacing w:after="360" w:before="0" w:line="276" w:lineRule="auto"/>
      <w:outlineLvl w:val="0"/>
    </w:pPr>
    <w:rPr>
      <w:rFonts w:ascii="Arial" w:cs="Arial" w:eastAsia="Arial" w:hAnsi="Arial"/>
      <w:b/>
      <w:bCs/>
      <w:color w:val="8F2E2B"/>
      <w:sz w:val="40"/>
      <w:szCs w:val="40"/>
    </w:rPr>
  </w:style>
  <w:style w:type="paragraph" w:styleId="Heading2">
    <w:name w:val="Heading 2"/>
    <w:basedOn w:val="Normal"/>
    <w:next w:val="Normal"/>
    <w:qFormat/>
    <w:pPr>
      <w:keepNext/>
      <w:keepLines/>
      <w:spacing w:after="180" w:before="400" w:line="276" w:lineRule="auto"/>
      <w:outlineLvl w:val="1"/>
    </w:pPr>
    <w:rPr>
      <w:rFonts w:ascii="Arial" w:cs="Arial" w:eastAsia="Arial" w:hAnsi="Arial"/>
      <w:b/>
      <w:bCs/>
      <w:color w:val="8F2E2B"/>
      <w:sz w:val="32"/>
      <w:szCs w:val="32"/>
    </w:rPr>
  </w:style>
  <w:style w:type="paragraph" w:styleId="Heading3">
    <w:name w:val="Heading 3"/>
    <w:basedOn w:val="Normal"/>
    <w:next w:val="Normal"/>
    <w:qFormat/>
    <w:pPr>
      <w:keepNext/>
      <w:keepLines/>
      <w:spacing w:after="120" w:before="280" w:line="276" w:lineRule="auto"/>
      <w:outlineLvl w:val="2"/>
    </w:pPr>
    <w:rPr>
      <w:rFonts w:ascii="Arial" w:cs="Arial" w:eastAsia="Arial" w:hAnsi="Arial"/>
      <w:b/>
      <w:bCs/>
      <w:color w:val="6B1F1D"/>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uerpo">
    <w:name w:val="Cuerpo"/>
    <w:basedOn w:val="Normal"/>
    <w:qFormat/>
    <w:pPr>
      <w:spacing w:after="160" w:line="360" w:lineRule="auto"/>
      <w:jc w:val="both"/>
    </w:pPr>
    <w:rPr>
      <w:rFonts w:ascii="Arial" w:cs="Arial" w:eastAsia="Arial" w:hAnsi="Arial"/>
      <w:sz w:val="28"/>
      <w:szCs w:val="28"/>
    </w:rPr>
  </w:style>
  <w:style w:type="paragraph" w:styleId="Epigrafe">
    <w:name w:val="Epígrafe"/>
    <w:basedOn w:val="Normal"/>
    <w:pPr>
      <w:spacing w:after="280" w:before="0" w:line="264" w:lineRule="auto"/>
      <w:jc w:val="center"/>
    </w:pPr>
    <w:rPr>
      <w:rFonts w:ascii="Arial" w:cs="Arial" w:eastAsia="Arial" w:hAnsi="Arial"/>
      <w:color w:val="555555"/>
      <w:sz w:val="24"/>
      <w:szCs w:val="24"/>
    </w:rPr>
  </w:style>
  <w:style w:type="paragraph" w:styleId="Tabla">
    <w:name w:val="Texto de tabla"/>
    <w:basedOn w:val="Normal"/>
    <w:pPr>
      <w:spacing w:after="0" w:before="0" w:line="288" w:lineRule="auto"/>
    </w:pPr>
    <w:rPr>
      <w:rFonts w:ascii="Arial" w:cs="Arial" w:eastAsia="Arial" w:hAnsi="Arial"/>
      <w:sz w:val="24"/>
      <w:szCs w:val="24"/>
    </w:rPr>
  </w:style>
  <w:style w:type="paragraph" w:styleId="TOC1">
    <w:name w:val="toc 1"/>
    <w:basedOn w:val="Normal"/>
    <w:next w:val="Normal"/>
    <w:pPr>
      <w:tabs>
        <w:tab w:val="right" w:pos="9070" w:leader="dot"/>
      </w:tabs>
      <w:spacing w:after="60" w:before="200" w:line="276" w:lineRule="auto"/>
    </w:pPr>
    <w:rPr>
      <w:rFonts w:ascii="Arial" w:cs="Arial" w:eastAsia="Arial" w:hAnsi="Arial"/>
      <w:b/>
      <w:bCs/>
      <w:color w:val="6B1F1D"/>
      <w:sz w:val="28"/>
      <w:szCs w:val="28"/>
    </w:rPr>
  </w:style>
  <w:style w:type="paragraph" w:styleId="TOC2">
    <w:name w:val="toc 2"/>
    <w:basedOn w:val="Normal"/>
    <w:next w:val="Normal"/>
    <w:pPr>
      <w:tabs>
        <w:tab w:val="right" w:pos="9070" w:leader="dot"/>
      </w:tabs>
      <w:spacing w:after="40" w:before="0" w:line="276" w:lineRule="auto"/>
      <w:ind w:left="440"/>
    </w:pPr>
    <w:rPr>
      <w:rFonts w:ascii="Arial" w:cs="Arial" w:eastAsia="Arial" w:hAnsi="Arial"/>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88d622c4543744ac3c9ea1cf81bc755ad17a93.png"/><Relationship Id="rId10" Type="http://schemas.openxmlformats.org/officeDocument/2006/relationships/image" Target="media/fc64f225e2a666e777e7c4fbe62f125c6120585f.jpg"/><Relationship Id="rId11" Type="http://schemas.openxmlformats.org/officeDocument/2006/relationships/image" Target="media/a45752298906ecb883ebe38b69b5db43f9c946c8.jpg"/><Relationship Id="rId12" Type="http://schemas.openxmlformats.org/officeDocument/2006/relationships/image" Target="media/310dfd919a94d6a053ab2ab25df48e0a163d1fb7.jpg"/><Relationship Id="rId13" Type="http://schemas.openxmlformats.org/officeDocument/2006/relationships/image" Target="media/a8ee51e3dd36bd5029796338d698ae81f824f66c.jpg"/><Relationship Id="rId14" Type="http://schemas.openxmlformats.org/officeDocument/2006/relationships/image" Target="media/064f15491e7cfe4ce3db14ca3b33fc41e6b86f26.jpg"/><Relationship Id="rId15" Type="http://schemas.openxmlformats.org/officeDocument/2006/relationships/image" Target="media/17cc8db2dba801873b1b08878e082dca7328f9d9.jpg"/><Relationship Id="rId16" Type="http://schemas.openxmlformats.org/officeDocument/2006/relationships/image" Target="media/dca22437a9413360d172fba093e8075a9e3eb3a4.jpg"/><Relationship Id="rId17" Type="http://schemas.openxmlformats.org/officeDocument/2006/relationships/image" Target="media/cee44c345127fac753c0ca53e2094b33e7429da5.jpg"/><Relationship Id="rId18" Type="http://schemas.openxmlformats.org/officeDocument/2006/relationships/image" Target="media/6ceda8f12263a5963db94efff5f949f03cd6c2bd.jpg"/><Relationship Id="rId19" Type="http://schemas.openxmlformats.org/officeDocument/2006/relationships/image" Target="media/558a21d0a10856880f217bbdba7ea2ef7b26a2ec.jpg"/><Relationship Id="rId20" Type="http://schemas.openxmlformats.org/officeDocument/2006/relationships/image" Target="media/463d535a566b1373e753f7dada0f59b4cb0d774b.jpg"/><Relationship Id="rId21" Type="http://schemas.openxmlformats.org/officeDocument/2006/relationships/image" Target="media/0259022a89ef1969b220042bf5e7ddb2c93735db.jpg"/><Relationship Id="rId22" Type="http://schemas.openxmlformats.org/officeDocument/2006/relationships/image" Target="media/c6fdb09b5b4babaf5a7c56c9283b1d7c6a4bc2e1.jpg"/><Relationship Id="rId23" Type="http://schemas.openxmlformats.org/officeDocument/2006/relationships/image" Target="media/79460874c028676be05ce883ce36c5bbe762ee93.jpg"/><Relationship Id="rId24" Type="http://schemas.openxmlformats.org/officeDocument/2006/relationships/image" Target="media/286fe42935918e11cafb65c4f4adc8f1930cb73d.jpg"/><Relationship Id="rId25" Type="http://schemas.openxmlformats.org/officeDocument/2006/relationships/image" Target="media/68ae2d65b218d16141024deff05812caad96e58c.jpg"/><Relationship Id="rId26" Type="http://schemas.openxmlformats.org/officeDocument/2006/relationships/image" Target="media/0bc8df9b2c5b0ba9ddb50e35caa118b9fefa020e.jpg"/><Relationship Id="rId27" Type="http://schemas.openxmlformats.org/officeDocument/2006/relationships/image" Target="media/c2bd1f623a84cdf177181c0b0a8a6caa115633cc.jpg"/><Relationship Id="rId28" Type="http://schemas.openxmlformats.org/officeDocument/2006/relationships/image" Target="media/849470f104d785395cf8047a23ac31c5748387c2.jpg"/><Relationship Id="rId29" Type="http://schemas.openxmlformats.org/officeDocument/2006/relationships/image" Target="media/8d829bfea7d01f08abb2e8a3eb4f276ece2b12da.jpg"/><Relationship Id="rId30" Type="http://schemas.openxmlformats.org/officeDocument/2006/relationships/image" Target="media/a598ac8bd4673102f95290bf646ef9fedcc95313.jpg"/><Relationship Id="rId31" Type="http://schemas.openxmlformats.org/officeDocument/2006/relationships/image" Target="media/40335ae2e304a8c42261be7ca1ccafd1ade0a112.jpg"/><Relationship Id="rId32" Type="http://schemas.openxmlformats.org/officeDocument/2006/relationships/image" Target="media/430542baafd28bc863d0bff7e3e705754a7b88a1.jpg"/><Relationship Id="rId33" Type="http://schemas.openxmlformats.org/officeDocument/2006/relationships/image" Target="media/1e1419c63b5825bff9f613c5497cb12334854b1d.jpg"/><Relationship Id="rId34" Type="http://schemas.openxmlformats.org/officeDocument/2006/relationships/image" Target="media/4894cda8f2ce824335db792532227e41b394b64c.jpg"/><Relationship Id="rId35" Type="http://schemas.openxmlformats.org/officeDocument/2006/relationships/image" Target="media/e9de72f903ff9cbec18b07966ade352d53727fdf.jpg"/><Relationship Id="rId36" Type="http://schemas.openxmlformats.org/officeDocument/2006/relationships/image" Target="media/a8532a96c3b92e6fe0c3538bf9fd0cd7a8b27c75.jpg"/><Relationship Id="rId37" Type="http://schemas.openxmlformats.org/officeDocument/2006/relationships/image" Target="media/331131a68cde7e5d96f6c1e269b4fe43f046011a.jpg"/><Relationship Id="rId38" Type="http://schemas.openxmlformats.org/officeDocument/2006/relationships/image" Target="media/7f6ad1ea5db1e42aaaf364d09a801c0dec9f38f8.jpg"/><Relationship Id="rId39" Type="http://schemas.openxmlformats.org/officeDocument/2006/relationships/image" Target="media/00d99b9e5875116a58713d2fe43aca81c57b4ef5.jpg"/><Relationship Id="rId40" Type="http://schemas.openxmlformats.org/officeDocument/2006/relationships/image" Target="media/0f7298f9db087c1e513271c7c1c4b4320e280cb7.jpg"/><Relationship Id="rId41" Type="http://schemas.openxmlformats.org/officeDocument/2006/relationships/image" Target="media/e800d132db8f10e19138a39163c2fd4f4e945967.jpg"/><Relationship Id="rId42" Type="http://schemas.openxmlformats.org/officeDocument/2006/relationships/image" Target="media/feeec89c35f81b7aa3a4c0b143f178d27e027525.jpg"/><Relationship Id="rId43" Type="http://schemas.openxmlformats.org/officeDocument/2006/relationships/image" Target="media/d02b360416069fa165381bece7ba5e9ddc9e4628.jpg"/><Relationship Id="rId44" Type="http://schemas.openxmlformats.org/officeDocument/2006/relationships/image" Target="media/dc2a985897c259344ae9935641bde93d8a7c1d91.jpg"/><Relationship Id="rId45" Type="http://schemas.openxmlformats.org/officeDocument/2006/relationships/image" Target="media/0d93a257b779011c16c149c3884a80e1f747064a.jpg"/><Relationship Id="rId46" Type="http://schemas.openxmlformats.org/officeDocument/2006/relationships/image" Target="media/5b48385b51d28fab93d5fba3e1b36e65a36f76c1.jpg"/><Relationship Id="rId47" Type="http://schemas.openxmlformats.org/officeDocument/2006/relationships/image" Target="media/3367bf9a397bae610318af259ff260fb40ce340f.jpg"/><Relationship Id="rId48" Type="http://schemas.openxmlformats.org/officeDocument/2006/relationships/image" Target="media/5c533684ec54f762c2d5d3ab8ef2788bcf32c725.jpg"/><Relationship Id="rId49" Type="http://schemas.openxmlformats.org/officeDocument/2006/relationships/image" Target="media/b17a52b972c60b006eda80387c65b9475666b224.jpg"/><Relationship Id="rId50" Type="http://schemas.openxmlformats.org/officeDocument/2006/relationships/image" Target="media/b914a4098e358d667f6eef84dc04dbf6c4c662fb.jpg"/><Relationship Id="rId51" Type="http://schemas.openxmlformats.org/officeDocument/2006/relationships/image" Target="media/16ffdfd1178ec442fc1a891b34a30d56cfd3dc82.jpg"/><Relationship Id="rId52" Type="http://schemas.openxmlformats.org/officeDocument/2006/relationships/image" Target="media/4229f95e5d49e56dde5a872d8b2f56ceefe53d1d.jpg"/><Relationship Id="rId53" Type="http://schemas.openxmlformats.org/officeDocument/2006/relationships/image" Target="media/e323c09ab08d4d3a6200719a89d691df25104dbd.jpg"/><Relationship Id="rId54" Type="http://schemas.openxmlformats.org/officeDocument/2006/relationships/image" Target="media/c68f4c4f0bcbc8d65671344fa576e1e06f315d2a.jpg"/><Relationship Id="rId55" Type="http://schemas.openxmlformats.org/officeDocument/2006/relationships/image" Target="media/497c065e166bced73655cf66c39445c382aed2f4.jpg"/><Relationship Id="rId56" Type="http://schemas.openxmlformats.org/officeDocument/2006/relationships/image" Target="media/09924a91446551562b651547ea26d777f0a862da.jpg"/><Relationship Id="rId57" Type="http://schemas.openxmlformats.org/officeDocument/2006/relationships/image" Target="media/996650e95cbbdec086b28f1a379233a307a54028.jpg"/><Relationship Id="rId58" Type="http://schemas.openxmlformats.org/officeDocument/2006/relationships/image" Target="media/acd89b785911bb34022716a96c4face6286777e9.jpg"/><Relationship Id="rId59" Type="http://schemas.openxmlformats.org/officeDocument/2006/relationships/image" Target="media/b559864a55f0ede0924009c015be8eb3b7986ed2.jpg"/><Relationship Id="rId60" Type="http://schemas.openxmlformats.org/officeDocument/2006/relationships/image" Target="media/a18565c694205abb635603e668e09f15cdb89e46.jpg"/><Relationship Id="rId61" Type="http://schemas.openxmlformats.org/officeDocument/2006/relationships/image" Target="media/7cead555698dd8fbaeabcd499031a1d00ca6b79b.jpg"/><Relationship Id="rId62" Type="http://schemas.openxmlformats.org/officeDocument/2006/relationships/image" Target="media/125454bc0c6b4db63a79ba36dea7c03737d33b73.jpg"/><Relationship Id="rId63" Type="http://schemas.openxmlformats.org/officeDocument/2006/relationships/image" Target="media/25b2184f7997e9e69036df2b29cc865a29e8dbf7.jpg"/><Relationship Id="rId64" Type="http://schemas.openxmlformats.org/officeDocument/2006/relationships/image" Target="media/eb51d73fa4c5dff1f2d35bfa94668c21abdc5e86.jpg"/><Relationship Id="rId65" Type="http://schemas.openxmlformats.org/officeDocument/2006/relationships/image" Target="media/66df5024aca27d5fd03c99779ef8264424475108.jpg"/><Relationship Id="rId66" Type="http://schemas.openxmlformats.org/officeDocument/2006/relationships/image" Target="media/293bb9593fa99993556a726f776d39e50ddfa2b3.jpg"/><Relationship Id="rId67" Type="http://schemas.openxmlformats.org/officeDocument/2006/relationships/image" Target="media/e9d971eccc02fb389bba37a99b532aa2c99e42b8.jp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7578ad15b8fb4370deb25b414780f5ca644c7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ServerDesk</dc:title>
  <dc:creator>Sebastián Lopez</dc:creator>
  <dc:description>Manual de usuario del sistema ServerDesk (página web y aplicación para Android)</dc:description>
  <cp:lastModifiedBy>Un-named</cp:lastModifiedBy>
  <cp:revision>1</cp:revision>
  <dcterms:created xsi:type="dcterms:W3CDTF">2026-10-16T14:25:06.385Z</dcterms:created>
  <dcterms:modified xsi:type="dcterms:W3CDTF">2026-10-16T14:25:06.386Z</dcterms:modified>
</cp:coreProperties>
</file>

<file path=docProps/custom.xml><?xml version="1.0" encoding="utf-8"?>
<Properties xmlns="http://schemas.openxmlformats.org/officeDocument/2006/custom-properties" xmlns:vt="http://schemas.openxmlformats.org/officeDocument/2006/docPropsVTypes"/>
</file>