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SWOT Analysis</w:t>
      </w:r>
    </w:p>
    <w:tbl>
      <w:tblPr>
        <w:tblStyle w:val="Table1"/>
        <w:tblW w:w="8953.0" w:type="dxa"/>
        <w:jc w:val="left"/>
        <w:tblInd w:w="7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4481"/>
        <w:gridCol w:w="4472"/>
        <w:tblGridChange w:id="0">
          <w:tblGrid>
            <w:gridCol w:w="4481"/>
            <w:gridCol w:w="4472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02">
            <w:pPr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Strengths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03">
            <w:pPr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Weakness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Strong Reputation.</w:t>
            </w:r>
          </w:p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Consistent quality.</w:t>
            </w:r>
          </w:p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Having experience in exporting.</w:t>
            </w:r>
          </w:p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Diverse products.</w:t>
            </w:r>
          </w:p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Company’s product exist in many governorates in Egypt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Depending on one category which is agricultural raw materials.</w:t>
            </w:r>
          </w:p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Variable products which increase the operations costs.</w:t>
            </w:r>
          </w:p>
        </w:tc>
      </w:tr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10">
            <w:pPr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Opportunities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11">
            <w:pPr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Threats</w:t>
            </w:r>
          </w:p>
        </w:tc>
      </w:tr>
      <w:tr>
        <w:trPr>
          <w:cantSplit w:val="0"/>
          <w:trHeight w:val="222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Expanding to African countries.</w:t>
            </w:r>
          </w:p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Partnering with agricultural companies to supply the raw materials on a long term.</w:t>
            </w:r>
          </w:p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a new processed product.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Restrictions on the export market.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Instability of the economy on the local market.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Unavailability of the raw materials.</w:t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Restrictions on the import market.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800" w:top="950" w:left="634" w:right="1569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" w:cs="Century" w:eastAsia="Century" w:hAnsi="Century"/>
        <w:sz w:val="22"/>
        <w:szCs w:val="22"/>
        <w:lang w:val="en-US"/>
      </w:rPr>
    </w:rPrDefault>
    <w:pPrDefault>
      <w:pPr>
        <w:spacing w:after="120" w:before="240"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Georgia" w:cs="Georgia" w:eastAsia="Georgia" w:hAnsi="Georgia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1345"/>
    <w:rPr>
      <w:rFonts w:ascii="Century" w:hAnsi="Century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83098"/>
    <w:pPr>
      <w:keepNext w:val="1"/>
      <w:keepLines w:val="1"/>
      <w:spacing w:after="0"/>
      <w:outlineLvl w:val="0"/>
    </w:pPr>
    <w:rPr>
      <w:rFonts w:ascii="Georgia" w:hAnsi="Georgia" w:cstheme="majorBidi" w:eastAsiaTheme="majorEastAsia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37C6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83098"/>
    <w:rPr>
      <w:rFonts w:ascii="Georgia" w:hAnsi="Georgia" w:cstheme="majorBidi" w:eastAsiaTheme="majorEastAsia"/>
      <w:color w:val="2f5496" w:themeColor="accent1" w:themeShade="0000BF"/>
      <w:sz w:val="32"/>
      <w:szCs w:val="32"/>
    </w:rPr>
  </w:style>
  <w:style w:type="character" w:styleId="Style4" w:customStyle="1">
    <w:name w:val="Style4"/>
    <w:basedOn w:val="DefaultParagraphFont"/>
    <w:uiPriority w:val="1"/>
    <w:qFormat w:val="1"/>
    <w:rsid w:val="002574D1"/>
    <w:rPr>
      <w:b w:val="1"/>
      <w:color w:val="002060"/>
    </w:rPr>
  </w:style>
  <w:style w:type="character" w:styleId="Style5" w:customStyle="1">
    <w:name w:val="Style5"/>
    <w:basedOn w:val="DefaultParagraphFont"/>
    <w:uiPriority w:val="1"/>
    <w:rsid w:val="002574D1"/>
    <w:rPr>
      <w:b w:val="1"/>
      <w:color w:val="002060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37C6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A37C63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zpbWUrLJ+FBO5HGhDZg5dJzGbA==">CgMxLjA4AHIhMTVscUZFREc1VjJHQ3VqU3pTMHMtM3RETnNSeHAxZmpN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2024-10-12T15:03:00Z</dcterms:created>
  <dc:creator>SME 10</dc:creator>
</cp:coreProperties>
</file>