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Objectives</w:t>
      </w:r>
    </w:p>
    <w:p w:rsidR="00000000" w:rsidDel="00000000" w:rsidP="00000000" w:rsidRDefault="00000000" w:rsidRPr="00000000" w14:paraId="00000002">
      <w:pPr>
        <w:pStyle w:val="Heading2"/>
        <w:rPr>
          <w:rFonts w:ascii="Georgia" w:cs="Georgia" w:eastAsia="Georgia" w:hAnsi="Georgia"/>
          <w:b w:val="1"/>
          <w:color w:val="8eaadb"/>
        </w:rPr>
      </w:pPr>
      <w:r w:rsidDel="00000000" w:rsidR="00000000" w:rsidRPr="00000000">
        <w:rPr>
          <w:rFonts w:ascii="Georgia" w:cs="Georgia" w:eastAsia="Georgia" w:hAnsi="Georgia"/>
          <w:b w:val="1"/>
          <w:color w:val="8eaadb"/>
          <w:rtl w:val="0"/>
        </w:rPr>
        <w:t xml:space="preserve">Goal One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The company will stabilize its product availability and regain customer trust in its processed Tahini product lines by the end of the year. The company aims to: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360"/>
        <w:jc w:val="left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product shortages by 50% within the next 6 months by securing alternative suppliers for sesame seeds.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a customer satisfaction rate of 90% by ensuring consistent product availability.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color w:val="8eaadb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8eaadb"/>
          <w:sz w:val="26"/>
          <w:szCs w:val="26"/>
          <w:rtl w:val="0"/>
        </w:rPr>
        <w:t xml:space="preserve">Goal Two</w:t>
      </w:r>
    </w:p>
    <w:p w:rsidR="00000000" w:rsidDel="00000000" w:rsidP="00000000" w:rsidRDefault="00000000" w:rsidRPr="00000000" w14:paraId="00000009">
      <w:pPr>
        <w:tabs>
          <w:tab w:val="left" w:leader="none" w:pos="360"/>
        </w:tabs>
        <w:ind w:left="360" w:firstLine="0"/>
        <w:rPr/>
      </w:pPr>
      <w:r w:rsidDel="00000000" w:rsidR="00000000" w:rsidRPr="00000000">
        <w:rPr>
          <w:rtl w:val="0"/>
        </w:rPr>
        <w:t xml:space="preserve">The company will strengthen its supplier network and reduce the impact of import restrictions by: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360"/>
        <w:jc w:val="left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at least two alternative suppliers for sesame seeds within the next 6 months.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dependency on imports by 70% by sourcing locally where possible or using substitute ingredients.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OKRs (Objectives and Key Results)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color w:val="8eaadb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8eaadb"/>
          <w:sz w:val="26"/>
          <w:szCs w:val="26"/>
          <w:rtl w:val="0"/>
        </w:rPr>
        <w:t xml:space="preserve">Objective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Ensure reliable production and supply of Tahini products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360"/>
        <w:jc w:val="left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Result 1: Reduce </w:t>
      </w:r>
      <w:r w:rsidDel="00000000" w:rsidR="00000000" w:rsidRPr="00000000">
        <w:rPr>
          <w:rtl w:val="0"/>
        </w:rPr>
        <w:t xml:space="preserve">sesame/Tahini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 shortages by 50% within 6 months.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Result 2: Secure alternative sesame seed suppliers by Q2 to restart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ahini production.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Result 3: Increase production line efficiency by 30% by Q4.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Georgia" w:cs="Georgia" w:eastAsia="Georgia" w:hAnsi="Georgia"/>
          <w:b w:val="1"/>
          <w:color w:val="8eaadb"/>
        </w:rPr>
      </w:pPr>
      <w:r w:rsidDel="00000000" w:rsidR="00000000" w:rsidRPr="00000000">
        <w:rPr>
          <w:rFonts w:ascii="Georgia" w:cs="Georgia" w:eastAsia="Georgia" w:hAnsi="Georgia"/>
          <w:b w:val="1"/>
          <w:color w:val="8eaadb"/>
          <w:rtl w:val="0"/>
        </w:rPr>
        <w:t xml:space="preserve">Objective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Diversify supplier networks and reduce cost pressures.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360"/>
        <w:jc w:val="left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Result 1: Find at least 2 new locally suppliers for key ingredients within 6 months.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Result 3: Decrease import-related expenses by 15% by optimizing logistics and payment strategies.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800" w:top="950" w:left="634" w:right="1569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" w:cs="Century" w:eastAsia="Century" w:hAnsi="Century"/>
        <w:sz w:val="22"/>
        <w:szCs w:val="22"/>
        <w:lang w:val="en-US"/>
      </w:rPr>
    </w:rPrDefault>
    <w:pPrDefault>
      <w:pPr>
        <w:spacing w:after="120" w:before="240"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Georgia" w:cs="Georgia" w:eastAsia="Georgia" w:hAnsi="Georgia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1345"/>
    <w:rPr>
      <w:rFonts w:ascii="Century" w:hAnsi="Century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83098"/>
    <w:pPr>
      <w:keepNext w:val="1"/>
      <w:keepLines w:val="1"/>
      <w:spacing w:after="0"/>
      <w:outlineLvl w:val="0"/>
    </w:pPr>
    <w:rPr>
      <w:rFonts w:ascii="Georgia" w:hAnsi="Georgia" w:cstheme="majorBidi" w:eastAsiaTheme="majorEastAsia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37C6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3098"/>
    <w:rPr>
      <w:rFonts w:ascii="Georgia" w:hAnsi="Georgia" w:cstheme="majorBidi" w:eastAsiaTheme="majorEastAsia"/>
      <w:color w:val="2f5496" w:themeColor="accent1" w:themeShade="0000BF"/>
      <w:sz w:val="32"/>
      <w:szCs w:val="32"/>
    </w:rPr>
  </w:style>
  <w:style w:type="character" w:styleId="Style4" w:customStyle="1">
    <w:name w:val="Style4"/>
    <w:basedOn w:val="DefaultParagraphFont"/>
    <w:uiPriority w:val="1"/>
    <w:qFormat w:val="1"/>
    <w:rsid w:val="002574D1"/>
    <w:rPr>
      <w:b w:val="1"/>
      <w:color w:val="002060"/>
    </w:rPr>
  </w:style>
  <w:style w:type="character" w:styleId="Style5" w:customStyle="1">
    <w:name w:val="Style5"/>
    <w:basedOn w:val="DefaultParagraphFont"/>
    <w:uiPriority w:val="1"/>
    <w:rsid w:val="002574D1"/>
    <w:rPr>
      <w:b w:val="1"/>
      <w:color w:val="002060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37C6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A37C63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1102C"/>
    <w:p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HFry4oB/xX/7vHXm716PkHK5Q==">CgMxLjA4AHIhMUdqbW5tVXFXSkZIN1RDN2gyX1FIUEVJRWk1ZmtVVk5w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2024-10-12T21:18:00Z</dcterms:created>
  <dc:creator>SME 10</dc:creator>
</cp:coreProperties>
</file>