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21CD" w14:textId="77777777" w:rsidR="00FC58B9" w:rsidRDefault="00000000">
      <w:pPr>
        <w:spacing w:after="0" w:line="240" w:lineRule="auto"/>
        <w:ind w:left="720"/>
        <w:jc w:val="center"/>
        <w:rPr>
          <w:rFonts w:ascii="Times New Roman" w:hAnsi="Times New Roman" w:cs="Times New Roman"/>
          <w:b/>
          <w:bCs/>
          <w:sz w:val="26"/>
          <w:szCs w:val="26"/>
        </w:rPr>
      </w:pPr>
      <w:r>
        <w:rPr>
          <w:rFonts w:ascii="Times New Roman" w:hAnsi="Times New Roman" w:cs="Times New Roman"/>
          <w:b/>
          <w:bCs/>
          <w:sz w:val="26"/>
          <w:szCs w:val="26"/>
        </w:rPr>
        <w:t xml:space="preserve">Порядок действий для ограничения </w:t>
      </w:r>
    </w:p>
    <w:p w14:paraId="58C68AD1" w14:textId="77777777" w:rsidR="00FC58B9" w:rsidRDefault="00000000">
      <w:pPr>
        <w:spacing w:after="0" w:line="240" w:lineRule="auto"/>
        <w:ind w:left="720"/>
        <w:jc w:val="center"/>
        <w:rPr>
          <w:rFonts w:ascii="Times New Roman" w:hAnsi="Times New Roman" w:cs="Times New Roman"/>
          <w:b/>
          <w:bCs/>
          <w:sz w:val="26"/>
          <w:szCs w:val="26"/>
        </w:rPr>
      </w:pPr>
      <w:r>
        <w:rPr>
          <w:rFonts w:ascii="Times New Roman" w:hAnsi="Times New Roman" w:cs="Times New Roman"/>
          <w:b/>
          <w:bCs/>
          <w:sz w:val="26"/>
          <w:szCs w:val="26"/>
        </w:rPr>
        <w:t xml:space="preserve">режима потребления электроэнергии </w:t>
      </w:r>
    </w:p>
    <w:p w14:paraId="53C8497E" w14:textId="77777777" w:rsidR="00FC58B9" w:rsidRDefault="00000000">
      <w:pPr>
        <w:spacing w:after="0" w:line="240" w:lineRule="auto"/>
        <w:ind w:left="720"/>
        <w:jc w:val="center"/>
        <w:rPr>
          <w:rFonts w:ascii="Times New Roman" w:hAnsi="Times New Roman" w:cs="Times New Roman"/>
          <w:b/>
          <w:bCs/>
          <w:sz w:val="26"/>
          <w:szCs w:val="26"/>
        </w:rPr>
      </w:pPr>
      <w:r>
        <w:rPr>
          <w:rFonts w:ascii="Times New Roman" w:hAnsi="Times New Roman" w:cs="Times New Roman"/>
          <w:b/>
          <w:bCs/>
          <w:sz w:val="26"/>
          <w:szCs w:val="26"/>
        </w:rPr>
        <w:t>в случае неуплаты членских взносов.</w:t>
      </w:r>
    </w:p>
    <w:p w14:paraId="45B8513F" w14:textId="77777777" w:rsidR="00FC58B9" w:rsidRDefault="00FC58B9">
      <w:pPr>
        <w:spacing w:after="0" w:line="240" w:lineRule="auto"/>
        <w:ind w:left="720"/>
        <w:jc w:val="center"/>
        <w:rPr>
          <w:rFonts w:ascii="Times New Roman" w:hAnsi="Times New Roman" w:cs="Times New Roman"/>
          <w:b/>
          <w:bCs/>
          <w:sz w:val="26"/>
          <w:szCs w:val="26"/>
        </w:rPr>
      </w:pPr>
    </w:p>
    <w:p w14:paraId="4B11BBFF" w14:textId="0F979A1D" w:rsidR="00FC58B9" w:rsidRDefault="00000000">
      <w:pPr>
        <w:pStyle w:val="af9"/>
        <w:numPr>
          <w:ilvl w:val="0"/>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Внести изменения в новый Устав, а именно добавить следующую формулировку в п. 6.3 «Членские взносы - это денежные средства, периодически вносимые членами Товарищества</w:t>
      </w:r>
      <w:r w:rsidR="00C67FFE">
        <w:rPr>
          <w:rFonts w:ascii="Times New Roman" w:hAnsi="Times New Roman" w:cs="Times New Roman"/>
          <w:sz w:val="26"/>
          <w:szCs w:val="26"/>
        </w:rPr>
        <w:t xml:space="preserve">, </w:t>
      </w:r>
      <w:r w:rsidR="00C67FFE">
        <w:rPr>
          <w:rFonts w:ascii="Times New Roman" w:hAnsi="Times New Roman" w:cs="Times New Roman"/>
          <w:sz w:val="26"/>
          <w:szCs w:val="26"/>
        </w:rPr>
        <w:t>правообладател</w:t>
      </w:r>
      <w:r w:rsidR="00C67FFE">
        <w:rPr>
          <w:rFonts w:ascii="Times New Roman" w:hAnsi="Times New Roman" w:cs="Times New Roman"/>
          <w:sz w:val="26"/>
          <w:szCs w:val="26"/>
        </w:rPr>
        <w:t>ями</w:t>
      </w:r>
      <w:r w:rsidR="00C67FFE">
        <w:rPr>
          <w:rFonts w:ascii="Times New Roman" w:hAnsi="Times New Roman" w:cs="Times New Roman"/>
          <w:sz w:val="26"/>
          <w:szCs w:val="26"/>
        </w:rPr>
        <w:t xml:space="preserve"> земельного участка, находящегося в пределах территории Товарищества,</w:t>
      </w:r>
      <w:r>
        <w:rPr>
          <w:rFonts w:ascii="Times New Roman" w:hAnsi="Times New Roman" w:cs="Times New Roman"/>
          <w:sz w:val="26"/>
          <w:szCs w:val="26"/>
        </w:rPr>
        <w:t xml:space="preserve"> на оплату труда работников, заключивших трудовые договоры с Товариществом, части стоимости электрической энергии, потребленной при использовании имущества общего пользования Товарищества, части потерь электрической энергии, возникших в объектах электросетевого хозяйства, принадлежащих Товариществу, другие текущие расходы Товарищества. Членские взносы вносятся членами Товарищества, лицами, указанными в части 1 статьи 5 Федерального закона от 29.07.2017 № 217-ФЗ «О ведение гражданами садоводства и огородничества для собственных нужд и о внесении изменений в отдельные законодательные акты Российской Федерации», безналичным способом на расчетный счет Товарищества ежеквартально до первого числа следующего квартала, то есть последними датами внесения членских взносов за I квартал является 31 марта, за II квартал – 30 июня, за III квартал – 30 сентября, за IV квартал – 31 декабря текущего года, если иной срок не установлен решением общего собрания. Размер членских взносов определяется на основании приходно-расходной сметы Товарищества и финансово-экономического обоснования, утвержденных общим собранием членов Товарищества.»</w:t>
      </w:r>
    </w:p>
    <w:p w14:paraId="026604E0" w14:textId="77777777" w:rsidR="00FC58B9" w:rsidRDefault="00000000">
      <w:pPr>
        <w:pStyle w:val="af9"/>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Судебная практика: ограничили подачу электроэнергии за невнесение членских взносов. Суды признали отключение незаконным, так как согласно Уставу товарищества в членский взнос не входила плат за пользование электроэнергией (определение СК по гражданским делам Восьмого кассационного суда общей юрисдикции от 29.06.2021 по делу № 8Г-9724/2021). </w:t>
      </w:r>
    </w:p>
    <w:p w14:paraId="1ED5B3AF" w14:textId="77777777" w:rsidR="00FC58B9" w:rsidRDefault="00000000">
      <w:pPr>
        <w:pStyle w:val="af9"/>
        <w:numPr>
          <w:ilvl w:val="0"/>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По окончании очередного квартала провести сверку взаиморасчетов для выявления должника и периода образования задолженности. </w:t>
      </w:r>
    </w:p>
    <w:p w14:paraId="075AFDCC" w14:textId="77777777" w:rsidR="00FC58B9" w:rsidRDefault="00000000">
      <w:pPr>
        <w:pStyle w:val="af9"/>
        <w:numPr>
          <w:ilvl w:val="0"/>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Одновременно: </w:t>
      </w:r>
    </w:p>
    <w:p w14:paraId="48C72E96" w14:textId="77777777" w:rsidR="00FC58B9" w:rsidRDefault="00000000">
      <w:pPr>
        <w:pStyle w:val="af9"/>
        <w:numPr>
          <w:ilvl w:val="1"/>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направить заявку в территориальную сетевую организацию на ограничение режима потребления электроэнергии в отношении конкретного потребителя (дату направления заявки отразить в уведомлении для потребителя).</w:t>
      </w:r>
    </w:p>
    <w:p w14:paraId="1C53022B" w14:textId="77777777" w:rsidR="00FC58B9" w:rsidRDefault="00000000">
      <w:pPr>
        <w:pStyle w:val="af9"/>
        <w:numPr>
          <w:ilvl w:val="1"/>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направить уведомление потребителю об ограничении режима потребления электроэнергии с требованием об уплате задолженности (электронная почта + почтовое отправление – около 7 дней на доставку почтовой корреспонденции).</w:t>
      </w:r>
    </w:p>
    <w:p w14:paraId="3786DEA6" w14:textId="77777777" w:rsidR="00FC58B9" w:rsidRDefault="00000000">
      <w:pPr>
        <w:pStyle w:val="af9"/>
        <w:numPr>
          <w:ilvl w:val="1"/>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направить информационное письмо гарантирующему поставщику о предстоящем отключении потребителя.</w:t>
      </w:r>
    </w:p>
    <w:p w14:paraId="4C185488" w14:textId="77777777" w:rsidR="00FC58B9" w:rsidRDefault="00000000">
      <w:pPr>
        <w:pStyle w:val="af9"/>
        <w:numPr>
          <w:ilvl w:val="0"/>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В случае уплаты задолженности в установленный в уведомлении срок направить:</w:t>
      </w:r>
    </w:p>
    <w:p w14:paraId="5C6FB128" w14:textId="77777777" w:rsidR="00FC58B9" w:rsidRDefault="00000000">
      <w:pPr>
        <w:pStyle w:val="af9"/>
        <w:numPr>
          <w:ilvl w:val="1"/>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в территориальную сетевую организацию отзыв заявки на ограничение режима потребления электроэнергии.</w:t>
      </w:r>
    </w:p>
    <w:p w14:paraId="43EC3DDF" w14:textId="77777777" w:rsidR="00FC58B9" w:rsidRDefault="00000000">
      <w:pPr>
        <w:pStyle w:val="af9"/>
        <w:numPr>
          <w:ilvl w:val="1"/>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потребителю извещение об отмене предстоящего отключения.</w:t>
      </w:r>
    </w:p>
    <w:p w14:paraId="590E74E5" w14:textId="77777777" w:rsidR="00FC58B9" w:rsidRDefault="00000000">
      <w:pPr>
        <w:pStyle w:val="af9"/>
        <w:numPr>
          <w:ilvl w:val="1"/>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направить информационное письмо об отмене предстоящего отключения.</w:t>
      </w:r>
    </w:p>
    <w:p w14:paraId="1AA749B7" w14:textId="77777777" w:rsidR="00FC58B9" w:rsidRDefault="00000000">
      <w:pPr>
        <w:pStyle w:val="af9"/>
        <w:numPr>
          <w:ilvl w:val="0"/>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Если потребитель погасил задолженность после ограничения режима потребления электроэнергии, то возобновление подачи электрической энергии или прекращение процедуры введения ограничения режима потребления осуществляется не позднее чем через 24 часа со времени получения Товариществом (инициатором введения ограничения) </w:t>
      </w:r>
      <w:r>
        <w:rPr>
          <w:rFonts w:ascii="Times New Roman" w:hAnsi="Times New Roman" w:cs="Times New Roman"/>
          <w:b/>
          <w:bCs/>
          <w:sz w:val="26"/>
          <w:szCs w:val="26"/>
        </w:rPr>
        <w:t>уведомления</w:t>
      </w:r>
      <w:r>
        <w:rPr>
          <w:rFonts w:ascii="Times New Roman" w:hAnsi="Times New Roman" w:cs="Times New Roman"/>
          <w:sz w:val="26"/>
          <w:szCs w:val="26"/>
        </w:rPr>
        <w:t xml:space="preserve"> об устранении потребителем оснований для введения ограничения режима потребления.</w:t>
      </w:r>
    </w:p>
    <w:p w14:paraId="1EC3A0C3" w14:textId="77777777" w:rsidR="00FC58B9" w:rsidRDefault="00000000">
      <w:pPr>
        <w:pStyle w:val="af9"/>
        <w:numPr>
          <w:ilvl w:val="0"/>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В течение 1 часа после получения указанного уведомления передать территориальной сетевой организации и потребителю уведомление о возобновлении подачи электрической энергии или о прекращении процедуры введения ограничения режима потребления.</w:t>
      </w:r>
    </w:p>
    <w:p w14:paraId="51FB23EB" w14:textId="77777777" w:rsidR="00FC58B9" w:rsidRDefault="00000000">
      <w:pPr>
        <w:pStyle w:val="af9"/>
        <w:numPr>
          <w:ilvl w:val="0"/>
          <w:numId w:val="1"/>
        </w:num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После получения от Товарищества уведомления о возобновлении подачи электрической энергии или о прекращении процедуры введения ограничения режима потребления территориальная сетевая организация прекращает указанную процедуру, если на дату получения указанного уведомления ограничение режима потребления не введено, либо выполняет организационно-технические мероприятия, необходимые для возобновления снабжения электрической энергией потребителя, в отношении энергопринимающих устройств и (или) объектов электроэнергетики которого было введено ограничение режима потребления, в срок, не превышающий 23 часов со времени получения соответствующего уведомления. </w:t>
      </w:r>
    </w:p>
    <w:sectPr w:rsidR="00FC58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390C" w14:textId="77777777" w:rsidR="00D048B0" w:rsidRDefault="00D048B0">
      <w:pPr>
        <w:spacing w:after="0" w:line="240" w:lineRule="auto"/>
      </w:pPr>
      <w:r>
        <w:separator/>
      </w:r>
    </w:p>
  </w:endnote>
  <w:endnote w:type="continuationSeparator" w:id="0">
    <w:p w14:paraId="0F979F11" w14:textId="77777777" w:rsidR="00D048B0" w:rsidRDefault="00D0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FBA7" w14:textId="77777777" w:rsidR="00D048B0" w:rsidRDefault="00D048B0">
      <w:pPr>
        <w:spacing w:after="0" w:line="240" w:lineRule="auto"/>
      </w:pPr>
      <w:r>
        <w:separator/>
      </w:r>
    </w:p>
  </w:footnote>
  <w:footnote w:type="continuationSeparator" w:id="0">
    <w:p w14:paraId="3573246D" w14:textId="77777777" w:rsidR="00D048B0" w:rsidRDefault="00D0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769"/>
    <w:multiLevelType w:val="multilevel"/>
    <w:tmpl w:val="F21C9F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65472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8B9"/>
    <w:rsid w:val="00C67FFE"/>
    <w:rsid w:val="00D048B0"/>
    <w:rsid w:val="00FC5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12B2"/>
  <w15:docId w15:val="{E7678CD1-B8B8-420E-A298-F4AE5719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4472C4"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after="0"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pPr>
      <w:spacing w:after="0"/>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Онищенко</dc:creator>
  <cp:keywords/>
  <dc:description/>
  <cp:lastModifiedBy>Владимир Онищенко</cp:lastModifiedBy>
  <cp:revision>6</cp:revision>
  <dcterms:created xsi:type="dcterms:W3CDTF">2023-01-20T08:48:00Z</dcterms:created>
  <dcterms:modified xsi:type="dcterms:W3CDTF">2023-01-30T11:48:00Z</dcterms:modified>
</cp:coreProperties>
</file>