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400"/>
        <w:gridCol w:w="4508"/>
      </w:tblGrid>
      <w:tr w:rsidR="005B2106" w:rsidRPr="00AB20AC" w:rsidTr="005C6E81">
        <w:tc>
          <w:tcPr>
            <w:tcW w:w="4400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C6E8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 May 2023</w:t>
            </w:r>
          </w:p>
        </w:tc>
      </w:tr>
      <w:tr w:rsidR="000708AF" w:rsidRPr="00AB20AC" w:rsidTr="005C6E81">
        <w:tc>
          <w:tcPr>
            <w:tcW w:w="4400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5C6E8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NM2023TMID11342</w:t>
            </w:r>
          </w:p>
        </w:tc>
      </w:tr>
      <w:tr w:rsidR="000708AF" w:rsidRPr="00AB20AC" w:rsidTr="005C6E81">
        <w:tc>
          <w:tcPr>
            <w:tcW w:w="4400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5C6E81" w:rsidRPr="005C6E81" w:rsidRDefault="005C6E81" w:rsidP="005C6E81">
            <w:pPr>
              <w:rPr>
                <w:rFonts w:cstheme="minorHAnsi"/>
              </w:rPr>
            </w:pPr>
            <w:r w:rsidRPr="005C6E81">
              <w:rPr>
                <w:rFonts w:cstheme="minorHAnsi"/>
              </w:rPr>
              <w:t>CovidVision: Advanced</w:t>
            </w:r>
            <w:r>
              <w:rPr>
                <w:rFonts w:cstheme="minorHAnsi"/>
              </w:rPr>
              <w:t xml:space="preserve"> </w:t>
            </w:r>
            <w:r w:rsidRPr="005C6E81">
              <w:rPr>
                <w:rFonts w:cstheme="minorHAnsi"/>
              </w:rPr>
              <w:t xml:space="preserve"> COVID-19</w:t>
            </w:r>
          </w:p>
          <w:p w:rsidR="000708AF" w:rsidRPr="00AB20AC" w:rsidRDefault="005C6E81" w:rsidP="005C6E81">
            <w:pPr>
              <w:rPr>
                <w:rFonts w:cstheme="minorHAnsi"/>
              </w:rPr>
            </w:pPr>
            <w:r w:rsidRPr="005C6E81">
              <w:rPr>
                <w:rFonts w:cstheme="minorHAnsi"/>
              </w:rPr>
              <w:t>Detection from lung x-ray with mechine learning or Deep learning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5C6E81" w:rsidRDefault="005C6E8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Problem </w:t>
            </w:r>
            <w:r w:rsidR="005C6E81">
              <w:rPr>
                <w:rFonts w:eastAsia="Arial" w:cstheme="minorHAnsi"/>
                <w:color w:val="222222"/>
                <w:lang w:val="en-US"/>
              </w:rPr>
              <w:t xml:space="preserve">Statement </w:t>
            </w:r>
          </w:p>
        </w:tc>
        <w:tc>
          <w:tcPr>
            <w:tcW w:w="450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t>User from the department of covid vision.The imaging tool, such as Chest X-ray (CXR), can speed up the identification process. Therefore, our objective is to develop an automated CAD system for the detection of COVID-19 samples from healthy and pneumonia cases using CXR images.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</w:t>
            </w:r>
          </w:p>
        </w:tc>
        <w:tc>
          <w:tcPr>
            <w:tcW w:w="4508" w:type="dxa"/>
          </w:tcPr>
          <w:p w:rsidR="005C6E81" w:rsidRDefault="005C6E81" w:rsidP="005C6E81">
            <w:pPr>
              <w:pStyle w:val="BodyText"/>
              <w:ind w:right="533"/>
              <w:jc w:val="both"/>
            </w:pPr>
            <w:r>
              <w:t>We analyzing the</w:t>
            </w:r>
            <w:r>
              <w:rPr>
                <w:spacing w:val="1"/>
              </w:rPr>
              <w:t xml:space="preserve"> </w:t>
            </w:r>
            <w:r>
              <w:t>pattern to identify</w:t>
            </w:r>
            <w:r>
              <w:rPr>
                <w:spacing w:val="1"/>
              </w:rPr>
              <w:t xml:space="preserve"> </w:t>
            </w:r>
            <w:r>
              <w:t>the different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covid-19 symtoms.</w:t>
            </w:r>
          </w:p>
          <w:p w:rsidR="005C6E81" w:rsidRDefault="005C6E81" w:rsidP="005C6E81">
            <w:pPr>
              <w:pStyle w:val="BodyText"/>
              <w:ind w:right="533"/>
              <w:jc w:val="both"/>
            </w:pPr>
            <w:r>
              <w:t>The tools using the report, situations and environment, objects involved in the</w:t>
            </w:r>
            <w:r>
              <w:rPr>
                <w:spacing w:val="1"/>
              </w:rPr>
              <w:t xml:space="preserve"> </w:t>
            </w:r>
            <w:r>
              <w:t>covid-19 and the person involved in the images or video footages of the covid. Analyzing and</w:t>
            </w:r>
            <w:r>
              <w:rPr>
                <w:spacing w:val="-52"/>
              </w:rPr>
              <w:t xml:space="preserve"> </w:t>
            </w:r>
            <w:r>
              <w:t>identifying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images.</w:t>
            </w:r>
          </w:p>
          <w:p w:rsidR="005C6E81" w:rsidRDefault="005C6E81" w:rsidP="005C6E81">
            <w:pPr>
              <w:pStyle w:val="BodyText"/>
              <w:spacing w:before="2"/>
              <w:rPr>
                <w:sz w:val="23"/>
              </w:rPr>
            </w:pP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</w:t>
            </w:r>
          </w:p>
        </w:tc>
        <w:tc>
          <w:tcPr>
            <w:tcW w:w="450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40C28"/>
              </w:rPr>
              <w:t>Quantitative reverse transcription polymerase chain reaction (RT-qPCR)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 is undoubtedly the gold standard technique utilized not only for diagnostics, but also as a standard for comparison and validation of newer approaches.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</w:t>
            </w:r>
            <w:r w:rsidR="005C6E81">
              <w:rPr>
                <w:rFonts w:eastAsia="Arial" w:cstheme="minorHAnsi"/>
                <w:color w:val="222222"/>
                <w:lang w:val="en-US"/>
              </w:rPr>
              <w:t xml:space="preserve">l Impact </w:t>
            </w:r>
          </w:p>
        </w:tc>
        <w:tc>
          <w:tcPr>
            <w:tcW w:w="450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Social constraints in the COVID-19 pandemic </w:t>
            </w:r>
            <w:r>
              <w:rPr>
                <w:rFonts w:ascii="Arial" w:hAnsi="Arial" w:cs="Arial"/>
                <w:color w:val="040C28"/>
              </w:rPr>
              <w:t>force individuals to adapt to isolation and increase the prevalence of violence in the family, depression, anxiety, post-traumatic stress disorder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</w:p>
        </w:tc>
        <w:tc>
          <w:tcPr>
            <w:tcW w:w="4508" w:type="dxa"/>
          </w:tcPr>
          <w:p w:rsidR="00AB20AC" w:rsidRPr="00AB20AC" w:rsidRDefault="005C6E81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The model </w:t>
            </w:r>
            <w:r>
              <w:rPr>
                <w:rFonts w:ascii="Arial" w:hAnsi="Arial" w:cs="Arial"/>
                <w:color w:val="040C28"/>
              </w:rPr>
              <w:t>incorporates an Erlang distribution of times of sojourn in incubating, symptomatically and asymptomatically infectious compartments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 Basic properties of the model are explored, with focus on properties important in the context of current COVID-19 pandemic.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5C6E81" w:rsidRPr="005C6E81" w:rsidRDefault="005C6E81" w:rsidP="005C6E81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5C6E8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-US"/>
              </w:rPr>
              <w:t xml:space="preserve">In addition to basic health and hygiene practices, like handwashing, CDC recommends some prevention </w:t>
            </w:r>
            <w:r w:rsidRPr="005C6E8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-US"/>
              </w:rPr>
              <w:lastRenderedPageBreak/>
              <w:t>actions at all COVID-19 Community Levels, which include:</w:t>
            </w:r>
          </w:p>
          <w:p w:rsidR="005C6E81" w:rsidRPr="005C6E81" w:rsidRDefault="005C6E81" w:rsidP="005C6E81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5C6E81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Staying Up to Date with COVID-19 Vaccines.Improving Ventilation.Getting Tested for COVID-19 If Needed.</w:t>
            </w:r>
          </w:p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07E5E"/>
    <w:multiLevelType w:val="multilevel"/>
    <w:tmpl w:val="5F4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5C6E81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03C79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C6E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E81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9</cp:revision>
  <dcterms:created xsi:type="dcterms:W3CDTF">2022-09-18T16:51:00Z</dcterms:created>
  <dcterms:modified xsi:type="dcterms:W3CDTF">2023-05-05T04:48:00Z</dcterms:modified>
</cp:coreProperties>
</file>