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4B63" w:rsidRPr="00E94B63" w:rsidRDefault="00E94B63" w:rsidP="00E94B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Harmonisation du Système d’Information de la CNPS</w:t>
      </w:r>
    </w:p>
    <w:p w:rsidR="00E94B63" w:rsidRPr="00E94B63" w:rsidRDefault="00E94B63" w:rsidP="00E94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1. Problèmes identifiés</w:t>
      </w:r>
    </w:p>
    <w:p w:rsidR="00E94B63" w:rsidRPr="00E94B63" w:rsidRDefault="00E94B63" w:rsidP="00E94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L’analyse du fonctionnement actuel met en évidence plusieurs dysfonctionnements majeurs :</w:t>
      </w:r>
    </w:p>
    <w:p w:rsidR="00E94B63" w:rsidRPr="00E94B63" w:rsidRDefault="00E94B63" w:rsidP="00E94B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Multiplicité des identifiants pour un même citoyen (doublons)</w:t>
      </w:r>
    </w:p>
    <w:p w:rsidR="00E94B63" w:rsidRPr="00E94B63" w:rsidRDefault="00E94B63" w:rsidP="00E94B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Perte ou mauvaise gestion des dossiers physiques et numériques</w:t>
      </w:r>
    </w:p>
    <w:p w:rsidR="00E94B63" w:rsidRPr="00E94B63" w:rsidRDefault="00E94B63" w:rsidP="00E94B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Délais de traitement variables selon les agences</w:t>
      </w:r>
    </w:p>
    <w:p w:rsidR="00E94B63" w:rsidRPr="00E94B63" w:rsidRDefault="00E94B63" w:rsidP="00E94B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Erreurs fréquentes dans les calculs ou paiements des prestations</w:t>
      </w:r>
    </w:p>
    <w:p w:rsidR="00E94B63" w:rsidRPr="00E94B63" w:rsidRDefault="00E94B63" w:rsidP="00E94B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Failles favorisant la fraude (fausses déclarations, dossiers fictifs)</w:t>
      </w:r>
    </w:p>
    <w:p w:rsidR="00E94B63" w:rsidRPr="00E94B63" w:rsidRDefault="00E94B63" w:rsidP="00E94B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Données incohérentes entre agences (informations différentes pour un même assuré)</w:t>
      </w:r>
    </w:p>
    <w:p w:rsidR="00E94B63" w:rsidRPr="00E94B63" w:rsidRDefault="00E94B63" w:rsidP="00E94B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Absence de synchronisation en temps réel des données</w:t>
      </w:r>
    </w:p>
    <w:p w:rsidR="00E94B63" w:rsidRPr="00E94B63" w:rsidRDefault="00E94B63" w:rsidP="00E94B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Saisie manuelle excessive → source d’erreurs humaines</w:t>
      </w:r>
    </w:p>
    <w:p w:rsidR="00E94B63" w:rsidRPr="00E94B63" w:rsidRDefault="00E94B63" w:rsidP="00E94B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fr-FR"/>
          <w14:ligatures w14:val="none"/>
        </w:rPr>
        <w:t>Difficulté de suivi des dossiers (manque de traçabilité)</w:t>
      </w:r>
    </w:p>
    <w:p w:rsidR="00E94B63" w:rsidRPr="00E94B63" w:rsidRDefault="00E94B63" w:rsidP="00E94B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Faible capacité de reporting et de pilotage global</w:t>
      </w:r>
    </w:p>
    <w:p w:rsidR="00E94B63" w:rsidRPr="00E94B63" w:rsidRDefault="00E94B63" w:rsidP="00E94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Ces problèmes traduisent un manque d’unification des données, des processus et des outils.</w:t>
      </w:r>
    </w:p>
    <w:p w:rsidR="00E94B63" w:rsidRPr="00E94B63" w:rsidRDefault="00E94B63" w:rsidP="00E94B6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>
          <v:rect id="_x0000_i1079" style="width:0;height:1.5pt" o:hralign="center" o:hrstd="t" o:hr="t" fillcolor="#a0a0a0" stroked="f"/>
        </w:pict>
      </w:r>
    </w:p>
    <w:p w:rsidR="00E94B63" w:rsidRPr="00E94B63" w:rsidRDefault="00E94B63" w:rsidP="00E94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2. Harmonisation des données</w:t>
      </w:r>
    </w:p>
    <w:p w:rsidR="00E94B63" w:rsidRPr="00E94B63" w:rsidRDefault="00E94B63" w:rsidP="00E94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Propositions</w:t>
      </w:r>
    </w:p>
    <w:p w:rsidR="00E94B63" w:rsidRPr="00E94B63" w:rsidRDefault="00E94B63" w:rsidP="00E94B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Mise en place d’un </w:t>
      </w:r>
      <w:r w:rsidRPr="00E94B6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numéro unique du citoyen</w:t>
      </w: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(identifiant national)</w:t>
      </w:r>
    </w:p>
    <w:p w:rsidR="00E94B63" w:rsidRPr="00E94B63" w:rsidRDefault="00E94B63" w:rsidP="00E94B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Création d’une </w:t>
      </w:r>
      <w:r w:rsidRPr="00E94B6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base de données centrale</w:t>
      </w: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unique</w:t>
      </w:r>
    </w:p>
    <w:p w:rsidR="00E94B63" w:rsidRPr="00E94B63" w:rsidRDefault="00E94B63" w:rsidP="00E94B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Définition de </w:t>
      </w:r>
      <w:r w:rsidRPr="00E94B6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règles de saisie standardisées</w:t>
      </w: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(formats, champs obligatoires)</w:t>
      </w:r>
    </w:p>
    <w:p w:rsidR="00E94B63" w:rsidRPr="00E94B63" w:rsidRDefault="00E94B63" w:rsidP="00E94B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Implémentation d’un </w:t>
      </w:r>
      <w:r w:rsidRPr="00E94B6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système de détection et suppression des doublons</w:t>
      </w:r>
    </w:p>
    <w:p w:rsidR="00E94B63" w:rsidRPr="00E94B63" w:rsidRDefault="00E94B63" w:rsidP="00E94B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Mise en place d’un </w:t>
      </w:r>
      <w:r w:rsidRPr="00E94B6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référentiel unique (Master Data Management)</w:t>
      </w:r>
    </w:p>
    <w:p w:rsidR="00E94B63" w:rsidRPr="00E94B63" w:rsidRDefault="00E94B63" w:rsidP="00E94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Réponse à la question : garantir une seule version des données</w:t>
      </w:r>
    </w:p>
    <w:p w:rsidR="00E94B63" w:rsidRPr="00E94B63" w:rsidRDefault="00E94B63" w:rsidP="00E94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Pour garantir une seule version fiable des données :</w:t>
      </w:r>
    </w:p>
    <w:p w:rsidR="00E94B63" w:rsidRPr="00E94B63" w:rsidRDefault="00E94B63" w:rsidP="00E94B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Utiliser une </w:t>
      </w:r>
      <w:r w:rsidRPr="00E94B6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base centrale comme source de vérité unique</w:t>
      </w:r>
    </w:p>
    <w:p w:rsidR="00E94B63" w:rsidRPr="00E94B63" w:rsidRDefault="00E94B63" w:rsidP="00E94B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Interdire les bases locales non synchronisées</w:t>
      </w:r>
    </w:p>
    <w:p w:rsidR="00E94B63" w:rsidRPr="00E94B63" w:rsidRDefault="00E94B63" w:rsidP="00E94B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Mettre en place des </w:t>
      </w:r>
      <w:r w:rsidRPr="00E94B6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contrôles automatiques à la saisie</w:t>
      </w:r>
    </w:p>
    <w:p w:rsidR="00E94B63" w:rsidRPr="00E94B63" w:rsidRDefault="00E94B63" w:rsidP="00E94B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Déployer des </w:t>
      </w:r>
      <w:r w:rsidRPr="00E94B6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règles de gouvernance des données</w:t>
      </w: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(qui crée, qui modifie)</w:t>
      </w:r>
    </w:p>
    <w:p w:rsidR="00E94B63" w:rsidRPr="00E94B63" w:rsidRDefault="00E94B63" w:rsidP="00E94B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Assurer une </w:t>
      </w:r>
      <w:r w:rsidRPr="00E94B6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mise à jour en temps réel</w:t>
      </w: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dans toutes les agences</w:t>
      </w:r>
    </w:p>
    <w:p w:rsidR="00E94B63" w:rsidRPr="00E94B63" w:rsidRDefault="00E94B63" w:rsidP="00E94B6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>
          <v:rect id="_x0000_i1080" style="width:0;height:1.5pt" o:hralign="center" o:hrstd="t" o:hr="t" fillcolor="#a0a0a0" stroked="f"/>
        </w:pict>
      </w:r>
    </w:p>
    <w:p w:rsidR="00E94B63" w:rsidRPr="00E94B63" w:rsidRDefault="00E94B63" w:rsidP="00E94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3. Harmonisation des processus</w:t>
      </w:r>
    </w:p>
    <w:p w:rsidR="00E94B63" w:rsidRPr="00E94B63" w:rsidRDefault="00E94B63" w:rsidP="00E94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lastRenderedPageBreak/>
        <w:t>1. Inscription</w:t>
      </w:r>
    </w:p>
    <w:p w:rsidR="00E94B63" w:rsidRPr="00E94B63" w:rsidRDefault="00E94B63" w:rsidP="00E94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Étapes :</w:t>
      </w:r>
    </w:p>
    <w:p w:rsidR="00E94B63" w:rsidRPr="00E94B63" w:rsidRDefault="00E94B63" w:rsidP="00E94B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Saisie des informations du citoyen</w:t>
      </w:r>
    </w:p>
    <w:p w:rsidR="00E94B63" w:rsidRPr="00E94B63" w:rsidRDefault="00E94B63" w:rsidP="00E94B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Vérification identité (documents)</w:t>
      </w:r>
    </w:p>
    <w:p w:rsidR="00E94B63" w:rsidRPr="00E94B63" w:rsidRDefault="00E94B63" w:rsidP="00E94B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Attribution du numéro unique</w:t>
      </w:r>
    </w:p>
    <w:p w:rsidR="00E94B63" w:rsidRPr="00E94B63" w:rsidRDefault="00E94B63" w:rsidP="00E94B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Validation et enregistrement</w:t>
      </w:r>
    </w:p>
    <w:p w:rsidR="00E94B63" w:rsidRPr="00E94B63" w:rsidRDefault="00E94B63" w:rsidP="00E94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Acteurs :</w:t>
      </w:r>
    </w:p>
    <w:p w:rsidR="00E94B63" w:rsidRPr="00E94B63" w:rsidRDefault="00E94B63" w:rsidP="00E94B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Agent CNPS</w:t>
      </w:r>
    </w:p>
    <w:p w:rsidR="00E94B63" w:rsidRPr="00E94B63" w:rsidRDefault="00E94B63" w:rsidP="00E94B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Citoyen</w:t>
      </w:r>
    </w:p>
    <w:p w:rsidR="00E94B63" w:rsidRPr="00E94B63" w:rsidRDefault="00E94B63" w:rsidP="00E94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Délai :</w:t>
      </w:r>
    </w:p>
    <w:p w:rsidR="00E94B63" w:rsidRPr="00E94B63" w:rsidRDefault="00E94B63" w:rsidP="00E94B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Immédiat ou &lt; 24h</w:t>
      </w:r>
    </w:p>
    <w:p w:rsidR="00E94B63" w:rsidRPr="00E94B63" w:rsidRDefault="00E94B63" w:rsidP="00E94B6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>
          <v:rect id="_x0000_i1081" style="width:0;height:1.5pt" o:hralign="center" o:hrstd="t" o:hr="t" fillcolor="#a0a0a0" stroked="f"/>
        </w:pict>
      </w:r>
    </w:p>
    <w:p w:rsidR="00E94B63" w:rsidRPr="00E94B63" w:rsidRDefault="00E94B63" w:rsidP="00E94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2. Cotisation</w:t>
      </w:r>
    </w:p>
    <w:p w:rsidR="00E94B63" w:rsidRPr="00E94B63" w:rsidRDefault="00E94B63" w:rsidP="00E94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Étapes :</w:t>
      </w:r>
    </w:p>
    <w:p w:rsidR="00E94B63" w:rsidRPr="00E94B63" w:rsidRDefault="00E94B63" w:rsidP="00E94B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Déclaration de l’employeur</w:t>
      </w:r>
    </w:p>
    <w:p w:rsidR="00E94B63" w:rsidRPr="00E94B63" w:rsidRDefault="00E94B63" w:rsidP="00E94B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Calcul automatique des cotisations</w:t>
      </w:r>
    </w:p>
    <w:p w:rsidR="00E94B63" w:rsidRPr="00E94B63" w:rsidRDefault="00E94B63" w:rsidP="00E94B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Paiement (banque / mobile / en ligne)</w:t>
      </w:r>
    </w:p>
    <w:p w:rsidR="00E94B63" w:rsidRPr="00E94B63" w:rsidRDefault="00E94B63" w:rsidP="00E94B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Enregistrement automatique</w:t>
      </w:r>
    </w:p>
    <w:p w:rsidR="00E94B63" w:rsidRPr="00E94B63" w:rsidRDefault="00E94B63" w:rsidP="00E94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Acteurs :</w:t>
      </w:r>
    </w:p>
    <w:p w:rsidR="00E94B63" w:rsidRPr="00E94B63" w:rsidRDefault="00E94B63" w:rsidP="00E94B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Employeur</w:t>
      </w:r>
    </w:p>
    <w:p w:rsidR="00E94B63" w:rsidRPr="00E94B63" w:rsidRDefault="00E94B63" w:rsidP="00E94B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Système CNPS</w:t>
      </w:r>
    </w:p>
    <w:p w:rsidR="00E94B63" w:rsidRPr="00E94B63" w:rsidRDefault="00E94B63" w:rsidP="00E94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Délai :</w:t>
      </w:r>
    </w:p>
    <w:p w:rsidR="00E94B63" w:rsidRPr="00E94B63" w:rsidRDefault="00E94B63" w:rsidP="00E94B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Mensuel standardisé</w:t>
      </w:r>
    </w:p>
    <w:p w:rsidR="00E94B63" w:rsidRPr="00E94B63" w:rsidRDefault="00E94B63" w:rsidP="00E94B6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>
          <v:rect id="_x0000_i1082" style="width:0;height:1.5pt" o:hralign="center" o:hrstd="t" o:hr="t" fillcolor="#a0a0a0" stroked="f"/>
        </w:pict>
      </w:r>
    </w:p>
    <w:p w:rsidR="00E94B63" w:rsidRPr="00E94B63" w:rsidRDefault="00E94B63" w:rsidP="00E94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3. Demande de prestation</w:t>
      </w:r>
    </w:p>
    <w:p w:rsidR="00E94B63" w:rsidRPr="00E94B63" w:rsidRDefault="00E94B63" w:rsidP="00E94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Étapes :</w:t>
      </w:r>
    </w:p>
    <w:p w:rsidR="00E94B63" w:rsidRPr="00E94B63" w:rsidRDefault="00E94B63" w:rsidP="00E94B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Dépôt de la demande</w:t>
      </w:r>
    </w:p>
    <w:p w:rsidR="00E94B63" w:rsidRPr="00E94B63" w:rsidRDefault="00E94B63" w:rsidP="00E94B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Vérification des droits</w:t>
      </w:r>
    </w:p>
    <w:p w:rsidR="00E94B63" w:rsidRPr="00E94B63" w:rsidRDefault="00E94B63" w:rsidP="00E94B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Validation du dossier</w:t>
      </w:r>
    </w:p>
    <w:p w:rsidR="00E94B63" w:rsidRPr="00E94B63" w:rsidRDefault="00E94B63" w:rsidP="00E94B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Notification</w:t>
      </w:r>
    </w:p>
    <w:p w:rsidR="00E94B63" w:rsidRPr="00E94B63" w:rsidRDefault="00E94B63" w:rsidP="00E94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Acteurs :</w:t>
      </w:r>
    </w:p>
    <w:p w:rsidR="00E94B63" w:rsidRPr="00E94B63" w:rsidRDefault="00E94B63" w:rsidP="00E94B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Citoyen</w:t>
      </w:r>
    </w:p>
    <w:p w:rsidR="00E94B63" w:rsidRPr="00E94B63" w:rsidRDefault="00E94B63" w:rsidP="00E94B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Agent CNPS</w:t>
      </w:r>
    </w:p>
    <w:p w:rsidR="00E94B63" w:rsidRPr="00E94B63" w:rsidRDefault="00E94B63" w:rsidP="00E94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Délai :</w:t>
      </w:r>
    </w:p>
    <w:p w:rsidR="00E94B63" w:rsidRPr="00E94B63" w:rsidRDefault="00E94B63" w:rsidP="00E94B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3 à 7 jours (standardisé)</w:t>
      </w:r>
    </w:p>
    <w:p w:rsidR="00E94B63" w:rsidRPr="00E94B63" w:rsidRDefault="00E94B63" w:rsidP="00E94B6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>
          <v:rect id="_x0000_i1083" style="width:0;height:1.5pt" o:hralign="center" o:hrstd="t" o:hr="t" fillcolor="#a0a0a0" stroked="f"/>
        </w:pict>
      </w:r>
    </w:p>
    <w:p w:rsidR="00E94B63" w:rsidRPr="00E94B63" w:rsidRDefault="00E94B63" w:rsidP="00E94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4. Paiement</w:t>
      </w:r>
    </w:p>
    <w:p w:rsidR="00E94B63" w:rsidRPr="00E94B63" w:rsidRDefault="00E94B63" w:rsidP="00E94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Étapes :</w:t>
      </w:r>
    </w:p>
    <w:p w:rsidR="00E94B63" w:rsidRPr="00E94B63" w:rsidRDefault="00E94B63" w:rsidP="00E94B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Validation finale</w:t>
      </w:r>
    </w:p>
    <w:p w:rsidR="00E94B63" w:rsidRPr="00E94B63" w:rsidRDefault="00E94B63" w:rsidP="00E94B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Ordre de paiement</w:t>
      </w:r>
    </w:p>
    <w:p w:rsidR="00E94B63" w:rsidRPr="00E94B63" w:rsidRDefault="00E94B63" w:rsidP="00E94B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Exécution (banque/mobile)</w:t>
      </w:r>
    </w:p>
    <w:p w:rsidR="00E94B63" w:rsidRPr="00E94B63" w:rsidRDefault="00E94B63" w:rsidP="00E94B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Confirmation</w:t>
      </w:r>
    </w:p>
    <w:p w:rsidR="00E94B63" w:rsidRPr="00E94B63" w:rsidRDefault="00E94B63" w:rsidP="00E94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Acteurs :</w:t>
      </w:r>
    </w:p>
    <w:p w:rsidR="00E94B63" w:rsidRPr="00E94B63" w:rsidRDefault="00E94B63" w:rsidP="00E94B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CNPS</w:t>
      </w:r>
    </w:p>
    <w:p w:rsidR="00E94B63" w:rsidRPr="00E94B63" w:rsidRDefault="00E94B63" w:rsidP="00E94B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Banque / opérateur mobile</w:t>
      </w:r>
    </w:p>
    <w:p w:rsidR="00E94B63" w:rsidRPr="00E94B63" w:rsidRDefault="00E94B63" w:rsidP="00E94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Délai :</w:t>
      </w:r>
    </w:p>
    <w:p w:rsidR="00E94B63" w:rsidRPr="00E94B63" w:rsidRDefault="00E94B63" w:rsidP="00E94B6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1 à 3 jours</w:t>
      </w:r>
    </w:p>
    <w:p w:rsidR="00E94B63" w:rsidRPr="00E94B63" w:rsidRDefault="00E94B63" w:rsidP="00E94B6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>
          <v:rect id="_x0000_i1084" style="width:0;height:1.5pt" o:hralign="center" o:hrstd="t" o:hr="t" fillcolor="#a0a0a0" stroked="f"/>
        </w:pict>
      </w:r>
    </w:p>
    <w:p w:rsidR="00E94B63" w:rsidRPr="00E94B63" w:rsidRDefault="00E94B63" w:rsidP="00E94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4. Harmonisation des applications</w:t>
      </w:r>
    </w:p>
    <w:p w:rsidR="00E94B63" w:rsidRPr="00E94B63" w:rsidRDefault="00E94B63" w:rsidP="00E94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À conserver</w:t>
      </w:r>
    </w:p>
    <w:p w:rsidR="00E94B63" w:rsidRPr="00E94B63" w:rsidRDefault="00E94B63" w:rsidP="00E94B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Applications cœur métier (gestion cotisations, prestations)</w:t>
      </w:r>
    </w:p>
    <w:p w:rsidR="00E94B63" w:rsidRPr="00E94B63" w:rsidRDefault="00E94B63" w:rsidP="00E94B6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Systèmes financiers existants fiables</w:t>
      </w:r>
    </w:p>
    <w:p w:rsidR="00E94B63" w:rsidRPr="00E94B63" w:rsidRDefault="00E94B63" w:rsidP="00E94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À supprimer</w:t>
      </w:r>
    </w:p>
    <w:p w:rsidR="00E94B63" w:rsidRPr="00E94B63" w:rsidRDefault="00E94B63" w:rsidP="00E94B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Applications redondantes ou locales non connectées</w:t>
      </w:r>
    </w:p>
    <w:p w:rsidR="00E94B63" w:rsidRPr="00E94B63" w:rsidRDefault="00E94B63" w:rsidP="00E94B6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Outils Excel non sécurisés utilisés comme bases de données</w:t>
      </w:r>
    </w:p>
    <w:p w:rsidR="00E94B63" w:rsidRPr="00E94B63" w:rsidRDefault="00E94B63" w:rsidP="00E94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À connecter</w:t>
      </w:r>
    </w:p>
    <w:p w:rsidR="00E94B63" w:rsidRPr="00E94B63" w:rsidRDefault="00E94B63" w:rsidP="00E94B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Systèmes agences ↔ base centrale</w:t>
      </w:r>
    </w:p>
    <w:p w:rsidR="00E94B63" w:rsidRPr="00E94B63" w:rsidRDefault="00E94B63" w:rsidP="00E94B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CNPS ↔ banques ↔ opérateurs mobiles</w:t>
      </w:r>
    </w:p>
    <w:p w:rsidR="00E94B63" w:rsidRPr="00E94B63" w:rsidRDefault="00E94B63" w:rsidP="00E94B6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CNPS ↔ registre national (identité)</w:t>
      </w:r>
    </w:p>
    <w:p w:rsidR="00E94B63" w:rsidRPr="00E94B63" w:rsidRDefault="00E94B63" w:rsidP="00E94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lastRenderedPageBreak/>
        <w:t>API</w:t>
      </w:r>
    </w:p>
    <w:p w:rsidR="00E94B63" w:rsidRPr="00E94B63" w:rsidRDefault="00E94B63" w:rsidP="00E94B6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Oui, besoin d’API pour :</w:t>
      </w:r>
    </w:p>
    <w:p w:rsidR="00E94B63" w:rsidRPr="00E94B63" w:rsidRDefault="00E94B63" w:rsidP="00E94B6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Interconnexion des systèmes</w:t>
      </w:r>
    </w:p>
    <w:p w:rsidR="00E94B63" w:rsidRPr="00E94B63" w:rsidRDefault="00E94B63" w:rsidP="00E94B6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Échanges en temps réel</w:t>
      </w:r>
    </w:p>
    <w:p w:rsidR="00E94B63" w:rsidRPr="00E94B63" w:rsidRDefault="00E94B63" w:rsidP="00E94B63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Ouverture vers partenaires externes</w:t>
      </w:r>
    </w:p>
    <w:p w:rsidR="00E94B63" w:rsidRPr="00E94B63" w:rsidRDefault="00E94B63" w:rsidP="00E94B6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>
          <v:rect id="_x0000_i1085" style="width:0;height:1.5pt" o:hralign="center" o:hrstd="t" o:hr="t" fillcolor="#a0a0a0" stroked="f"/>
        </w:pict>
      </w:r>
    </w:p>
    <w:p w:rsidR="00E94B63" w:rsidRPr="00E94B63" w:rsidRDefault="00E94B63" w:rsidP="00E94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5. Architecture cible (simple)</w:t>
      </w:r>
    </w:p>
    <w:p w:rsidR="00E94B63" w:rsidRPr="00E94B63" w:rsidRDefault="00E94B63" w:rsidP="00E94B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Base centrale</w:t>
      </w: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: une seule base de données nationale</w:t>
      </w:r>
    </w:p>
    <w:p w:rsidR="00E94B63" w:rsidRPr="00E94B63" w:rsidRDefault="00E94B63" w:rsidP="00E94B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Agences connectées</w:t>
      </w: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: accès via internet sécurisé</w:t>
      </w:r>
    </w:p>
    <w:p w:rsidR="00E94B63" w:rsidRPr="00E94B63" w:rsidRDefault="00E94B63" w:rsidP="00E94B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Applications unifiées</w:t>
      </w: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: même système utilisé partout</w:t>
      </w:r>
    </w:p>
    <w:p w:rsidR="00E94B63" w:rsidRPr="00E94B63" w:rsidRDefault="00E94B63" w:rsidP="00E94B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Accès sécurisé</w:t>
      </w: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:</w:t>
      </w:r>
    </w:p>
    <w:p w:rsidR="00E94B63" w:rsidRPr="00E94B63" w:rsidRDefault="00E94B63" w:rsidP="00E94B6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authentification des agents</w:t>
      </w:r>
    </w:p>
    <w:p w:rsidR="00E94B63" w:rsidRPr="00E94B63" w:rsidRDefault="00E94B63" w:rsidP="00E94B6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gestion des droits</w:t>
      </w:r>
    </w:p>
    <w:p w:rsidR="00E94B63" w:rsidRPr="00E94B63" w:rsidRDefault="00E94B63" w:rsidP="00E94B6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Reporting centralisé</w:t>
      </w: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:</w:t>
      </w:r>
    </w:p>
    <w:p w:rsidR="00E94B63" w:rsidRPr="00E94B63" w:rsidRDefault="00E94B63" w:rsidP="00E94B6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tableaux de bord nationaux</w:t>
      </w:r>
    </w:p>
    <w:p w:rsidR="00E94B63" w:rsidRPr="00E94B63" w:rsidRDefault="00E94B63" w:rsidP="00E94B6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suivi en temps réel</w:t>
      </w:r>
    </w:p>
    <w:p w:rsidR="00E94B63" w:rsidRPr="00E94B63" w:rsidRDefault="00E94B63" w:rsidP="00E94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Architecture logique :</w:t>
      </w: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→ Un cœur central + des points d’accès (agences)</w:t>
      </w:r>
    </w:p>
    <w:p w:rsidR="00E94B63" w:rsidRPr="00E94B63" w:rsidRDefault="00E94B63" w:rsidP="00E94B6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>
          <v:rect id="_x0000_i1086" style="width:0;height:1.5pt" o:hralign="center" o:hrstd="t" o:hr="t" fillcolor="#a0a0a0" stroked="f"/>
        </w:pict>
      </w:r>
    </w:p>
    <w:p w:rsidR="00E94B63" w:rsidRPr="00E94B63" w:rsidRDefault="00E94B63" w:rsidP="00E94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6. Bénéfices attendus</w:t>
      </w:r>
    </w:p>
    <w:p w:rsidR="00E94B63" w:rsidRPr="00E94B63" w:rsidRDefault="00E94B63" w:rsidP="00E94B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Fiabilité des données (fin des doublons)</w:t>
      </w:r>
    </w:p>
    <w:p w:rsidR="00E94B63" w:rsidRPr="00E94B63" w:rsidRDefault="00E94B63" w:rsidP="00E94B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Réduction drastique des fraudes</w:t>
      </w:r>
    </w:p>
    <w:p w:rsidR="00E94B63" w:rsidRPr="00E94B63" w:rsidRDefault="00E94B63" w:rsidP="00E94B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Accélération des délais de traitement</w:t>
      </w:r>
    </w:p>
    <w:p w:rsidR="00E94B63" w:rsidRPr="00E94B63" w:rsidRDefault="00E94B63" w:rsidP="00E94B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Meilleure expérience pour les citoyens</w:t>
      </w:r>
    </w:p>
    <w:p w:rsidR="00E94B63" w:rsidRPr="00E94B63" w:rsidRDefault="00E94B63" w:rsidP="00E94B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Pilotage global efficace (données consolidées)</w:t>
      </w:r>
    </w:p>
    <w:p w:rsidR="00E94B63" w:rsidRPr="00E94B63" w:rsidRDefault="00E94B63" w:rsidP="00E94B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Réduction des erreurs humaines</w:t>
      </w:r>
    </w:p>
    <w:p w:rsidR="00E94B63" w:rsidRPr="00E94B63" w:rsidRDefault="00E94B63" w:rsidP="00E94B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Transparence accrue</w:t>
      </w:r>
    </w:p>
    <w:p w:rsidR="00E94B63" w:rsidRPr="00E94B63" w:rsidRDefault="00E94B63" w:rsidP="00E94B6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Interopérabilité avec d’autres institutions</w:t>
      </w:r>
    </w:p>
    <w:p w:rsidR="00E94B63" w:rsidRPr="00E94B63" w:rsidRDefault="00E94B63" w:rsidP="00E94B6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>
          <v:rect id="_x0000_i1087" style="width:0;height:1.5pt" o:hralign="center" o:hrstd="t" o:hr="t" fillcolor="#a0a0a0" stroked="f"/>
        </w:pict>
      </w:r>
    </w:p>
    <w:p w:rsidR="00E94B63" w:rsidRPr="00E94B63" w:rsidRDefault="00E94B63" w:rsidP="00E94B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E94B6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Conclusion :</w:t>
      </w: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L’harmonisation du SI de la CNPS repose sur un principe simple : </w:t>
      </w:r>
      <w:r w:rsidRPr="00E94B63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une seule donnée, un seul processus, un seul système</w:t>
      </w:r>
      <w:r w:rsidRPr="00E94B63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 Cela permet de passer d’un fonctionnement fragmenté à un système cohérent, performant et sécurisé.</w:t>
      </w:r>
    </w:p>
    <w:p w:rsidR="002B57F0" w:rsidRPr="00E94B63" w:rsidRDefault="002B57F0">
      <w:pPr>
        <w:rPr>
          <w:lang w:val="fr-FR"/>
        </w:rPr>
      </w:pPr>
      <w:bookmarkStart w:id="0" w:name="_GoBack"/>
      <w:bookmarkEnd w:id="0"/>
    </w:p>
    <w:sectPr w:rsidR="002B57F0" w:rsidRPr="00E94B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D44E1"/>
    <w:multiLevelType w:val="multilevel"/>
    <w:tmpl w:val="772A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75C5F"/>
    <w:multiLevelType w:val="multilevel"/>
    <w:tmpl w:val="E1D6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D38C3"/>
    <w:multiLevelType w:val="multilevel"/>
    <w:tmpl w:val="A4A0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D4330"/>
    <w:multiLevelType w:val="multilevel"/>
    <w:tmpl w:val="7BA4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E2250"/>
    <w:multiLevelType w:val="multilevel"/>
    <w:tmpl w:val="FB34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C2B4D"/>
    <w:multiLevelType w:val="multilevel"/>
    <w:tmpl w:val="B9C4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B45F4C"/>
    <w:multiLevelType w:val="multilevel"/>
    <w:tmpl w:val="7706B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A531CD"/>
    <w:multiLevelType w:val="multilevel"/>
    <w:tmpl w:val="8D8C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A171B0"/>
    <w:multiLevelType w:val="multilevel"/>
    <w:tmpl w:val="7314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D2ABA"/>
    <w:multiLevelType w:val="multilevel"/>
    <w:tmpl w:val="A05A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0603FD"/>
    <w:multiLevelType w:val="multilevel"/>
    <w:tmpl w:val="6BCE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B67746"/>
    <w:multiLevelType w:val="multilevel"/>
    <w:tmpl w:val="2A7C5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803585"/>
    <w:multiLevelType w:val="multilevel"/>
    <w:tmpl w:val="D13E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88690C"/>
    <w:multiLevelType w:val="multilevel"/>
    <w:tmpl w:val="67AA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992DBB"/>
    <w:multiLevelType w:val="multilevel"/>
    <w:tmpl w:val="28E0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291C17"/>
    <w:multiLevelType w:val="multilevel"/>
    <w:tmpl w:val="B4A0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443173"/>
    <w:multiLevelType w:val="multilevel"/>
    <w:tmpl w:val="7E9A4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171B1E"/>
    <w:multiLevelType w:val="multilevel"/>
    <w:tmpl w:val="F978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B5191D"/>
    <w:multiLevelType w:val="multilevel"/>
    <w:tmpl w:val="205C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EE52B1"/>
    <w:multiLevelType w:val="multilevel"/>
    <w:tmpl w:val="42E6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D45CB8"/>
    <w:multiLevelType w:val="multilevel"/>
    <w:tmpl w:val="71EE3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3"/>
  </w:num>
  <w:num w:numId="3">
    <w:abstractNumId w:val="0"/>
  </w:num>
  <w:num w:numId="4">
    <w:abstractNumId w:val="20"/>
  </w:num>
  <w:num w:numId="5">
    <w:abstractNumId w:val="5"/>
  </w:num>
  <w:num w:numId="6">
    <w:abstractNumId w:val="17"/>
  </w:num>
  <w:num w:numId="7">
    <w:abstractNumId w:val="11"/>
  </w:num>
  <w:num w:numId="8">
    <w:abstractNumId w:val="4"/>
  </w:num>
  <w:num w:numId="9">
    <w:abstractNumId w:val="7"/>
  </w:num>
  <w:num w:numId="10">
    <w:abstractNumId w:val="6"/>
  </w:num>
  <w:num w:numId="11">
    <w:abstractNumId w:val="12"/>
  </w:num>
  <w:num w:numId="12">
    <w:abstractNumId w:val="1"/>
  </w:num>
  <w:num w:numId="13">
    <w:abstractNumId w:val="16"/>
  </w:num>
  <w:num w:numId="14">
    <w:abstractNumId w:val="2"/>
  </w:num>
  <w:num w:numId="15">
    <w:abstractNumId w:val="13"/>
  </w:num>
  <w:num w:numId="16">
    <w:abstractNumId w:val="19"/>
  </w:num>
  <w:num w:numId="17">
    <w:abstractNumId w:val="9"/>
  </w:num>
  <w:num w:numId="18">
    <w:abstractNumId w:val="14"/>
  </w:num>
  <w:num w:numId="19">
    <w:abstractNumId w:val="18"/>
  </w:num>
  <w:num w:numId="20">
    <w:abstractNumId w:val="10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52A"/>
    <w:rsid w:val="0018252A"/>
    <w:rsid w:val="002B57F0"/>
    <w:rsid w:val="00337D89"/>
    <w:rsid w:val="008F46BC"/>
    <w:rsid w:val="00E94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5225B5-438D-446E-B99E-B62D8F269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E94B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E94B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E94B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94B63"/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E94B63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E94B63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94B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lev">
    <w:name w:val="Strong"/>
    <w:basedOn w:val="Policepardfaut"/>
    <w:uiPriority w:val="22"/>
    <w:qFormat/>
    <w:rsid w:val="00E94B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00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577</Words>
  <Characters>3290</Characters>
  <Application>Microsoft Office Word</Application>
  <DocSecurity>0</DocSecurity>
  <Lines>27</Lines>
  <Paragraphs>7</Paragraphs>
  <ScaleCrop>false</ScaleCrop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ousmane</dc:creator>
  <cp:keywords/>
  <dc:description/>
  <cp:lastModifiedBy>ousmane</cp:lastModifiedBy>
  <cp:revision>3</cp:revision>
  <dcterms:created xsi:type="dcterms:W3CDTF">2026-04-16T12:27:00Z</dcterms:created>
  <dcterms:modified xsi:type="dcterms:W3CDTF">2026-04-16T12:27:00Z</dcterms:modified>
</cp:coreProperties>
</file>