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Разработать библиотеку для работы с регулярными выражениями. В качестве алфавита могут использовать любые печатные символы, 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метасимволы экранируются символом ‘\’.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Кроме этого, должен поддерживаться символ, определяющий пустую подстроку ‘#’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</w:pPr>
      <w:proofErr w:type="gramStart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>Регулярный</w:t>
      </w:r>
      <w:proofErr w:type="gramEnd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 xml:space="preserve"> выражения должны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‘или’: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1|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 (метасимвол ‘|’)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‘конкатенация’: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</w:p>
    <w:p w:rsid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‘замыкание Клини’: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* (метасимвол ‘*’)</w:t>
      </w:r>
    </w:p>
    <w:p w:rsidR="00002FC3" w:rsidRPr="00002FC3" w:rsidRDefault="00002FC3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hAnsi="Verdana"/>
          <w:color w:val="3C3C3C"/>
          <w:highlight w:val="green"/>
          <w:shd w:val="clear" w:color="auto" w:fill="FFFFFF"/>
        </w:rPr>
        <w:t>Операция ‘символ из набора’: [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1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2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3…] (метасимвол</w:t>
      </w:r>
      <w:proofErr w:type="gramStart"/>
      <w:r w:rsidRPr="00002FC3">
        <w:rPr>
          <w:rFonts w:ascii="Verdana" w:hAnsi="Verdana"/>
          <w:color w:val="3C3C3C"/>
          <w:highlight w:val="green"/>
          <w:shd w:val="clear" w:color="auto" w:fill="FFFFFF"/>
        </w:rPr>
        <w:t xml:space="preserve"> ‘[]’; </w:t>
      </w:r>
      <w:proofErr w:type="gramEnd"/>
      <w:r w:rsidRPr="00002FC3">
        <w:rPr>
          <w:rFonts w:ascii="Verdana" w:hAnsi="Verdana"/>
          <w:color w:val="3C3C3C"/>
          <w:highlight w:val="green"/>
          <w:shd w:val="clear" w:color="auto" w:fill="FFFFFF"/>
        </w:rPr>
        <w:t>допустимо использование пустого набора, аналог #)</w:t>
      </w:r>
    </w:p>
    <w:p w:rsidR="00886FEB" w:rsidRPr="00886FEB" w:rsidRDefault="00AD3211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●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Операция ‘повтор выражения’: 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r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{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} (метасимвол ‘{х}’, где </w:t>
      </w:r>
      <w:r w:rsidR="00886FEB" w:rsidRPr="00002FC3">
        <w:rPr>
          <w:rFonts w:ascii="inherit" w:eastAsia="Times New Roman" w:hAnsi="inherit" w:cs="Times New Roman"/>
          <w:color w:val="3C3C3C"/>
          <w:szCs w:val="24"/>
          <w:highlight w:val="yellow"/>
          <w:lang w:val="en-US" w:eastAsia="ru-RU"/>
        </w:rPr>
        <w:t>x </w:t>
      </w:r>
      <w:r w:rsidR="00886FEB" w:rsidRPr="00002FC3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– количество повторов)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‘нумерованная группа захвата’: (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)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 xml:space="preserve"> ‘()’), </w:t>
      </w:r>
      <w:proofErr w:type="gramEnd"/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выражения из групп захвата нумеруются в порядке их следования.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Операция ‘выражение из нумерованной группы захвата’: \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 (метасимвол ‘\’, </w:t>
      </w:r>
      <w:r w:rsidRPr="00886FEB">
        <w:rPr>
          <w:rFonts w:ascii="inherit" w:eastAsia="Times New Roman" w:hAnsi="inherit" w:cs="Times New Roman"/>
          <w:color w:val="3C3C3C"/>
          <w:szCs w:val="24"/>
          <w:highlight w:val="red"/>
          <w:lang w:val="en-US" w:eastAsia="ru-RU"/>
        </w:rPr>
        <w:t>n </w:t>
      </w:r>
      <w:r w:rsidRPr="00886FEB">
        <w:rPr>
          <w:rFonts w:ascii="Verdana" w:eastAsia="Times New Roman" w:hAnsi="Verdana" w:cs="Times New Roman"/>
          <w:color w:val="3C3C3C"/>
          <w:szCs w:val="24"/>
          <w:highlight w:val="red"/>
          <w:lang w:eastAsia="ru-RU"/>
        </w:rPr>
        <w:t>– номер группы захвата)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 регулярных выражениях могут использоваться операторные скобки (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), определяющие приоритет операторов.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 )’)</w:t>
      </w:r>
      <w:proofErr w:type="gramEnd"/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следующие операции:</w:t>
      </w:r>
    </w:p>
    <w:p w:rsidR="00886FEB" w:rsidRPr="00C73172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</w:pPr>
      <w:proofErr w:type="spellStart"/>
      <w:proofErr w:type="gramStart"/>
      <w:r w:rsidRPr="008E760F">
        <w:rPr>
          <w:rFonts w:ascii="inherit" w:eastAsia="Times New Roman" w:hAnsi="inherit" w:cs="Times New Roman"/>
          <w:color w:val="3C3C3C"/>
          <w:sz w:val="28"/>
          <w:szCs w:val="24"/>
          <w:highlight w:val="green"/>
          <w:lang w:val="en-US" w:eastAsia="ru-RU"/>
        </w:rPr>
        <w:t>findall</w:t>
      </w:r>
      <w:proofErr w:type="spellEnd"/>
      <w:proofErr w:type="gramEnd"/>
      <w:r w:rsidRPr="008E760F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> – поиск всех непересекающихся вхождений подстрок в строку соответствующих регулярному выражению</w:t>
      </w:r>
      <w:r w:rsidRPr="00C73172">
        <w:rPr>
          <w:rFonts w:ascii="Verdana" w:eastAsia="Times New Roman" w:hAnsi="Verdana" w:cs="Times New Roman"/>
          <w:color w:val="3C3C3C"/>
          <w:sz w:val="32"/>
          <w:szCs w:val="24"/>
          <w:lang w:eastAsia="ru-RU"/>
        </w:rPr>
        <w:t xml:space="preserve"> </w:t>
      </w:r>
      <w:r w:rsidRPr="00C73172"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  <w:t>с перегрузкой без доступа и с доступом к группам захвата через специальный объект (через итератор и оператор индексации).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Регулярные выражения могут быть заранее скомпилированы в ДКА непосредственно без построения НКА (Р</w:t>
      </w:r>
      <w:proofErr w:type="gramStart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В-</w:t>
      </w:r>
      <w:proofErr w:type="gramEnd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&gt;ДКА-&gt;минимальный 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ДКА), т.е. должен поддерживаться метод </w:t>
      </w:r>
      <w:r w:rsidRPr="007A13A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compile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(),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</w:t>
      </w:r>
      <w:r w:rsidRPr="001F2BF8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при этом допустим вызов операций с регулярными выражениями, как со скомпилированным объектом, так и со строковым представлением.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Для скомпилированных автоматов библиотека должна поддерживать операцию восстановления регулярного выраже</w:t>
      </w:r>
      <w:bookmarkStart w:id="0" w:name="_GoBack"/>
      <w:bookmarkEnd w:id="0"/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ния методом построения </w:t>
      </w:r>
      <w:r w:rsidRPr="00886FEB">
        <w:rPr>
          <w:rFonts w:ascii="inherit" w:eastAsia="Times New Roman" w:hAnsi="inherit" w:cs="Times New Roman"/>
          <w:color w:val="3C3C3C"/>
          <w:szCs w:val="24"/>
          <w:lang w:val="en-US" w:eastAsia="ru-RU"/>
        </w:rPr>
        <w:t>K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-пути.</w:t>
      </w:r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EF39C7" w:rsidRPr="00E030D7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lastRenderedPageBreak/>
        <w:t>Библиотека должна поддерживать операцию построения дополнения к языку, задаваемому регулярным выражением (скомпилированным ДКА).</w:t>
      </w:r>
    </w:p>
    <w:p w:rsidR="00E030D7" w:rsidRPr="00787940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87940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Минимизация ДКА</w:t>
      </w:r>
    </w:p>
    <w:p w:rsidR="00705822" w:rsidRPr="007A13A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Compile+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класс 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DFA</w:t>
      </w:r>
    </w:p>
    <w:p w:rsidR="00E030D7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К-путь</w:t>
      </w:r>
    </w:p>
    <w:p w:rsidR="00705822" w:rsidRPr="008E760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proofErr w:type="spellStart"/>
      <w:r w:rsidRPr="008E760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Findall</w:t>
      </w:r>
      <w:proofErr w:type="spellEnd"/>
    </w:p>
    <w:p w:rsidR="00705822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Инверсия и дополнение</w:t>
      </w:r>
    </w:p>
    <w:p w:rsidR="00334469" w:rsidRPr="00334469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C3C3C"/>
          <w:szCs w:val="24"/>
          <w:lang w:eastAsia="ru-RU"/>
        </w:rPr>
        <w:t>Исправить оператор повтора</w:t>
      </w:r>
    </w:p>
    <w:p w:rsidR="00334469" w:rsidRPr="001F2BF8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1F2BF8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операцию символ из набора</w:t>
      </w:r>
    </w:p>
    <w:sectPr w:rsidR="00334469" w:rsidRPr="001F2BF8" w:rsidSect="00886FEB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592D"/>
    <w:multiLevelType w:val="hybridMultilevel"/>
    <w:tmpl w:val="D5B05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B"/>
    <w:rsid w:val="00002FC3"/>
    <w:rsid w:val="001F2BF8"/>
    <w:rsid w:val="00285F17"/>
    <w:rsid w:val="00334469"/>
    <w:rsid w:val="00537E7C"/>
    <w:rsid w:val="00612D77"/>
    <w:rsid w:val="006241A2"/>
    <w:rsid w:val="00705822"/>
    <w:rsid w:val="00787940"/>
    <w:rsid w:val="007A13AF"/>
    <w:rsid w:val="007B1267"/>
    <w:rsid w:val="00886FEB"/>
    <w:rsid w:val="008E760F"/>
    <w:rsid w:val="00AD3211"/>
    <w:rsid w:val="00C73172"/>
    <w:rsid w:val="00CB4875"/>
    <w:rsid w:val="00E030D7"/>
    <w:rsid w:val="00E40144"/>
    <w:rsid w:val="00E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2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039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64E23-CE41-4E7D-818C-272E11D5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5</cp:revision>
  <dcterms:created xsi:type="dcterms:W3CDTF">2021-12-26T15:22:00Z</dcterms:created>
  <dcterms:modified xsi:type="dcterms:W3CDTF">2022-01-03T16:12:00Z</dcterms:modified>
</cp:coreProperties>
</file>