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Разработать библиотеку для работы с регулярными выражениями. В качестве алфавита могут использовать любые печатные символы, 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метасимволы экранируются символом ‘\’.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Кроме этого, должен поддерживаться символ, определяющий пустую подстроку ‘#’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</w:pPr>
      <w:proofErr w:type="gramStart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>Регулярный</w:t>
      </w:r>
      <w:proofErr w:type="gramEnd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 xml:space="preserve"> выражения должны поддерживать следующие операции: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‘или’: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1|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 (метасимвол ‘|’)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‘конкатенация’: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‘замыкание Клини’: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* (метасимвол ‘*’)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‘символ из набора’: [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a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a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a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3…]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‘[]’; </w:t>
      </w:r>
      <w:proofErr w:type="gramEnd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допустимо использование пустого набора, аналог #)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Операция ‘повтор выражения’: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{</w:t>
      </w:r>
      <w:r w:rsidRPr="00886FEB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x</w:t>
      </w:r>
      <w:r w:rsidRPr="00886FEB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} (метасимвол ‘{х}’, где </w:t>
      </w:r>
      <w:r w:rsidRPr="00886FEB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x </w:t>
      </w:r>
      <w:r w:rsidRPr="00886FEB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– количество повторов)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</w:pPr>
      <w:bookmarkStart w:id="0" w:name="_GoBack"/>
      <w:bookmarkEnd w:id="0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‘нумерованная группа захвата’: (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)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 xml:space="preserve"> ‘()’), </w:t>
      </w:r>
      <w:proofErr w:type="gramEnd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выражения из групп захвата нумеруются в порядке их следования.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‘выражение из нумерованной группы захвата’: \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 (метасимвол ‘\’, 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 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– номер группы захвата)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 регулярных выражениях могут использоваться операторные скобки (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), определяющие приоритет операторов.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‘( )’)</w:t>
      </w:r>
      <w:proofErr w:type="gramEnd"/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следующие операции: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proofErr w:type="spellStart"/>
      <w:proofErr w:type="gramStart"/>
      <w:r w:rsidRPr="00886FEB">
        <w:rPr>
          <w:rFonts w:ascii="inherit" w:eastAsia="Times New Roman" w:hAnsi="inherit" w:cs="Times New Roman"/>
          <w:color w:val="3C3C3C"/>
          <w:szCs w:val="24"/>
          <w:lang w:val="en-US" w:eastAsia="ru-RU"/>
        </w:rPr>
        <w:t>findall</w:t>
      </w:r>
      <w:proofErr w:type="spellEnd"/>
      <w:proofErr w:type="gramEnd"/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 – поиск всех непересекающихся вхождений подстрок в строку соответствующих регулярному выражению с перегрузкой без доступа и с доступом к группам захвата через специальный объект (через итератор и оператор индексации).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Регулярные выражения могут быть заранее скомпилированы в ДКА непосредственно без построения НКА (Р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В-</w:t>
      </w:r>
      <w:proofErr w:type="gramEnd"/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&gt;ДКА-&gt;минимальный ДКА), т.е. должен поддерживаться метод </w:t>
      </w:r>
      <w:r w:rsidRPr="00886FEB">
        <w:rPr>
          <w:rFonts w:ascii="inherit" w:eastAsia="Times New Roman" w:hAnsi="inherit" w:cs="Times New Roman"/>
          <w:color w:val="3C3C3C"/>
          <w:szCs w:val="24"/>
          <w:lang w:val="en-US" w:eastAsia="ru-RU"/>
        </w:rPr>
        <w:t>compile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(), при этом допустим вызов операций с регулярными выражениями, как со скомпилированным объектом, так и со строковым представлением.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Для скомпилированных автоматов библиотека должна поддерживать операцию восстановления регулярного выражения методом построения </w:t>
      </w:r>
      <w:r w:rsidRPr="00886FEB">
        <w:rPr>
          <w:rFonts w:ascii="inherit" w:eastAsia="Times New Roman" w:hAnsi="inherit" w:cs="Times New Roman"/>
          <w:color w:val="3C3C3C"/>
          <w:szCs w:val="24"/>
          <w:lang w:val="en-US" w:eastAsia="ru-RU"/>
        </w:rPr>
        <w:t>K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-пути.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операцию построения инверсии языка, задаваемым регулярным выражением (скомпилированным ДКА).</w:t>
      </w:r>
    </w:p>
    <w:p w:rsidR="00EF39C7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операцию построения дополнения к языку, задаваемому регулярным выражением (скомпилированным ДКА).</w:t>
      </w:r>
    </w:p>
    <w:sectPr w:rsidR="00EF39C7" w:rsidRPr="00886FEB" w:rsidSect="00886FEB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EB"/>
    <w:rsid w:val="00285F17"/>
    <w:rsid w:val="00537E7C"/>
    <w:rsid w:val="00612D77"/>
    <w:rsid w:val="007B1267"/>
    <w:rsid w:val="00886FEB"/>
    <w:rsid w:val="00CB4875"/>
    <w:rsid w:val="00E40144"/>
    <w:rsid w:val="00E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0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2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0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7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039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1</cp:revision>
  <dcterms:created xsi:type="dcterms:W3CDTF">2021-12-26T15:22:00Z</dcterms:created>
  <dcterms:modified xsi:type="dcterms:W3CDTF">2021-12-26T20:58:00Z</dcterms:modified>
</cp:coreProperties>
</file>