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E04F3E"/>
          <w:sz w:val="17"/>
        </w:rPr>
        <w:t>FISCAL PULSE: NATIONAL BUDGET SIMULATOR  •  ОБУЧАЮЩИЕ МАТЕРИАЛЫ</w:t>
      </w:r>
    </w:p>
    <w:p>
      <w:r>
        <w:rPr>
          <w:rFonts w:ascii="Calibri" w:hAnsi="Calibri"/>
          <w:b/>
          <w:color w:val="1E1E1E"/>
          <w:sz w:val="32"/>
        </w:rPr>
        <w:t>Макроэкономические кейсы: Исторические решения и альтернативные исходы</w:t>
      </w:r>
    </w:p>
    <w:p>
      <w:pPr>
        <w:spacing w:after="240"/>
      </w:pPr>
      <w:r>
        <w:rPr>
          <w:rFonts w:ascii="Calibri" w:hAnsi="Calibri"/>
          <w:color w:val="64748B"/>
          <w:sz w:val="20"/>
        </w:rPr>
        <w:t>Сравнительный анализ антикризисной политики 4 государств, реальных результатов и катастрофических сценариев при неверных решениях.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822"/>
        <w:gridCol w:w="2822"/>
        <w:gridCol w:w="2822"/>
        <w:gridCol w:w="2822"/>
        <w:gridCol w:w="2822"/>
      </w:tblGrid>
      <w:tr>
        <w:trPr>
          <w:tblHeader/>
        </w:trPr>
        <w:tc>
          <w:tcPr>
            <w:tcW w:type="dxa" w:w="1584"/>
            <w:vAlign w:val="center"/>
            <w:shd w:fill="1E293B"/>
            <w:tcMar>
              <w:top w:w="140" w:type="dxa"/>
              <w:bottom w:w="14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Страна и год</w:t>
            </w:r>
          </w:p>
        </w:tc>
        <w:tc>
          <w:tcPr>
            <w:tcW w:type="dxa" w:w="3168"/>
            <w:vAlign w:val="center"/>
            <w:shd w:fill="1E293B"/>
            <w:tcMar>
              <w:top w:w="140" w:type="dxa"/>
              <w:bottom w:w="14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🚩 В чем был кризис</w:t>
            </w:r>
          </w:p>
        </w:tc>
        <w:tc>
          <w:tcPr>
            <w:tcW w:type="dxa" w:w="3312"/>
            <w:vAlign w:val="center"/>
            <w:shd w:fill="1E293B"/>
            <w:tcMar>
              <w:top w:w="140" w:type="dxa"/>
              <w:bottom w:w="14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🛠️ Что смелого они сделали</w:t>
            </w:r>
          </w:p>
        </w:tc>
        <w:tc>
          <w:tcPr>
            <w:tcW w:type="dxa" w:w="2880"/>
            <w:vAlign w:val="center"/>
            <w:shd w:fill="1E293B"/>
            <w:tcMar>
              <w:top w:w="140" w:type="dxa"/>
              <w:bottom w:w="14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🏆 Реальный результат</w:t>
            </w:r>
          </w:p>
        </w:tc>
        <w:tc>
          <w:tcPr>
            <w:tcW w:type="dxa" w:w="3168"/>
            <w:vAlign w:val="center"/>
            <w:shd w:fill="1E293B"/>
            <w:tcMar>
              <w:top w:w="140" w:type="dxa"/>
              <w:bottom w:w="140" w:type="dxa"/>
              <w:left w:w="130" w:type="dxa"/>
              <w:right w:w="13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💥 Что произошло бы при неверном решении</w:t>
            </w:r>
          </w:p>
        </w:tc>
      </w:tr>
      <w:tr>
        <w:tc>
          <w:tcPr>
            <w:tcW w:type="dxa" w:w="1584"/>
            <w:vAlign w:val="top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1E293B"/>
                <w:sz w:val="20"/>
              </w:rPr>
              <w:t>Сингапур</w:t>
              <w:br/>
              <w:t>1965</w:t>
            </w:r>
          </w:p>
        </w:tc>
        <w:tc>
          <w:tcPr>
            <w:tcW w:type="dxa" w:w="3168"/>
            <w:vAlign w:val="top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Исключен из состава Малайзии. Полное отсутствие природных ресурсов (даже питьевая вода импортировалась). Безработица 14%, трущобы, этнические бунты.</w:t>
              <w:br/>
              <w:br/>
              <w:t>Затем Британия объявила о выводе военных баз, что одномоментно стерло 20% всей экономики острова и 30 000 рабочих мест.</w:t>
            </w:r>
          </w:p>
        </w:tc>
        <w:tc>
          <w:tcPr>
            <w:tcW w:type="dxa" w:w="3312"/>
            <w:vAlign w:val="top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Отказались от пошлин и защиты рынка. Сделали порт 100% беспошлинным.</w:t>
              <w:br/>
              <w:br/>
              <w:t>Совет экономического развития (EDB) предложил 10-летние налоговые каникулы технологическим гигантам США (Texas Instruments, HP). Осушили болота Джуронга под глубоководные причалы и обучали рыбаков токарному ремеслу.</w:t>
            </w:r>
          </w:p>
        </w:tc>
        <w:tc>
          <w:tcPr>
            <w:tcW w:type="dxa" w:w="2880"/>
            <w:vAlign w:val="top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F766E"/>
                <w:sz w:val="17"/>
              </w:rPr>
              <w:t>Совершил скачок из Третьего мира в Первый за одно поколение.</w:t>
              <w:br/>
              <w:br/>
              <w:t>Крупнейший перевалочный контейнерный порт мира. ВВП на душу населения превысил $85 000 (выше, чем в США). Мировой лидер в логистике и микроэлектронике.</w:t>
            </w:r>
          </w:p>
        </w:tc>
        <w:tc>
          <w:tcPr>
            <w:tcW w:type="dxa" w:w="3168"/>
            <w:vAlign w:val="top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991B1B"/>
                <w:sz w:val="17"/>
              </w:rPr>
              <w:t>Если бы ввели пошлины «для защиты местных рабочих» и брали кредиты на продовольственные субсидии:</w:t>
              <w:br/>
              <w:br/>
              <w:t>Международные суда ушли бы в порты Малайзии, транснациональные технологические заводы никогда бы не появились, а Сингапур превратился бы в нищие трущобы на иностранной гуманитарной помощи.</w:t>
            </w:r>
          </w:p>
        </w:tc>
      </w:tr>
      <w:tr>
        <w:tc>
          <w:tcPr>
            <w:tcW w:type="dxa" w:w="1584"/>
            <w:vAlign w:val="top"/>
            <w:shd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1E293B"/>
                <w:sz w:val="20"/>
              </w:rPr>
              <w:t>Норвегия</w:t>
              <w:br/>
              <w:t>1975</w:t>
            </w:r>
          </w:p>
        </w:tc>
        <w:tc>
          <w:tcPr>
            <w:tcW w:type="dxa" w:w="3168"/>
            <w:vAlign w:val="top"/>
            <w:shd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В 1969 году открыты колоссальные запасы нефти в Северном море.</w:t>
              <w:br/>
              <w:br/>
              <w:t>Опасность «Голландской болезни»: когда миллиарды нефтедолларов текут в маленькую страну, крона резко дорожает. Традиционный экспорт (рыба, древесина, суда) становится непомерно дорогим для иностранцев, а фабрики банкротятся.</w:t>
            </w:r>
          </w:p>
        </w:tc>
        <w:tc>
          <w:tcPr>
            <w:tcW w:type="dxa" w:w="3312"/>
            <w:vAlign w:val="top"/>
            <w:shd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Стерилизация капитала:</w:t>
              <w:br/>
              <w:t>Запретили тратить нефтяные доходы внутри Норвегии! Деньги направили в зарубежный Государственный пенсионный фонд (Oljefondet), инвестирующий в 9 000 мировых компаний.</w:t>
              <w:br/>
              <w:br/>
              <w:t>Правило 3%: правительству законодательно запрещено брать из фонда больше его реального годового инвестдохода.</w:t>
            </w:r>
          </w:p>
        </w:tc>
        <w:tc>
          <w:tcPr>
            <w:tcW w:type="dxa" w:w="2880"/>
            <w:vAlign w:val="top"/>
            <w:shd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F766E"/>
                <w:sz w:val="17"/>
              </w:rPr>
              <w:t>Создан крупнейший суверенный фонд благосостояния в мире ($1.6 Триллиона, около $300 000 на каждого гражданина страны).</w:t>
              <w:br/>
              <w:br/>
              <w:t>Сохранена диверсифицированная несырьевая промышленность, высокотехнологичное морское судостроение и зеленая энергетика.</w:t>
            </w:r>
          </w:p>
        </w:tc>
        <w:tc>
          <w:tcPr>
            <w:tcW w:type="dxa" w:w="3168"/>
            <w:vAlign w:val="top"/>
            <w:shd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991B1B"/>
                <w:sz w:val="17"/>
              </w:rPr>
              <w:t>Если бы тратили всё сразу внутри страны (как Венесуэла или Британия в 70-х):</w:t>
              <w:br/>
              <w:br/>
              <w:t>Внутренняя инфляция достигла бы 30%, местная промышленность вымерла бы, а при обвале цен на нефть в 1986 году Норвегия осталась бы с пустой казной, закрытыми заводами, долгами и массовой безработицей.</w:t>
            </w:r>
          </w:p>
        </w:tc>
      </w:tr>
      <w:tr>
        <w:tc>
          <w:tcPr>
            <w:tcW w:type="dxa" w:w="1584"/>
            <w:vAlign w:val="top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1E293B"/>
                <w:sz w:val="20"/>
              </w:rPr>
              <w:t>Греция</w:t>
              <w:br/>
              <w:t>2009</w:t>
            </w:r>
          </w:p>
        </w:tc>
        <w:tc>
          <w:tcPr>
            <w:tcW w:type="dxa" w:w="3168"/>
            <w:vAlign w:val="top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Раскрыт реальный скрывавшийся дефицит бюджета в 15.7% ВВП. Госдолг взлетел до 170%.</w:t>
              <w:br/>
              <w:br/>
              <w:t>«Ловушка Еврозоны»: Греция использовала евро, поэтому не могла напечатать драхмы или девальвировать валюту для удешевления экспорта. Рынки облигаций полностью заблокировали кредитование.</w:t>
            </w:r>
          </w:p>
        </w:tc>
        <w:tc>
          <w:tcPr>
            <w:tcW w:type="dxa" w:w="3312"/>
            <w:vAlign w:val="top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Осознали ловушку кривой Лаффера (после того как поднятие налога на бизнес до 42% вызвало бегство 60 000 компаний в Болгарию).</w:t>
              <w:br/>
              <w:br/>
              <w:t>Сделали ставку на цифровизацию налогов: обязательные POS-терминалы, e-invoicing (IAPR). Рекапитализировали опорные банки и профинансировали ваучеры для IT-молодежи.</w:t>
            </w:r>
          </w:p>
        </w:tc>
        <w:tc>
          <w:tcPr>
            <w:tcW w:type="dxa" w:w="2880"/>
            <w:vAlign w:val="top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F766E"/>
                <w:sz w:val="17"/>
              </w:rPr>
              <w:t>Восстановлен первичный профицит госбюджета.</w:t>
              <w:br/>
              <w:br/>
              <w:t>Страна полностью вышла из международных программ спасения, а суверенный кредитный рейтинг Греции был официально возвращен ведущими агентствами в надежную инвестиционную категорию.</w:t>
            </w:r>
          </w:p>
        </w:tc>
        <w:tc>
          <w:tcPr>
            <w:tcW w:type="dxa" w:w="3168"/>
            <w:vAlign w:val="top"/>
            <w:shd w:fill="FFFFFF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991B1B"/>
                <w:sz w:val="17"/>
              </w:rPr>
              <w:t>Если бы напечатали необеспеченную драхму (Grexit) или задрали налоги до 50%:</w:t>
              <w:br/>
              <w:br/>
              <w:t>Новая валюта обесценилась бы на 80% в первые же сутки. Сбережения граждан в банках сгорели бы, прекратился импорт бензина и лекарств, и страна скатилась бы в гиперинфляцию уровня Веймарской республики.</w:t>
            </w:r>
          </w:p>
        </w:tc>
      </w:tr>
      <w:tr>
        <w:tc>
          <w:tcPr>
            <w:tcW w:type="dxa" w:w="1584"/>
            <w:vAlign w:val="top"/>
            <w:shd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color w:val="1E293B"/>
                <w:sz w:val="20"/>
              </w:rPr>
              <w:t>Германия</w:t>
              <w:br/>
              <w:t>1948</w:t>
            </w:r>
          </w:p>
        </w:tc>
        <w:tc>
          <w:tcPr>
            <w:tcW w:type="dxa" w:w="3168"/>
            <w:vAlign w:val="top"/>
            <w:shd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Послевоенная разруха. Рейхсмарка превратилась в макулатуру.</w:t>
              <w:br/>
              <w:br/>
              <w:t>Административное регулирование цен и карточная система союзников привели к тотально пустым прилавкам. Население не хотело работать за фантики и торговало на черном рынке за американские сигареты, кофе и масло.</w:t>
            </w:r>
          </w:p>
        </w:tc>
        <w:tc>
          <w:tcPr>
            <w:tcW w:type="dxa" w:w="3312"/>
            <w:vAlign w:val="top"/>
            <w:shd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«Воскресная ставка» Людвига Эрхарда (20 июня 1948 г.):</w:t>
              <w:br/>
              <w:t>Втайне от оккупационного командования Эрхард выступил по радио в воскресенье и одномоментно отменил все карточки и контроль цен!</w:t>
              <w:br/>
              <w:br/>
              <w:t>Ввел твердую дойчмарку (обмен 10:1), поддержанную жестким центробанком, и направил средства плана Маршалла в станки и дуальное образование.</w:t>
            </w:r>
          </w:p>
        </w:tc>
        <w:tc>
          <w:tcPr>
            <w:tcW w:type="dxa" w:w="2880"/>
            <w:vAlign w:val="top"/>
            <w:shd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0F766E"/>
                <w:sz w:val="17"/>
              </w:rPr>
              <w:t>В понедельник утром магазины по всей Германии заполнились колбасой, обувью и скобяными товарами.</w:t>
              <w:br/>
              <w:br/>
              <w:t>Честные рыночные цены мгновенно вернули стимулы к труду и производству, дав старт легендарному «Немецкому экономическому чуду» (Wirtschaftswunder).</w:t>
            </w:r>
          </w:p>
        </w:tc>
        <w:tc>
          <w:tcPr>
            <w:tcW w:type="dxa" w:w="3168"/>
            <w:vAlign w:val="top"/>
            <w:shd w:fill="F8FAFC"/>
            <w:tcMar>
              <w:top w:w="120" w:type="dxa"/>
              <w:bottom w:w="120" w:type="dxa"/>
              <w:left w:w="130" w:type="dxa"/>
              <w:right w:w="13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color w:val="991B1B"/>
                <w:sz w:val="17"/>
              </w:rPr>
              <w:t>Если бы сохранили контроль цен и печатали бумажные деньги дальше:</w:t>
              <w:br/>
              <w:br/>
              <w:t>Банды черного рынка контролировали бы всё снабжение, фермеры продолжали бы прятать зерно в амбарах, станки простаивали бы заржавевшими, а Германия осталась бы деиндустриализованной и нищей колонией на голодном пайке.</w:t>
            </w:r>
          </w:p>
        </w:tc>
      </w:tr>
    </w:tbl>
    <w:p>
      <w:pPr>
        <w:spacing w:before="240"/>
      </w:pPr>
    </w:p>
    <w:p>
      <w:r>
        <w:rPr>
          <w:rFonts w:ascii="Calibri" w:hAnsi="Calibri"/>
          <w:b/>
          <w:color w:val="1E293B"/>
          <w:sz w:val="18"/>
        </w:rPr>
        <w:t xml:space="preserve">Ключевой макроэкономический вывод: </w:t>
      </w:r>
      <w:r>
        <w:rPr>
          <w:rFonts w:ascii="Calibri" w:hAnsi="Calibri"/>
          <w:color w:val="475569"/>
          <w:sz w:val="18"/>
        </w:rPr>
        <w:t>В долгосрочной перспективе выигрывают не популистские раздачи денег и не механическое повышение налоговых ставок, а институциональные реформы: защита доверия к валюте, стимулирование инвестиций и борьба со структурными причинами кризиса.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