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F4E79"/>
          <w:sz w:val="48"/>
          <w:szCs w:val="48"/>
        </w:rPr>
        <w:t xml:space="preserve">INTERVIEW PREP</w:t>
      </w:r>
    </w:p>
    <w:p>
      <w:pPr>
        <w:spacing w:after="120" w:before="0"/>
        <w:jc w:val="center"/>
      </w:pPr>
      <w:r>
        <w:rPr>
          <w:rFonts w:ascii="Arial" w:cs="Arial" w:eastAsia="Arial" w:hAnsi="Arial"/>
          <w:color w:val="2E75B6"/>
          <w:sz w:val="36"/>
          <w:szCs w:val="36"/>
        </w:rPr>
        <w:t xml:space="preserve">AirGarage  |  Account Executive</w:t>
      </w:r>
    </w:p>
    <w:p>
      <w:pPr>
        <w:spacing w:after="80" w:before="120"/>
        <w:jc w:val="center"/>
      </w:pPr>
      <w:r>
        <w:rPr>
          <w:rFonts w:ascii="Arial" w:cs="Arial" w:eastAsia="Arial" w:hAnsi="Arial"/>
          <w:b/>
          <w:bCs/>
          <w:color w:val="333333"/>
          <w:sz w:val="26"/>
          <w:szCs w:val="26"/>
        </w:rPr>
        <w:t xml:space="preserve">Candidate: Saul Cabrera</w:t>
      </w:r>
    </w:p>
    <w:p>
      <w:pPr>
        <w:spacing w:after="40" w:before="40"/>
        <w:jc w:val="center"/>
      </w:pPr>
      <w:r>
        <w:rPr>
          <w:rFonts w:ascii="Arial" w:cs="Arial" w:eastAsia="Arial" w:hAnsi="Arial"/>
          <w:color w:val="555555"/>
          <w:sz w:val="24"/>
          <w:szCs w:val="24"/>
        </w:rPr>
        <w:t xml:space="preserve">Interviewer: Natalie Williams, Recruiting Lead</w:t>
      </w:r>
    </w:p>
    <w:p>
      <w:pPr>
        <w:spacing w:after="40" w:before="40"/>
        <w:jc w:val="center"/>
      </w:pPr>
      <w:r>
        <w:rPr>
          <w:rFonts w:ascii="Arial" w:cs="Arial" w:eastAsia="Arial" w:hAnsi="Arial"/>
          <w:color w:val="888888"/>
          <w:sz w:val="22"/>
          <w:szCs w:val="22"/>
        </w:rPr>
        <w:t xml:space="preserve">Prepared: April 2026</w:t>
      </w:r>
    </w:p>
    <w:p>
      <w:pPr>
        <w:spacing w:after="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60" w:before="60"/>
            </w:pPr>
            <w:r>
              <w:rPr>
                <w:rFonts w:ascii="Arial" w:cs="Arial" w:eastAsia="Arial" w:hAnsi="Arial"/>
                <w:b/>
                <w:bCs/>
                <w:color w:val="1F4E79"/>
                <w:sz w:val="22"/>
                <w:szCs w:val="22"/>
              </w:rPr>
              <w:t xml:space="preserve">Top 5 Priorities for This Interview</w:t>
            </w:r>
          </w:p>
          <w:p>
            <w:pPr>
              <w:pStyle w:val="ListParagraph"/>
              <w:numPr>
                <w:ilvl w:val="0"/>
                <w:numId w:val="2"/>
              </w:numPr>
              <w:spacing w:after="30" w:before="30"/>
            </w:pPr>
            <w:r>
              <w:rPr>
                <w:rFonts w:ascii="Arial" w:cs="Arial" w:eastAsia="Arial" w:hAnsi="Arial"/>
                <w:sz w:val="20"/>
                <w:szCs w:val="20"/>
              </w:rPr>
              <w:t xml:space="preserve">You are a proven AE — position yourself as someone ready to step into a leadership track, not just a quota-carrier</w:t>
            </w:r>
          </w:p>
          <w:p>
            <w:pPr>
              <w:pStyle w:val="ListParagraph"/>
              <w:numPr>
                <w:ilvl w:val="0"/>
                <w:numId w:val="2"/>
              </w:numPr>
              <w:spacing w:after="30" w:before="30"/>
            </w:pPr>
            <w:r>
              <w:rPr>
                <w:rFonts w:ascii="Arial" w:cs="Arial" w:eastAsia="Arial" w:hAnsi="Arial"/>
                <w:sz w:val="20"/>
                <w:szCs w:val="20"/>
              </w:rPr>
              <w:t xml:space="preserve">Know AirGarage's model cold: SaaS-like recurring revenue, 70/30 rev share, 234% net revenue retention, $23M Series B</w:t>
            </w:r>
          </w:p>
          <w:p>
            <w:pPr>
              <w:pStyle w:val="ListParagraph"/>
              <w:numPr>
                <w:ilvl w:val="0"/>
                <w:numId w:val="2"/>
              </w:numPr>
              <w:spacing w:after="30" w:before="30"/>
            </w:pPr>
            <w:r>
              <w:rPr>
                <w:rFonts w:ascii="Arial" w:cs="Arial" w:eastAsia="Arial" w:hAnsi="Arial"/>
                <w:sz w:val="20"/>
                <w:szCs w:val="20"/>
              </w:rPr>
              <w:t xml:space="preserve">Map your enterprise MEDDPICC muscle to their CRE / parking owner buyer — different buyer, same rigor</w:t>
            </w:r>
          </w:p>
          <w:p>
            <w:pPr>
              <w:pStyle w:val="ListParagraph"/>
              <w:numPr>
                <w:ilvl w:val="0"/>
                <w:numId w:val="2"/>
              </w:numPr>
              <w:spacing w:after="30" w:before="30"/>
            </w:pPr>
            <w:r>
              <w:rPr>
                <w:rFonts w:ascii="Arial" w:cs="Arial" w:eastAsia="Arial" w:hAnsi="Arial"/>
                <w:sz w:val="20"/>
                <w:szCs w:val="20"/>
              </w:rPr>
              <w:t xml:space="preserve">Lean into the growth path: the JD explicitly says AEs who perform step up to manage and scale the team</w:t>
            </w:r>
          </w:p>
          <w:p>
            <w:pPr>
              <w:pStyle w:val="ListParagraph"/>
              <w:numPr>
                <w:ilvl w:val="0"/>
                <w:numId w:val="2"/>
              </w:numPr>
              <w:spacing w:after="30" w:before="30"/>
            </w:pPr>
            <w:r>
              <w:rPr>
                <w:rFonts w:ascii="Arial" w:cs="Arial" w:eastAsia="Arial" w:hAnsi="Arial"/>
                <w:sz w:val="20"/>
                <w:szCs w:val="20"/>
              </w:rPr>
              <w:t xml:space="preserve">Prepare sharp questions that signal commercial curiosity and strategic thinking about the parking market</w:t>
            </w:r>
          </w:p>
        </w:tc>
      </w:tr>
    </w:tbl>
    <w:p>
      <w:r>
        <w:br w:type="page"/>
      </w:r>
    </w:p>
    <w:p>
      <w:pPr>
        <w:pStyle w:val="Heading1"/>
        <w:pBdr>
          <w:bottom w:val="single" w:color="2E75B6" w:sz="8" w:space="4"/>
        </w:pBdr>
        <w:spacing w:after="120" w:before="360"/>
      </w:pPr>
      <w:r>
        <w:rPr>
          <w:rFonts w:ascii="Arial" w:cs="Arial" w:eastAsia="Arial" w:hAnsi="Arial"/>
          <w:b/>
          <w:bCs/>
          <w:color w:val="1F4E79"/>
          <w:sz w:val="28"/>
          <w:szCs w:val="28"/>
        </w:rPr>
        <w:t xml:space="preserve">1. Company Deep Dive</w:t>
      </w:r>
    </w:p>
    <w:p>
      <w:pPr>
        <w:pStyle w:val="Heading2"/>
        <w:spacing w:after="80" w:before="240"/>
      </w:pPr>
      <w:r>
        <w:rPr>
          <w:rFonts w:ascii="Arial" w:cs="Arial" w:eastAsia="Arial" w:hAnsi="Arial"/>
          <w:b/>
          <w:bCs/>
          <w:color w:val="2874A6"/>
          <w:sz w:val="24"/>
          <w:szCs w:val="24"/>
        </w:rPr>
        <w:t xml:space="preserve">Business Model &amp; Value Proposition</w:t>
      </w:r>
    </w:p>
    <w:p>
      <w:pPr>
        <w:spacing w:after="60" w:before="60"/>
      </w:pPr>
      <w:r>
        <w:rPr>
          <w:rFonts w:ascii="Arial" w:cs="Arial" w:eastAsia="Arial" w:hAnsi="Arial"/>
          <w:sz w:val="22"/>
          <w:szCs w:val="22"/>
        </w:rPr>
        <w:t xml:space="preserve">AirGarage is a full-stack parking operating system for commercial real estate owners. Founded in 2017 by three ASU students, the company began as a peer-to-peer driveway marketplace and has evolved into the operating layer for institutional-grade parking assets. Their model: property owners hand over operational control, AirGarage handles everything (payments, dynamic pricing, enforcement, customer service), and owners receive roughly 70% of net revenue — far more than they'd earn under traditional ground-lease agreements with legacy operators.</w:t>
      </w:r>
    </w:p>
    <w:p>
      <w:pPr>
        <w:spacing w:after="0" w:before="80"/>
      </w:pPr>
      <w:r>
        <w:t xml:space="preserve"/>
      </w:r>
    </w:p>
    <w:p>
      <w:pPr>
        <w:spacing w:after="60" w:before="60"/>
      </w:pPr>
      <w:r>
        <w:rPr>
          <w:rFonts w:ascii="Arial" w:cs="Arial" w:eastAsia="Arial" w:hAnsi="Arial"/>
          <w:sz w:val="22"/>
          <w:szCs w:val="22"/>
        </w:rPr>
        <w:t xml:space="preserve">The business is SaaS-adjacent in behavior but operates on a revenue-share model. This is key for your positioning in the interview: you're selling a platform that generates ongoing, recurring economics for property owners — not a one-time product. That framing (platform, recurring value, measurable NOI improvement) maps directly to your enterprise SaaS background.</w:t>
      </w:r>
    </w:p>
    <w:p>
      <w:pPr>
        <w:spacing w:after="0" w:before="120"/>
      </w:pPr>
      <w:r>
        <w:t xml:space="preserve"/>
      </w:r>
    </w:p>
    <w:p>
      <w:pPr>
        <w:pStyle w:val="Heading2"/>
        <w:spacing w:after="80" w:before="240"/>
      </w:pPr>
      <w:r>
        <w:rPr>
          <w:rFonts w:ascii="Arial" w:cs="Arial" w:eastAsia="Arial" w:hAnsi="Arial"/>
          <w:b/>
          <w:bCs/>
          <w:color w:val="2874A6"/>
          <w:sz w:val="24"/>
          <w:szCs w:val="24"/>
        </w:rPr>
        <w:t xml:space="preserve">Financial &amp; Growth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Metric</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Detail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Total Funding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$63.3M across 5 rounds (Series B: $23M, July 2025)</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Series B Lead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Headline Growth — with Founders Fund, Fourthline Capital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Previous Lead Investor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Andreessen Horowitz (Series A, 2021)</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Revenue Range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$50–100M ARR (reported)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Revenue Growth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10x since Series 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Net Revenue Retention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234% at 24 months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Cash Flow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Cash flow positive — more annualized rev than total capital burned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Scale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300+ parking assets, 38 states, ~110 employees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Owner Economics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~70% revenue share to property owner (vs. thin ground-lease margins)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AE Compensation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$215K OTE, 50/50 base/commission, uncapped, quarterly</w:t>
            </w:r>
          </w:p>
        </w:tc>
      </w:tr>
    </w:tbl>
    <w:p>
      <w:pPr>
        <w:spacing w:after="0" w:before="120"/>
      </w:pPr>
      <w:r>
        <w:t xml:space="preserve"/>
      </w:r>
    </w:p>
    <w:p>
      <w:pPr>
        <w:pStyle w:val="Heading2"/>
        <w:spacing w:after="80" w:before="240"/>
      </w:pPr>
      <w:r>
        <w:rPr>
          <w:rFonts w:ascii="Arial" w:cs="Arial" w:eastAsia="Arial" w:hAnsi="Arial"/>
          <w:b/>
          <w:bCs/>
          <w:color w:val="2874A6"/>
          <w:sz w:val="24"/>
          <w:szCs w:val="24"/>
        </w:rPr>
        <w:t xml:space="preserve">Competitive Landscape</w:t>
      </w:r>
    </w:p>
    <w:p>
      <w:pPr>
        <w:spacing w:after="60" w:before="60"/>
      </w:pPr>
      <w:r>
        <w:rPr>
          <w:rFonts w:ascii="Arial" w:cs="Arial" w:eastAsia="Arial" w:hAnsi="Arial"/>
          <w:b w:val="false"/>
          <w:bCs w:val="false"/>
          <w:sz w:val="22"/>
          <w:szCs w:val="22"/>
        </w:rPr>
        <w:t xml:space="preserve">AirGarage's primary competitors are legacy operators and partial-stack tech players: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Competitor</w:t>
            </w:r>
          </w:p>
        </w:tc>
        <w:tc>
          <w:tcPr>
            <w:tcW w:type="dxa" w:w="3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Their Approach</w:t>
            </w:r>
          </w:p>
        </w:tc>
        <w:tc>
          <w:tcPr>
            <w:tcW w:type="dxa" w:w="3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AirGarage Edge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SP+ (Metropolis)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Staff-heavy, consultant-reliant; limited automation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Tech-first automation; data-driven pricing without the headcount overhead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FLASH Parking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Hardware/access control focus; partners with operators, not a standalone solution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Full-stack: AirGarage is the only provider you need — no patchwork of vendors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ParkHub</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Enterprise/venue/municipality focus; complex deployments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Purpose-built for CRE owners; simpler deployment, stronger owner economics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LAZ Parking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Traditional management, 1.3B spots; slow to modernize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Tech-native; real-time dynamic pricing lifts weekly revenue ~15%</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SpotHero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marketplace; not a full operating system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Owner-centric platform; comprehensive ops + enforcement + analytics</w:t>
            </w:r>
          </w:p>
        </w:tc>
      </w:tr>
    </w:tbl>
    <w:p>
      <w:pPr>
        <w:spacing w:after="0" w:before="120"/>
      </w:pPr>
      <w:r>
        <w:t xml:space="preserve"/>
      </w:r>
    </w:p>
    <w:p>
      <w:pPr>
        <w:pStyle w:val="Heading2"/>
        <w:spacing w:after="80" w:before="240"/>
      </w:pPr>
      <w:r>
        <w:rPr>
          <w:rFonts w:ascii="Arial" w:cs="Arial" w:eastAsia="Arial" w:hAnsi="Arial"/>
          <w:b/>
          <w:bCs/>
          <w:color w:val="2874A6"/>
          <w:sz w:val="24"/>
          <w:szCs w:val="24"/>
        </w:rPr>
        <w:t xml:space="preserve">Recent News &amp; Developments</w:t>
      </w:r>
    </w:p>
    <w:p>
      <w:pPr>
        <w:pStyle w:val="ListParagraph"/>
        <w:numPr>
          <w:ilvl w:val="0"/>
          <w:numId w:val="2"/>
        </w:numPr>
        <w:spacing w:after="40" w:before="40"/>
      </w:pPr>
      <w:r>
        <w:rPr>
          <w:rFonts w:ascii="Arial" w:cs="Arial" w:eastAsia="Arial" w:hAnsi="Arial"/>
          <w:b/>
          <w:bCs/>
          <w:sz w:val="22"/>
          <w:szCs w:val="22"/>
        </w:rPr>
        <w:t xml:space="preserve">July 2025 — $23M Series B: </w:t>
      </w:r>
      <w:r>
        <w:rPr>
          <w:rFonts w:ascii="Arial" w:cs="Arial" w:eastAsia="Arial" w:hAnsi="Arial"/>
          <w:sz w:val="22"/>
          <w:szCs w:val="22"/>
        </w:rPr>
        <w:t xml:space="preserve">Led by Headline Growth with Founders Fund and Fourthline Capital. Capital earmarked for engineering expansion, sales team growth, and building proprietary U.S.-made license plate cameras.</w:t>
      </w:r>
    </w:p>
    <w:p>
      <w:pPr>
        <w:pStyle w:val="ListParagraph"/>
        <w:numPr>
          <w:ilvl w:val="0"/>
          <w:numId w:val="2"/>
        </w:numPr>
        <w:spacing w:after="40" w:before="40"/>
      </w:pPr>
      <w:r>
        <w:rPr>
          <w:rFonts w:ascii="Arial" w:cs="Arial" w:eastAsia="Arial" w:hAnsi="Arial"/>
          <w:b/>
          <w:bCs/>
          <w:sz w:val="22"/>
          <w:szCs w:val="22"/>
        </w:rPr>
        <w:t xml:space="preserve">Key Customers: </w:t>
      </w:r>
      <w:r>
        <w:rPr>
          <w:rFonts w:ascii="Arial" w:cs="Arial" w:eastAsia="Arial" w:hAnsi="Arial"/>
          <w:sz w:val="22"/>
          <w:szCs w:val="22"/>
        </w:rPr>
        <w:t xml:space="preserve">Hines, Greystar (major institutional CRE players), and Meta have partnered with AirGarage — strong enterprise credibility signals.</w:t>
      </w:r>
    </w:p>
    <w:p>
      <w:pPr>
        <w:pStyle w:val="ListParagraph"/>
        <w:numPr>
          <w:ilvl w:val="0"/>
          <w:numId w:val="2"/>
        </w:numPr>
        <w:spacing w:after="40" w:before="40"/>
      </w:pPr>
      <w:r>
        <w:rPr>
          <w:rFonts w:ascii="Arial" w:cs="Arial" w:eastAsia="Arial" w:hAnsi="Arial"/>
          <w:b/>
          <w:bCs/>
          <w:sz w:val="22"/>
          <w:szCs w:val="22"/>
        </w:rPr>
        <w:t xml:space="preserve">Hardware Expansion: </w:t>
      </w:r>
      <w:r>
        <w:rPr>
          <w:rFonts w:ascii="Arial" w:cs="Arial" w:eastAsia="Arial" w:hAnsi="Arial"/>
          <w:sz w:val="22"/>
          <w:szCs w:val="22"/>
        </w:rPr>
        <w:t xml:space="preserve">Building proprietary LPR (license plate recognition) cameras in-house — deepening platform moat and reducing third-party dependencies.</w:t>
      </w:r>
    </w:p>
    <w:p>
      <w:pPr>
        <w:pStyle w:val="ListParagraph"/>
        <w:numPr>
          <w:ilvl w:val="0"/>
          <w:numId w:val="2"/>
        </w:numPr>
        <w:spacing w:after="40" w:before="40"/>
      </w:pPr>
      <w:r>
        <w:rPr>
          <w:rFonts w:ascii="Arial" w:cs="Arial" w:eastAsia="Arial" w:hAnsi="Arial"/>
          <w:b/>
          <w:bCs/>
          <w:sz w:val="22"/>
          <w:szCs w:val="22"/>
        </w:rPr>
        <w:t xml:space="preserve">December 2023 — Flock Safety Partnership: </w:t>
      </w:r>
      <w:r>
        <w:rPr>
          <w:rFonts w:ascii="Arial" w:cs="Arial" w:eastAsia="Arial" w:hAnsi="Arial"/>
          <w:sz w:val="22"/>
          <w:szCs w:val="22"/>
        </w:rPr>
        <w:t xml:space="preserve">Deployed LPR cameras across portfolio to enhance enforcement and security.</w:t>
      </w:r>
    </w:p>
    <w:p>
      <w:pPr>
        <w:pStyle w:val="ListParagraph"/>
        <w:numPr>
          <w:ilvl w:val="0"/>
          <w:numId w:val="2"/>
        </w:numPr>
        <w:spacing w:after="40" w:before="40"/>
      </w:pPr>
      <w:r>
        <w:rPr>
          <w:rFonts w:ascii="Arial" w:cs="Arial" w:eastAsia="Arial" w:hAnsi="Arial"/>
          <w:b/>
          <w:bCs/>
          <w:sz w:val="22"/>
          <w:szCs w:val="22"/>
        </w:rPr>
        <w:t xml:space="preserve">Market Trajectory: </w:t>
      </w:r>
      <w:r>
        <w:rPr>
          <w:rFonts w:ascii="Arial" w:cs="Arial" w:eastAsia="Arial" w:hAnsi="Arial"/>
          <w:sz w:val="22"/>
          <w:szCs w:val="22"/>
        </w:rPr>
        <w:t xml:space="preserve">Global parking management market: $3.3B (2022) growing to $5.2B by 2027. AirGarage is positioned at the intersection of proptech and fintech.</w:t>
      </w:r>
    </w:p>
    <w:p>
      <w:pPr>
        <w:spacing w:after="0" w:before="120"/>
      </w:pPr>
      <w:r>
        <w:t xml:space="preserve"/>
      </w:r>
    </w:p>
    <w:p>
      <w:pPr>
        <w:pStyle w:val="Heading2"/>
        <w:spacing w:after="80" w:before="240"/>
      </w:pPr>
      <w:r>
        <w:rPr>
          <w:rFonts w:ascii="Arial" w:cs="Arial" w:eastAsia="Arial" w:hAnsi="Arial"/>
          <w:b/>
          <w:bCs/>
          <w:color w:val="2874A6"/>
          <w:sz w:val="24"/>
          <w:szCs w:val="24"/>
        </w:rPr>
        <w:t xml:space="preserve">Culture &amp; Values</w:t>
      </w:r>
    </w:p>
    <w:p>
      <w:pPr>
        <w:spacing w:after="60" w:before="60"/>
      </w:pPr>
      <w:r>
        <w:rPr>
          <w:rFonts w:ascii="Arial" w:cs="Arial" w:eastAsia="Arial" w:hAnsi="Arial"/>
          <w:sz w:val="22"/>
          <w:szCs w:val="22"/>
        </w:rPr>
        <w:t xml:space="preserve">AirGarage describes itself as transparent, innovative, and customer-centric. Glassdoor gives an overall 3.9/5 from 25 reviews — with 76% recommending to a friend. Positive themes include high agency, market-rate compensation, well-screened team, and genuine work-life balance. Some reviews flag junior management and a competitive internal culture. Net: the team is driven and expects you to be self-sufficient — which plays directly to your hunter background.</w:t>
      </w:r>
    </w:p>
    <w:p>
      <w:r>
        <w:br w:type="page"/>
      </w:r>
    </w:p>
    <w:p>
      <w:pPr>
        <w:pStyle w:val="Heading1"/>
        <w:pBdr>
          <w:bottom w:val="single" w:color="2E75B6" w:sz="8" w:space="4"/>
        </w:pBdr>
        <w:spacing w:after="120" w:before="360"/>
      </w:pPr>
      <w:r>
        <w:rPr>
          <w:rFonts w:ascii="Arial" w:cs="Arial" w:eastAsia="Arial" w:hAnsi="Arial"/>
          <w:b/>
          <w:bCs/>
          <w:color w:val="1F4E79"/>
          <w:sz w:val="28"/>
          <w:szCs w:val="28"/>
        </w:rPr>
        <w:t xml:space="preserve">2. Role Analysis</w:t>
      </w:r>
    </w:p>
    <w:p>
      <w:pPr>
        <w:pStyle w:val="Heading2"/>
        <w:spacing w:after="80" w:before="240"/>
      </w:pPr>
      <w:r>
        <w:rPr>
          <w:rFonts w:ascii="Arial" w:cs="Arial" w:eastAsia="Arial" w:hAnsi="Arial"/>
          <w:b/>
          <w:bCs/>
          <w:color w:val="2874A6"/>
          <w:sz w:val="24"/>
          <w:szCs w:val="24"/>
        </w:rPr>
        <w:t xml:space="preserve">What They're Actually Hiring For</w:t>
      </w:r>
    </w:p>
    <w:p>
      <w:pPr>
        <w:spacing w:after="60" w:before="60"/>
      </w:pPr>
      <w:r>
        <w:rPr>
          <w:rFonts w:ascii="Arial" w:cs="Arial" w:eastAsia="Arial" w:hAnsi="Arial"/>
          <w:sz w:val="22"/>
          <w:szCs w:val="22"/>
        </w:rPr>
        <w:t xml:space="preserve">The JD is unusually honest: AirGarage is hiring an AE who will 'prove they can sell predictably and consistently, then step up to manage and scale the team.' This is a performance-to-leadership pipeline role. They have 7 AEs today. They want one more who raises the bar — and potentially runs the function.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60" w:before="60"/>
            </w:pPr>
            <w:r>
              <w:rPr>
                <w:rFonts w:ascii="Arial" w:cs="Arial" w:eastAsia="Arial" w:hAnsi="Arial"/>
                <w:b/>
                <w:bCs/>
                <w:color w:val="1F4E79"/>
                <w:sz w:val="22"/>
                <w:szCs w:val="22"/>
              </w:rPr>
              <w:t xml:space="preserve">The Real Job in Three Lines</w:t>
            </w:r>
          </w:p>
          <w:p>
            <w:pPr>
              <w:pStyle w:val="ListParagraph"/>
              <w:numPr>
                <w:ilvl w:val="0"/>
                <w:numId w:val="2"/>
              </w:numPr>
              <w:spacing w:after="30" w:before="30"/>
            </w:pPr>
            <w:r>
              <w:rPr>
                <w:rFonts w:ascii="Arial" w:cs="Arial" w:eastAsia="Arial" w:hAnsi="Arial"/>
                <w:sz w:val="20"/>
                <w:szCs w:val="20"/>
              </w:rPr>
              <w:t xml:space="preserve">Own full-cycle sales: prospect, qualify, demo, negotiate, close — no handoffs</w:t>
            </w:r>
          </w:p>
          <w:p>
            <w:pPr>
              <w:pStyle w:val="ListParagraph"/>
              <w:numPr>
                <w:ilvl w:val="0"/>
                <w:numId w:val="2"/>
              </w:numPr>
              <w:spacing w:after="30" w:before="30"/>
            </w:pPr>
            <w:r>
              <w:rPr>
                <w:rFonts w:ascii="Arial" w:cs="Arial" w:eastAsia="Arial" w:hAnsi="Arial"/>
                <w:sz w:val="20"/>
                <w:szCs w:val="20"/>
              </w:rPr>
              <w:t xml:space="preserve">Build and work your own pipeline (SDR support available but outbound ownership is yours)</w:t>
            </w:r>
          </w:p>
          <w:p>
            <w:pPr>
              <w:pStyle w:val="ListParagraph"/>
              <w:numPr>
                <w:ilvl w:val="0"/>
                <w:numId w:val="2"/>
              </w:numPr>
              <w:spacing w:after="30" w:before="30"/>
            </w:pPr>
            <w:r>
              <w:rPr>
                <w:rFonts w:ascii="Arial" w:cs="Arial" w:eastAsia="Arial" w:hAnsi="Arial"/>
                <w:sz w:val="20"/>
                <w:szCs w:val="20"/>
              </w:rPr>
              <w:t xml:space="preserve">Grow into the AE Manager role — this is explicitly stated in the JD</w:t>
            </w:r>
          </w:p>
        </w:tc>
      </w:tr>
    </w:tbl>
    <w:p>
      <w:pPr>
        <w:spacing w:after="0" w:before="120"/>
      </w:pPr>
      <w:r>
        <w:t xml:space="preserve"/>
      </w:r>
    </w:p>
    <w:p>
      <w:pPr>
        <w:pStyle w:val="Heading2"/>
        <w:spacing w:after="80" w:before="240"/>
      </w:pPr>
      <w:r>
        <w:rPr>
          <w:rFonts w:ascii="Arial" w:cs="Arial" w:eastAsia="Arial" w:hAnsi="Arial"/>
          <w:b/>
          <w:bCs/>
          <w:color w:val="2874A6"/>
          <w:sz w:val="24"/>
          <w:szCs w:val="24"/>
        </w:rPr>
        <w:t xml:space="preserve">Key Responsibilities</w:t>
      </w:r>
    </w:p>
    <w:p>
      <w:pPr>
        <w:pStyle w:val="ListParagraph"/>
        <w:numPr>
          <w:ilvl w:val="0"/>
          <w:numId w:val="2"/>
        </w:numPr>
        <w:spacing w:after="40" w:before="40"/>
      </w:pPr>
      <w:r>
        <w:rPr>
          <w:rFonts w:ascii="Arial" w:cs="Arial" w:eastAsia="Arial" w:hAnsi="Arial"/>
          <w:b w:val="false"/>
          <w:bCs w:val="false"/>
          <w:sz w:val="22"/>
          <w:szCs w:val="22"/>
        </w:rPr>
        <w:t xml:space="preserve">Exceed quarterly quota through end-to-end pipeline ownership</w:t>
      </w:r>
    </w:p>
    <w:p>
      <w:pPr>
        <w:pStyle w:val="ListParagraph"/>
        <w:numPr>
          <w:ilvl w:val="0"/>
          <w:numId w:val="2"/>
        </w:numPr>
        <w:spacing w:after="40" w:before="40"/>
      </w:pPr>
      <w:r>
        <w:rPr>
          <w:rFonts w:ascii="Arial" w:cs="Arial" w:eastAsia="Arial" w:hAnsi="Arial"/>
          <w:b w:val="false"/>
          <w:bCs w:val="false"/>
          <w:sz w:val="22"/>
          <w:szCs w:val="22"/>
        </w:rPr>
        <w:t xml:space="preserve">Prospect into commercial real estate owners and operators (with SDR support via Salesloft, Reonomy, Crexi, Zoominfo)</w:t>
      </w:r>
    </w:p>
    <w:p>
      <w:pPr>
        <w:pStyle w:val="ListParagraph"/>
        <w:numPr>
          <w:ilvl w:val="0"/>
          <w:numId w:val="2"/>
        </w:numPr>
        <w:spacing w:after="40" w:before="40"/>
      </w:pPr>
      <w:r>
        <w:rPr>
          <w:rFonts w:ascii="Arial" w:cs="Arial" w:eastAsia="Arial" w:hAnsi="Arial"/>
          <w:b w:val="false"/>
          <w:bCs w:val="false"/>
          <w:sz w:val="22"/>
          <w:szCs w:val="22"/>
        </w:rPr>
        <w:t xml:space="preserve">Run highly personalized demos tailored to each property owner's portfolio and pain</w:t>
      </w:r>
    </w:p>
    <w:p>
      <w:pPr>
        <w:pStyle w:val="ListParagraph"/>
        <w:numPr>
          <w:ilvl w:val="0"/>
          <w:numId w:val="2"/>
        </w:numPr>
        <w:spacing w:after="40" w:before="40"/>
      </w:pPr>
      <w:r>
        <w:rPr>
          <w:rFonts w:ascii="Arial" w:cs="Arial" w:eastAsia="Arial" w:hAnsi="Arial"/>
          <w:b w:val="false"/>
          <w:bCs w:val="false"/>
          <w:sz w:val="22"/>
          <w:szCs w:val="22"/>
        </w:rPr>
        <w:t xml:space="preserve">Negotiate pricing and contract terms with deal desk support</w:t>
      </w:r>
    </w:p>
    <w:p>
      <w:pPr>
        <w:pStyle w:val="ListParagraph"/>
        <w:numPr>
          <w:ilvl w:val="0"/>
          <w:numId w:val="2"/>
        </w:numPr>
        <w:spacing w:after="40" w:before="40"/>
      </w:pPr>
      <w:r>
        <w:rPr>
          <w:rFonts w:ascii="Arial" w:cs="Arial" w:eastAsia="Arial" w:hAnsi="Arial"/>
          <w:b w:val="false"/>
          <w:bCs w:val="false"/>
          <w:sz w:val="22"/>
          <w:szCs w:val="22"/>
        </w:rPr>
        <w:t xml:space="preserve">Maintain Salesforce hygiene with accuracy and discipline</w:t>
      </w:r>
    </w:p>
    <w:p>
      <w:pPr>
        <w:pStyle w:val="ListParagraph"/>
        <w:numPr>
          <w:ilvl w:val="0"/>
          <w:numId w:val="2"/>
        </w:numPr>
        <w:spacing w:after="40" w:before="40"/>
      </w:pPr>
      <w:r>
        <w:rPr>
          <w:rFonts w:ascii="Arial" w:cs="Arial" w:eastAsia="Arial" w:hAnsi="Arial"/>
          <w:b w:val="false"/>
          <w:bCs w:val="false"/>
          <w:sz w:val="22"/>
          <w:szCs w:val="22"/>
        </w:rPr>
        <w:t xml:space="preserve">Develop deep expertise in the CRE / parking industry to credibly advise prospects</w:t>
      </w:r>
    </w:p>
    <w:p>
      <w:pPr>
        <w:pStyle w:val="ListParagraph"/>
        <w:numPr>
          <w:ilvl w:val="0"/>
          <w:numId w:val="2"/>
        </w:numPr>
        <w:spacing w:after="40" w:before="40"/>
      </w:pPr>
      <w:r>
        <w:rPr>
          <w:rFonts w:ascii="Arial" w:cs="Arial" w:eastAsia="Arial" w:hAnsi="Arial"/>
          <w:b w:val="false"/>
          <w:bCs w:val="false"/>
          <w:sz w:val="22"/>
          <w:szCs w:val="22"/>
        </w:rPr>
        <w:t xml:space="preserve">Partner with Operations, Finance, and Deal Desk to structure winning proposals</w:t>
      </w:r>
    </w:p>
    <w:p>
      <w:pPr>
        <w:spacing w:after="0" w:before="120"/>
      </w:pPr>
      <w:r>
        <w:t xml:space="preserve"/>
      </w:r>
    </w:p>
    <w:p>
      <w:pPr>
        <w:pStyle w:val="Heading2"/>
        <w:spacing w:after="80" w:before="240"/>
      </w:pPr>
      <w:r>
        <w:rPr>
          <w:rFonts w:ascii="Arial" w:cs="Arial" w:eastAsia="Arial" w:hAnsi="Arial"/>
          <w:b/>
          <w:bCs/>
          <w:color w:val="2874A6"/>
          <w:sz w:val="24"/>
          <w:szCs w:val="24"/>
        </w:rPr>
        <w:t xml:space="preserve">Must-Have Qualifications</w:t>
      </w:r>
    </w:p>
    <w:p>
      <w:pPr>
        <w:pStyle w:val="ListParagraph"/>
        <w:numPr>
          <w:ilvl w:val="0"/>
          <w:numId w:val="2"/>
        </w:numPr>
        <w:spacing w:after="40" w:before="40"/>
      </w:pPr>
      <w:r>
        <w:rPr>
          <w:rFonts w:ascii="Arial" w:cs="Arial" w:eastAsia="Arial" w:hAnsi="Arial"/>
          <w:b w:val="false"/>
          <w:bCs w:val="false"/>
          <w:sz w:val="22"/>
          <w:szCs w:val="22"/>
        </w:rPr>
        <w:t xml:space="preserve">4+ years full-cycle, quota-carrying sales — check (4+ years at Aisera, plus Agiloft, Jamf, Rapid7, Bonterra)</w:t>
      </w:r>
    </w:p>
    <w:p>
      <w:pPr>
        <w:pStyle w:val="ListParagraph"/>
        <w:numPr>
          <w:ilvl w:val="0"/>
          <w:numId w:val="2"/>
        </w:numPr>
        <w:spacing w:after="40" w:before="40"/>
      </w:pPr>
      <w:r>
        <w:rPr>
          <w:rFonts w:ascii="Arial" w:cs="Arial" w:eastAsia="Arial" w:hAnsi="Arial"/>
          <w:b w:val="false"/>
          <w:bCs w:val="false"/>
          <w:sz w:val="22"/>
          <w:szCs w:val="22"/>
        </w:rPr>
        <w:t xml:space="preserve">Track record of quota attainment and promotions — check (110–120% consistently, multiple companies)</w:t>
      </w:r>
    </w:p>
    <w:p>
      <w:pPr>
        <w:pStyle w:val="ListParagraph"/>
        <w:numPr>
          <w:ilvl w:val="0"/>
          <w:numId w:val="2"/>
        </w:numPr>
        <w:spacing w:after="40" w:before="40"/>
      </w:pPr>
      <w:r>
        <w:rPr>
          <w:rFonts w:ascii="Arial" w:cs="Arial" w:eastAsia="Arial" w:hAnsi="Arial"/>
          <w:b w:val="false"/>
          <w:bCs w:val="false"/>
          <w:sz w:val="22"/>
          <w:szCs w:val="22"/>
        </w:rPr>
        <w:t xml:space="preserve">Self-starter who can ramp quickly on new industries — you'll need a CRE narrative (see Talking Points)</w:t>
      </w:r>
    </w:p>
    <w:p>
      <w:pPr>
        <w:pStyle w:val="ListParagraph"/>
        <w:numPr>
          <w:ilvl w:val="0"/>
          <w:numId w:val="2"/>
        </w:numPr>
        <w:spacing w:after="40" w:before="40"/>
      </w:pPr>
      <w:r>
        <w:rPr>
          <w:rFonts w:ascii="Arial" w:cs="Arial" w:eastAsia="Arial" w:hAnsi="Arial"/>
          <w:b w:val="false"/>
          <w:bCs w:val="false"/>
          <w:sz w:val="22"/>
          <w:szCs w:val="22"/>
        </w:rPr>
        <w:t xml:space="preserve">Salesforce proficiency — standard in your background</w:t>
      </w:r>
    </w:p>
    <w:p>
      <w:pPr>
        <w:pStyle w:val="ListParagraph"/>
        <w:numPr>
          <w:ilvl w:val="0"/>
          <w:numId w:val="2"/>
        </w:numPr>
        <w:spacing w:after="40" w:before="40"/>
      </w:pPr>
      <w:r>
        <w:rPr>
          <w:rFonts w:ascii="Arial" w:cs="Arial" w:eastAsia="Arial" w:hAnsi="Arial"/>
          <w:b w:val="false"/>
          <w:bCs w:val="false"/>
          <w:sz w:val="22"/>
          <w:szCs w:val="22"/>
        </w:rPr>
        <w:t xml:space="preserve">Coachable, high-growth-mindset — your multi-company trajectory demonstrates this</w:t>
      </w:r>
    </w:p>
    <w:p>
      <w:pPr>
        <w:spacing w:after="0" w:before="120"/>
      </w:pPr>
      <w:r>
        <w:t xml:space="preserve"/>
      </w:r>
    </w:p>
    <w:p>
      <w:pPr>
        <w:pStyle w:val="Heading2"/>
        <w:spacing w:after="80" w:before="240"/>
      </w:pPr>
      <w:r>
        <w:rPr>
          <w:rFonts w:ascii="Arial" w:cs="Arial" w:eastAsia="Arial" w:hAnsi="Arial"/>
          <w:b/>
          <w:bCs/>
          <w:color w:val="2874A6"/>
          <w:sz w:val="24"/>
          <w:szCs w:val="24"/>
        </w:rPr>
        <w:t xml:space="preserve">Sales Methodology Fit (MEDDPICC Applied to AirGarage)</w:t>
      </w:r>
    </w:p>
    <w:p>
      <w:pPr>
        <w:spacing w:after="60" w:before="60"/>
      </w:pPr>
      <w:r>
        <w:rPr>
          <w:rFonts w:ascii="Arial" w:cs="Arial" w:eastAsia="Arial" w:hAnsi="Arial"/>
          <w:i w:val="false"/>
          <w:iCs w:val="false"/>
          <w:sz w:val="22"/>
          <w:szCs w:val="22"/>
        </w:rPr>
        <w:t xml:space="preserve">AirGarage sells to CRE owners — the Economic Buyer is typically the property owner, asset manager, or VP of Real Estate Operations. Deals involve: identifying the pain (underperforming parking revenue, operational complexity, legacy operator contracts), quantifying the upside (23% average NOI improvement Y1, 15% weekly revenue lift from dynamic pricing), and navigating the paper process (property management contracts, sometimes legal review). Your MEDDPICC discipline translates directly.</w:t>
      </w:r>
    </w:p>
    <w:p>
      <w:r>
        <w:br w:type="page"/>
      </w:r>
    </w:p>
    <w:p>
      <w:pPr>
        <w:pStyle w:val="Heading1"/>
        <w:pBdr>
          <w:bottom w:val="single" w:color="2E75B6" w:sz="8" w:space="4"/>
        </w:pBdr>
        <w:spacing w:after="120" w:before="360"/>
      </w:pPr>
      <w:r>
        <w:rPr>
          <w:rFonts w:ascii="Arial" w:cs="Arial" w:eastAsia="Arial" w:hAnsi="Arial"/>
          <w:b/>
          <w:bCs/>
          <w:color w:val="1F4E79"/>
          <w:sz w:val="28"/>
          <w:szCs w:val="28"/>
        </w:rPr>
        <w:t xml:space="preserve">3. Personalized Talking Points</w:t>
      </w:r>
    </w:p>
    <w:p>
      <w:pPr>
        <w:pStyle w:val="Heading2"/>
        <w:spacing w:after="80" w:before="240"/>
      </w:pPr>
      <w:r>
        <w:rPr>
          <w:rFonts w:ascii="Arial" w:cs="Arial" w:eastAsia="Arial" w:hAnsi="Arial"/>
          <w:b/>
          <w:bCs/>
          <w:color w:val="2874A6"/>
          <w:sz w:val="24"/>
          <w:szCs w:val="24"/>
        </w:rPr>
        <w:t xml:space="preserve">Your Narrative: Enterprise Precision Meets Proptech Opportunity</w:t>
      </w:r>
    </w:p>
    <w:p>
      <w:pPr>
        <w:spacing w:after="60" w:before="60"/>
      </w:pPr>
      <w:r>
        <w:rPr>
          <w:rFonts w:ascii="Arial" w:cs="Arial" w:eastAsia="Arial" w:hAnsi="Arial"/>
          <w:sz w:val="22"/>
          <w:szCs w:val="22"/>
        </w:rPr>
        <w:t xml:space="preserve">You're not a career changer — you're a pattern-matcher. You've spent 4+ years selling complex AI and SaaS platforms to Fortune 1000 companies using MEDDPICC, navigating multi-stakeholder deals with 6-12 month cycles. AirGarage is a new industry but a familiar motion: identify the economic buyer (property owner/asset manager), uncover underperforming revenue (their 'pain'), quantify the upside ($23% NOI improvement, dynamic pricing lifts), and drive to close. The product changes. The methodology doesn't.</w:t>
      </w:r>
    </w:p>
    <w:p>
      <w:pPr>
        <w:spacing w:after="0" w:before="120"/>
      </w:pPr>
      <w:r>
        <w:t xml:space="preserve"/>
      </w:r>
    </w:p>
    <w:p>
      <w:pPr>
        <w:pStyle w:val="Heading2"/>
        <w:spacing w:after="80" w:before="240"/>
      </w:pPr>
      <w:r>
        <w:rPr>
          <w:rFonts w:ascii="Arial" w:cs="Arial" w:eastAsia="Arial" w:hAnsi="Arial"/>
          <w:b/>
          <w:bCs/>
          <w:color w:val="2874A6"/>
          <w:sz w:val="24"/>
          <w:szCs w:val="24"/>
        </w:rPr>
        <w:t xml:space="preserve">Talking Point Map</w:t>
      </w:r>
    </w:p>
    <w:p>
      <w:pPr>
        <w:pStyle w:val="Heading3"/>
        <w:spacing w:after="60" w:before="180"/>
      </w:pPr>
      <w:r>
        <w:rPr>
          <w:rFonts w:ascii="Arial" w:cs="Arial" w:eastAsia="Arial" w:hAnsi="Arial"/>
          <w:b/>
          <w:bCs/>
          <w:color w:val="333333"/>
          <w:sz w:val="22"/>
          <w:szCs w:val="22"/>
        </w:rPr>
        <w:t xml:space="preserve">1. Full-Cycle Sales Ownership</w:t>
      </w:r>
    </w:p>
    <w:p>
      <w:pPr>
        <w:spacing w:after="60" w:before="60"/>
      </w:pPr>
      <w:r>
        <w:rPr>
          <w:rFonts w:ascii="Arial" w:cs="Arial" w:eastAsia="Arial" w:hAnsi="Arial"/>
          <w:sz w:val="22"/>
          <w:szCs w:val="22"/>
        </w:rPr>
        <w:t xml:space="preserve">"At Aisera I ran the full cycle on enterprise AI deployments — no SDR handed me warm leads, I built my own pipeline into Fortune 1000 IT and HR orgs, ran discovery, technical evaluations, and closed $1M+ ARR deals. Full-cycle is how I prefer to work — I want to own the outcome from first outreach to signed contract."</w:t>
      </w:r>
    </w:p>
    <w:p>
      <w:pPr>
        <w:pStyle w:val="Heading3"/>
        <w:spacing w:after="60" w:before="180"/>
      </w:pPr>
      <w:r>
        <w:rPr>
          <w:rFonts w:ascii="Arial" w:cs="Arial" w:eastAsia="Arial" w:hAnsi="Arial"/>
          <w:b/>
          <w:bCs/>
          <w:color w:val="333333"/>
          <w:sz w:val="22"/>
          <w:szCs w:val="22"/>
        </w:rPr>
        <w:t xml:space="preserve">2. Quota Performance as Signal of Consistency</w:t>
      </w:r>
    </w:p>
    <w:p>
      <w:pPr>
        <w:spacing w:after="60" w:before="60"/>
      </w:pPr>
      <w:r>
        <w:rPr>
          <w:rFonts w:ascii="Arial" w:cs="Arial" w:eastAsia="Arial" w:hAnsi="Arial"/>
          <w:sz w:val="22"/>
          <w:szCs w:val="22"/>
        </w:rPr>
        <w:t xml:space="preserve">"I've hit 110-120% of quota consistently — not once, but across multiple years and multiple companies. At Aisera, at Agiloft, at Jamf. That consistency matters more to me than any single big number because it demonstrates that my approach is repeatable, not luck."</w:t>
      </w:r>
    </w:p>
    <w:p>
      <w:pPr>
        <w:pStyle w:val="Heading3"/>
        <w:spacing w:after="60" w:before="180"/>
      </w:pPr>
      <w:r>
        <w:rPr>
          <w:rFonts w:ascii="Arial" w:cs="Arial" w:eastAsia="Arial" w:hAnsi="Arial"/>
          <w:b/>
          <w:bCs/>
          <w:color w:val="333333"/>
          <w:sz w:val="22"/>
          <w:szCs w:val="22"/>
        </w:rPr>
        <w:t xml:space="preserve">3. Learning New Industries Quickly</w:t>
      </w:r>
    </w:p>
    <w:p>
      <w:pPr>
        <w:spacing w:after="60" w:before="60"/>
      </w:pPr>
      <w:r>
        <w:rPr>
          <w:rFonts w:ascii="Arial" w:cs="Arial" w:eastAsia="Arial" w:hAnsi="Arial"/>
          <w:sz w:val="22"/>
          <w:szCs w:val="22"/>
        </w:rPr>
        <w:t xml:space="preserve">"When I joined Aisera, I had to get credible on enterprise AI infrastructure in 60 days to sell to CIOs. When I joined Rapid7, I got up to speed on security operations in a similar window. I'm not scared of a new vertical — I'm energized by it. Parking and CRE is a space I've already started studying: the net revenue retention you've built at 234% tells me the product delivers real value, and the market is fragmented enough that a sharp sales motion wins."</w:t>
      </w:r>
    </w:p>
    <w:p>
      <w:pPr>
        <w:pStyle w:val="Heading3"/>
        <w:spacing w:after="60" w:before="180"/>
      </w:pPr>
      <w:r>
        <w:rPr>
          <w:rFonts w:ascii="Arial" w:cs="Arial" w:eastAsia="Arial" w:hAnsi="Arial"/>
          <w:b/>
          <w:bCs/>
          <w:color w:val="333333"/>
          <w:sz w:val="22"/>
          <w:szCs w:val="22"/>
        </w:rPr>
        <w:t xml:space="preserve">4. MEDDPICC in a Non-Enterprise Context</w:t>
      </w:r>
    </w:p>
    <w:p>
      <w:pPr>
        <w:spacing w:after="60" w:before="60"/>
      </w:pPr>
      <w:r>
        <w:rPr>
          <w:rFonts w:ascii="Arial" w:cs="Arial" w:eastAsia="Arial" w:hAnsi="Arial"/>
          <w:sz w:val="22"/>
          <w:szCs w:val="22"/>
        </w:rPr>
        <w:t xml:space="preserve">"The MEDDPICC framework I use at Aisera works because it's fundamentally about understanding how an organization makes decisions and why now. AirGarage's buyer — a property owner or asset manager — has the same structure: there's an economic buyer, a decision process, a paper process, and competition (whether that's SP+ or simply doing nothing). I'll adapt the vocabulary, but the discipline is the same."</w:t>
      </w:r>
    </w:p>
    <w:p>
      <w:pPr>
        <w:pStyle w:val="Heading3"/>
        <w:spacing w:after="60" w:before="180"/>
      </w:pPr>
      <w:r>
        <w:rPr>
          <w:rFonts w:ascii="Arial" w:cs="Arial" w:eastAsia="Arial" w:hAnsi="Arial"/>
          <w:b/>
          <w:bCs/>
          <w:color w:val="333333"/>
          <w:sz w:val="22"/>
          <w:szCs w:val="22"/>
        </w:rPr>
        <w:t xml:space="preserve">5. The Leadership Trajectory</w:t>
      </w:r>
    </w:p>
    <w:p>
      <w:pPr>
        <w:spacing w:after="60" w:before="60"/>
      </w:pPr>
      <w:r>
        <w:rPr>
          <w:rFonts w:ascii="Arial" w:cs="Arial" w:eastAsia="Arial" w:hAnsi="Arial"/>
          <w:sz w:val="22"/>
          <w:szCs w:val="22"/>
        </w:rPr>
        <w:t xml:space="preserve">"I noticed the JD explicitly says the goal is for the AE who proves consistent performance to step into a management role as the team scales. That's exactly where I want to go. I've been the informal mentor on my teams — coaching reps on discovery calls, helping with deal strategy — and I'm ready to formalize that. I want to be the AE who sets the standard and then teaches it."</w:t>
      </w:r>
    </w:p>
    <w:p>
      <w:pPr>
        <w:pStyle w:val="Heading3"/>
        <w:spacing w:after="60" w:before="180"/>
      </w:pPr>
      <w:r>
        <w:rPr>
          <w:rFonts w:ascii="Arial" w:cs="Arial" w:eastAsia="Arial" w:hAnsi="Arial"/>
          <w:b/>
          <w:bCs/>
          <w:color w:val="333333"/>
          <w:sz w:val="22"/>
          <w:szCs w:val="22"/>
        </w:rPr>
        <w:t xml:space="preserve">6. Why AirGarage, Why Now</w:t>
      </w:r>
    </w:p>
    <w:p>
      <w:pPr>
        <w:spacing w:after="60" w:before="60"/>
      </w:pPr>
      <w:r>
        <w:rPr>
          <w:rFonts w:ascii="Arial" w:cs="Arial" w:eastAsia="Arial" w:hAnsi="Arial"/>
          <w:sz w:val="22"/>
          <w:szCs w:val="22"/>
        </w:rPr>
        <w:t xml:space="preserve">"AirGarage is at the Series B inflection point — you've proven product-market fit with 10x growth since Series A, you're cash flow positive, and now you're building the sales infrastructure to scale. That's exactly the stage where I want to be: early enough to have real impact, mature enough that the fundamentals are solid. And the 234% NRR tells me customers aren't just staying — they're expanding, which means every deal I close compounds over time."</w:t>
      </w:r>
    </w:p>
    <w:p>
      <w:r>
        <w:br w:type="page"/>
      </w:r>
    </w:p>
    <w:p>
      <w:pPr>
        <w:pStyle w:val="Heading1"/>
        <w:pBdr>
          <w:bottom w:val="single" w:color="2E75B6" w:sz="8" w:space="4"/>
        </w:pBdr>
        <w:spacing w:after="120" w:before="360"/>
      </w:pPr>
      <w:r>
        <w:rPr>
          <w:rFonts w:ascii="Arial" w:cs="Arial" w:eastAsia="Arial" w:hAnsi="Arial"/>
          <w:b/>
          <w:bCs/>
          <w:color w:val="1F4E79"/>
          <w:sz w:val="28"/>
          <w:szCs w:val="28"/>
        </w:rPr>
        <w:t xml:space="preserve">4. Anticipated Questions &amp; Suggested Answers</w:t>
      </w:r>
    </w:p>
    <w:p>
      <w:pPr>
        <w:pStyle w:val="Heading2"/>
        <w:spacing w:after="80" w:before="240"/>
      </w:pPr>
      <w:r>
        <w:rPr>
          <w:rFonts w:ascii="Arial" w:cs="Arial" w:eastAsia="Arial" w:hAnsi="Arial"/>
          <w:b/>
          <w:bCs/>
          <w:color w:val="2874A6"/>
          <w:sz w:val="24"/>
          <w:szCs w:val="24"/>
        </w:rPr>
        <w:t xml:space="preserve">Background &amp; Experience</w:t>
      </w:r>
    </w:p>
    <w:p>
      <w:pPr>
        <w:spacing w:after="60" w:before="180"/>
      </w:pPr>
      <w:r>
        <w:rPr>
          <w:rFonts w:ascii="Arial" w:cs="Arial" w:eastAsia="Arial" w:hAnsi="Arial"/>
          <w:b/>
          <w:bCs/>
          <w:color w:val="1F4E79"/>
          <w:sz w:val="22"/>
          <w:szCs w:val="22"/>
        </w:rPr>
        <w:t xml:space="preserve">Q: Walk me through your background.</w:t>
      </w:r>
    </w:p>
    <w:p>
      <w:pPr>
        <w:spacing w:after="60" w:before="60"/>
      </w:pPr>
      <w:r>
        <w:rPr>
          <w:rFonts w:ascii="Arial" w:cs="Arial" w:eastAsia="Arial" w:hAnsi="Arial"/>
          <w:i w:val="false"/>
          <w:iCs w:val="false"/>
          <w:sz w:val="21"/>
          <w:szCs w:val="21"/>
        </w:rPr>
        <w:t xml:space="preserve">I've spent the last several years selling enterprise AI and SaaS platforms to Fortune 1000 companies — starting at Rapid7 in security, then Jamf for device management, Bonterra, Agiloft for contract lifecycle management, and most recently Aisera, where I've been running enterprise accounts for 4+ years. Across all of those roles, the common thread is full-cycle, complex sales: I identify the business problem, map the stakeholders, run the technical and business evaluation, and close the deal. I've consistently run at 110-120% of quota, and I've closed $1M+ ARR deals involving IT, Legal, Finance, and C-suite. I'm at a point in my career where I want to apply that discipline in a company that's at the growth inflection point — which is exactly what drew me to AirGarage.</w:t>
      </w:r>
    </w:p>
    <w:p>
      <w:pPr>
        <w:spacing w:after="40" w:before="80"/>
      </w:pPr>
      <w:r>
        <w:rPr>
          <w:rFonts w:ascii="Arial" w:cs="Arial" w:eastAsia="Arial" w:hAnsi="Arial"/>
          <w:b/>
          <w:bCs/>
          <w:color w:val="2874A6"/>
          <w:sz w:val="21"/>
          <w:szCs w:val="21"/>
        </w:rPr>
        <w:t xml:space="preserve">Key Points to Emphasize:</w:t>
      </w:r>
    </w:p>
    <w:p>
      <w:pPr>
        <w:pStyle w:val="ListParagraph"/>
        <w:numPr>
          <w:ilvl w:val="0"/>
          <w:numId w:val="2"/>
        </w:numPr>
        <w:spacing w:after="30" w:before="30"/>
      </w:pPr>
      <w:r>
        <w:rPr>
          <w:rFonts w:ascii="Arial" w:cs="Arial" w:eastAsia="Arial" w:hAnsi="Arial"/>
          <w:sz w:val="20"/>
          <w:szCs w:val="20"/>
        </w:rPr>
        <w:t xml:space="preserve">Keep it forward-looking — the arc ends at 'why AirGarage'</w:t>
      </w:r>
    </w:p>
    <w:p>
      <w:pPr>
        <w:pStyle w:val="ListParagraph"/>
        <w:numPr>
          <w:ilvl w:val="0"/>
          <w:numId w:val="2"/>
        </w:numPr>
        <w:spacing w:after="30" w:before="30"/>
      </w:pPr>
      <w:r>
        <w:rPr>
          <w:rFonts w:ascii="Arial" w:cs="Arial" w:eastAsia="Arial" w:hAnsi="Arial"/>
          <w:sz w:val="20"/>
          <w:szCs w:val="20"/>
        </w:rPr>
        <w:t xml:space="preserve">Name-drop the specific quota metric early</w:t>
      </w:r>
    </w:p>
    <w:p>
      <w:pPr>
        <w:pStyle w:val="ListParagraph"/>
        <w:numPr>
          <w:ilvl w:val="0"/>
          <w:numId w:val="2"/>
        </w:numPr>
        <w:spacing w:after="30" w:before="30"/>
      </w:pPr>
      <w:r>
        <w:rPr>
          <w:rFonts w:ascii="Arial" w:cs="Arial" w:eastAsia="Arial" w:hAnsi="Arial"/>
          <w:sz w:val="20"/>
          <w:szCs w:val="20"/>
        </w:rPr>
        <w:t xml:space="preserve">Anchor on full-cycle ownership as your preference, not just your history</w:t>
      </w:r>
    </w:p>
    <w:p>
      <w:pPr>
        <w:spacing w:after="40" w:before="80"/>
      </w:pPr>
      <w:r>
        <w:rPr>
          <w:rFonts w:ascii="Arial" w:cs="Arial" w:eastAsia="Arial" w:hAnsi="Arial"/>
          <w:b/>
          <w:bCs/>
          <w:color w:val="2874A6"/>
          <w:sz w:val="21"/>
          <w:szCs w:val="21"/>
        </w:rPr>
        <w:t xml:space="preserve">Metrics to Reference:</w:t>
      </w:r>
    </w:p>
    <w:p>
      <w:pPr>
        <w:pStyle w:val="ListParagraph"/>
        <w:numPr>
          <w:ilvl w:val="0"/>
          <w:numId w:val="2"/>
        </w:numPr>
        <w:spacing w:after="30" w:before="30"/>
      </w:pPr>
      <w:r>
        <w:rPr>
          <w:rFonts w:ascii="Arial" w:cs="Arial" w:eastAsia="Arial" w:hAnsi="Arial"/>
          <w:sz w:val="20"/>
          <w:szCs w:val="20"/>
        </w:rPr>
        <w:t xml:space="preserve">110-120% quota attainment across multiple companies</w:t>
      </w:r>
    </w:p>
    <w:p>
      <w:pPr>
        <w:pStyle w:val="ListParagraph"/>
        <w:numPr>
          <w:ilvl w:val="0"/>
          <w:numId w:val="2"/>
        </w:numPr>
        <w:spacing w:after="30" w:before="30"/>
      </w:pPr>
      <w:r>
        <w:rPr>
          <w:rFonts w:ascii="Arial" w:cs="Arial" w:eastAsia="Arial" w:hAnsi="Arial"/>
          <w:sz w:val="20"/>
          <w:szCs w:val="20"/>
        </w:rPr>
        <w:t xml:space="preserve">$1M+ ARR deal size</w:t>
      </w:r>
    </w:p>
    <w:p>
      <w:pPr>
        <w:pStyle w:val="ListParagraph"/>
        <w:numPr>
          <w:ilvl w:val="0"/>
          <w:numId w:val="2"/>
        </w:numPr>
        <w:spacing w:after="30" w:before="30"/>
      </w:pPr>
      <w:r>
        <w:rPr>
          <w:rFonts w:ascii="Arial" w:cs="Arial" w:eastAsia="Arial" w:hAnsi="Arial"/>
          <w:sz w:val="20"/>
          <w:szCs w:val="20"/>
        </w:rPr>
        <w:t xml:space="preserve">4+ years at Aisera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color="FFFFFF" w:sz="0"/>
              <w:bottom w:val="none" w:color="FFFFFF" w:sz="0"/>
              <w:right w:val="none" w:color="FFFFFF" w:sz="0"/>
            </w:tcBorders>
            <w:shd w:fill="FFFFFF" w:val="clear"/>
            <w:tcMar>
              <w:top w:type="dxa" w:w="0"/>
              <w:left w:type="dxa" w:w="0"/>
              <w:bottom w:type="dxa" w:w="0"/>
              <w:right w:type="dxa" w:w="0"/>
            </w:tcMar>
          </w:tcPr>
          <w:p>
            <w:r>
              <w:t xml:space="preserve"/>
            </w:r>
          </w:p>
        </w:tc>
      </w:tr>
    </w:tbl>
    <w:p>
      <w:pPr>
        <w:spacing w:after="60" w:before="180"/>
      </w:pPr>
      <w:r>
        <w:rPr>
          <w:rFonts w:ascii="Arial" w:cs="Arial" w:eastAsia="Arial" w:hAnsi="Arial"/>
          <w:b/>
          <w:bCs/>
          <w:color w:val="1F4E79"/>
          <w:sz w:val="22"/>
          <w:szCs w:val="22"/>
        </w:rPr>
        <w:t xml:space="preserve">Q: Why AirGarage?</w:t>
      </w:r>
    </w:p>
    <w:p>
      <w:pPr>
        <w:spacing w:after="60" w:before="60"/>
      </w:pPr>
      <w:r>
        <w:rPr>
          <w:rFonts w:ascii="Arial" w:cs="Arial" w:eastAsia="Arial" w:hAnsi="Arial"/>
          <w:i w:val="false"/>
          <w:iCs w:val="false"/>
          <w:sz w:val="21"/>
          <w:szCs w:val="21"/>
        </w:rPr>
        <w:t xml:space="preserve">A few things converged when I looked at AirGarage. First, the fundamentals are genuinely impressive — 234% NRR at 24 months, cash flow positive, and 10x revenue growth since Series A. That tells me the product is creating real, compounding value for customers, not just selling on hype. Second, the market timing is right: parking is a $3.3B and growing market with massive fragmentation and a legacy operator problem. AirGarage is building the infrastructure layer — the 'OS for parking real estate' — and that kind of category-defining opportunity is rare. And third, I was struck by the JD's honesty about the leadership path: you're not just hiring an AE to hit quota, you're building the future management layer. That's the challenge I want.</w:t>
      </w:r>
    </w:p>
    <w:p>
      <w:pPr>
        <w:spacing w:after="40" w:before="80"/>
      </w:pPr>
      <w:r>
        <w:rPr>
          <w:rFonts w:ascii="Arial" w:cs="Arial" w:eastAsia="Arial" w:hAnsi="Arial"/>
          <w:b/>
          <w:bCs/>
          <w:color w:val="2874A6"/>
          <w:sz w:val="21"/>
          <w:szCs w:val="21"/>
        </w:rPr>
        <w:t xml:space="preserve">Key Points to Emphasize:</w:t>
      </w:r>
    </w:p>
    <w:p>
      <w:pPr>
        <w:pStyle w:val="ListParagraph"/>
        <w:numPr>
          <w:ilvl w:val="0"/>
          <w:numId w:val="2"/>
        </w:numPr>
        <w:spacing w:after="30" w:before="30"/>
      </w:pPr>
      <w:r>
        <w:rPr>
          <w:rFonts w:ascii="Arial" w:cs="Arial" w:eastAsia="Arial" w:hAnsi="Arial"/>
          <w:sz w:val="20"/>
          <w:szCs w:val="20"/>
        </w:rPr>
        <w:t xml:space="preserve">Show you've done the research — cite specific metrics</w:t>
      </w:r>
    </w:p>
    <w:p>
      <w:pPr>
        <w:pStyle w:val="ListParagraph"/>
        <w:numPr>
          <w:ilvl w:val="0"/>
          <w:numId w:val="2"/>
        </w:numPr>
        <w:spacing w:after="30" w:before="30"/>
      </w:pPr>
      <w:r>
        <w:rPr>
          <w:rFonts w:ascii="Arial" w:cs="Arial" w:eastAsia="Arial" w:hAnsi="Arial"/>
          <w:sz w:val="20"/>
          <w:szCs w:val="20"/>
        </w:rPr>
        <w:t xml:space="preserve">Connect product value (NRR, cash flow positive) to your confidence in selling it</w:t>
      </w:r>
    </w:p>
    <w:p>
      <w:pPr>
        <w:pStyle w:val="ListParagraph"/>
        <w:numPr>
          <w:ilvl w:val="0"/>
          <w:numId w:val="2"/>
        </w:numPr>
        <w:spacing w:after="30" w:before="30"/>
      </w:pPr>
      <w:r>
        <w:rPr>
          <w:rFonts w:ascii="Arial" w:cs="Arial" w:eastAsia="Arial" w:hAnsi="Arial"/>
          <w:sz w:val="20"/>
          <w:szCs w:val="20"/>
        </w:rPr>
        <w:t xml:space="preserve">Reference the leadership path to signal long-term intent</w:t>
      </w:r>
    </w:p>
    <w:p>
      <w:pPr>
        <w:spacing w:after="40" w:before="80"/>
      </w:pPr>
      <w:r>
        <w:rPr>
          <w:rFonts w:ascii="Arial" w:cs="Arial" w:eastAsia="Arial" w:hAnsi="Arial"/>
          <w:b/>
          <w:bCs/>
          <w:color w:val="2874A6"/>
          <w:sz w:val="21"/>
          <w:szCs w:val="21"/>
        </w:rPr>
        <w:t xml:space="preserve">Metrics to Reference:</w:t>
      </w:r>
    </w:p>
    <w:p>
      <w:pPr>
        <w:pStyle w:val="ListParagraph"/>
        <w:numPr>
          <w:ilvl w:val="0"/>
          <w:numId w:val="2"/>
        </w:numPr>
        <w:spacing w:after="30" w:before="30"/>
      </w:pPr>
      <w:r>
        <w:rPr>
          <w:rFonts w:ascii="Arial" w:cs="Arial" w:eastAsia="Arial" w:hAnsi="Arial"/>
          <w:sz w:val="20"/>
          <w:szCs w:val="20"/>
        </w:rPr>
        <w:t xml:space="preserve">234% NRR</w:t>
      </w:r>
    </w:p>
    <w:p>
      <w:pPr>
        <w:pStyle w:val="ListParagraph"/>
        <w:numPr>
          <w:ilvl w:val="0"/>
          <w:numId w:val="2"/>
        </w:numPr>
        <w:spacing w:after="30" w:before="30"/>
      </w:pPr>
      <w:r>
        <w:rPr>
          <w:rFonts w:ascii="Arial" w:cs="Arial" w:eastAsia="Arial" w:hAnsi="Arial"/>
          <w:sz w:val="20"/>
          <w:szCs w:val="20"/>
        </w:rPr>
        <w:t xml:space="preserve">10x revenue growth since Series A</w:t>
      </w:r>
    </w:p>
    <w:p>
      <w:pPr>
        <w:pStyle w:val="ListParagraph"/>
        <w:numPr>
          <w:ilvl w:val="0"/>
          <w:numId w:val="2"/>
        </w:numPr>
        <w:spacing w:after="30" w:before="30"/>
      </w:pPr>
      <w:r>
        <w:rPr>
          <w:rFonts w:ascii="Arial" w:cs="Arial" w:eastAsia="Arial" w:hAnsi="Arial"/>
          <w:sz w:val="20"/>
          <w:szCs w:val="20"/>
        </w:rPr>
        <w:t xml:space="preserve">Series B — $23M raised July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color="FFFFFF" w:sz="0"/>
              <w:bottom w:val="none" w:color="FFFFFF" w:sz="0"/>
              <w:right w:val="none" w:color="FFFFFF" w:sz="0"/>
            </w:tcBorders>
            <w:shd w:fill="FFFFFF" w:val="clear"/>
            <w:tcMar>
              <w:top w:type="dxa" w:w="0"/>
              <w:left w:type="dxa" w:w="0"/>
              <w:bottom w:type="dxa" w:w="0"/>
              <w:right w:type="dxa" w:w="0"/>
            </w:tcMar>
          </w:tcPr>
          <w:p>
            <w:r>
              <w:t xml:space="preserve"/>
            </w:r>
          </w:p>
        </w:tc>
      </w:tr>
    </w:tbl>
    <w:p>
      <w:pPr>
        <w:spacing w:after="60" w:before="180"/>
      </w:pPr>
      <w:r>
        <w:rPr>
          <w:rFonts w:ascii="Arial" w:cs="Arial" w:eastAsia="Arial" w:hAnsi="Arial"/>
          <w:b/>
          <w:bCs/>
          <w:color w:val="1F4E79"/>
          <w:sz w:val="22"/>
          <w:szCs w:val="22"/>
        </w:rPr>
        <w:t xml:space="preserve">Q: Tell me about a deal you're most proud of.</w:t>
      </w:r>
    </w:p>
    <w:p>
      <w:pPr>
        <w:spacing w:after="60" w:before="60"/>
      </w:pPr>
      <w:r>
        <w:rPr>
          <w:rFonts w:ascii="Arial" w:cs="Arial" w:eastAsia="Arial" w:hAnsi="Arial"/>
          <w:i w:val="false"/>
          <w:iCs w:val="false"/>
          <w:sz w:val="21"/>
          <w:szCs w:val="21"/>
        </w:rPr>
        <w:t xml:space="preserve">At Aisera, I was assigned a Fortune 500 financial services firm — a company that had just gone through a failed AI implementation with a competitor. The internal skepticism was significant. My first task was identifying who in the org still believed in the initiative and could be my champion. I found the VP of IT Service Delivery — she had put her credibility on the line for the original project and needed a win. Over 90 days I ran a tightly scoped proof of concept with her team, documented measurable deflection rates weekly, and by month three we had data showing 38% ticket deflection. That gave her the ammunition to re-engage the CFO. The deal closed at $1.2M ARR in a 9-month cycle — my largest at that point — and it expanded by 40% in year two. What I'm most proud of isn't the size; it's that I turned a skeptical buyer into an advocate by focusing on their success metrics, not mine.</w:t>
      </w:r>
    </w:p>
    <w:p>
      <w:pPr>
        <w:spacing w:after="40" w:before="80"/>
      </w:pPr>
      <w:r>
        <w:rPr>
          <w:rFonts w:ascii="Arial" w:cs="Arial" w:eastAsia="Arial" w:hAnsi="Arial"/>
          <w:b/>
          <w:bCs/>
          <w:color w:val="2874A6"/>
          <w:sz w:val="21"/>
          <w:szCs w:val="21"/>
        </w:rPr>
        <w:t xml:space="preserve">Key Points to Emphasize:</w:t>
      </w:r>
    </w:p>
    <w:p>
      <w:pPr>
        <w:pStyle w:val="ListParagraph"/>
        <w:numPr>
          <w:ilvl w:val="0"/>
          <w:numId w:val="2"/>
        </w:numPr>
        <w:spacing w:after="30" w:before="30"/>
      </w:pPr>
      <w:r>
        <w:rPr>
          <w:rFonts w:ascii="Arial" w:cs="Arial" w:eastAsia="Arial" w:hAnsi="Arial"/>
          <w:sz w:val="20"/>
          <w:szCs w:val="20"/>
        </w:rPr>
        <w:t xml:space="preserve">Lead with the champion-building story — this directly demonstrates MEDDPICC</w:t>
      </w:r>
    </w:p>
    <w:p>
      <w:pPr>
        <w:pStyle w:val="ListParagraph"/>
        <w:numPr>
          <w:ilvl w:val="0"/>
          <w:numId w:val="2"/>
        </w:numPr>
        <w:spacing w:after="30" w:before="30"/>
      </w:pPr>
      <w:r>
        <w:rPr>
          <w:rFonts w:ascii="Arial" w:cs="Arial" w:eastAsia="Arial" w:hAnsi="Arial"/>
          <w:sz w:val="20"/>
          <w:szCs w:val="20"/>
        </w:rPr>
        <w:t xml:space="preserve">Quantify the POC results, not just the close</w:t>
      </w:r>
    </w:p>
    <w:p>
      <w:pPr>
        <w:pStyle w:val="ListParagraph"/>
        <w:numPr>
          <w:ilvl w:val="0"/>
          <w:numId w:val="2"/>
        </w:numPr>
        <w:spacing w:after="30" w:before="30"/>
      </w:pPr>
      <w:r>
        <w:rPr>
          <w:rFonts w:ascii="Arial" w:cs="Arial" w:eastAsia="Arial" w:hAnsi="Arial"/>
          <w:sz w:val="20"/>
          <w:szCs w:val="20"/>
        </w:rPr>
        <w:t xml:space="preserve">The expansion metric shows you sell for long-term value, not just commission</w:t>
      </w:r>
    </w:p>
    <w:p>
      <w:pPr>
        <w:spacing w:after="40" w:before="80"/>
      </w:pPr>
      <w:r>
        <w:rPr>
          <w:rFonts w:ascii="Arial" w:cs="Arial" w:eastAsia="Arial" w:hAnsi="Arial"/>
          <w:b/>
          <w:bCs/>
          <w:color w:val="2874A6"/>
          <w:sz w:val="21"/>
          <w:szCs w:val="21"/>
        </w:rPr>
        <w:t xml:space="preserve">Metrics to Reference:</w:t>
      </w:r>
    </w:p>
    <w:p>
      <w:pPr>
        <w:pStyle w:val="ListParagraph"/>
        <w:numPr>
          <w:ilvl w:val="0"/>
          <w:numId w:val="2"/>
        </w:numPr>
        <w:spacing w:after="30" w:before="30"/>
      </w:pPr>
      <w:r>
        <w:rPr>
          <w:rFonts w:ascii="Arial" w:cs="Arial" w:eastAsia="Arial" w:hAnsi="Arial"/>
          <w:sz w:val="20"/>
          <w:szCs w:val="20"/>
        </w:rPr>
        <w:t xml:space="preserve">$1.2M ARR closed</w:t>
      </w:r>
    </w:p>
    <w:p>
      <w:pPr>
        <w:pStyle w:val="ListParagraph"/>
        <w:numPr>
          <w:ilvl w:val="0"/>
          <w:numId w:val="2"/>
        </w:numPr>
        <w:spacing w:after="30" w:before="30"/>
      </w:pPr>
      <w:r>
        <w:rPr>
          <w:rFonts w:ascii="Arial" w:cs="Arial" w:eastAsia="Arial" w:hAnsi="Arial"/>
          <w:sz w:val="20"/>
          <w:szCs w:val="20"/>
        </w:rPr>
        <w:t xml:space="preserve">9-month sales cycle</w:t>
      </w:r>
    </w:p>
    <w:p>
      <w:pPr>
        <w:pStyle w:val="ListParagraph"/>
        <w:numPr>
          <w:ilvl w:val="0"/>
          <w:numId w:val="2"/>
        </w:numPr>
        <w:spacing w:after="30" w:before="30"/>
      </w:pPr>
      <w:r>
        <w:rPr>
          <w:rFonts w:ascii="Arial" w:cs="Arial" w:eastAsia="Arial" w:hAnsi="Arial"/>
          <w:sz w:val="20"/>
          <w:szCs w:val="20"/>
        </w:rPr>
        <w:t xml:space="preserve">40% expansion in year two</w:t>
      </w:r>
    </w:p>
    <w:p>
      <w:pPr>
        <w:pStyle w:val="ListParagraph"/>
        <w:numPr>
          <w:ilvl w:val="0"/>
          <w:numId w:val="2"/>
        </w:numPr>
        <w:spacing w:after="30" w:before="30"/>
      </w:pPr>
      <w:r>
        <w:rPr>
          <w:rFonts w:ascii="Arial" w:cs="Arial" w:eastAsia="Arial" w:hAnsi="Arial"/>
          <w:sz w:val="20"/>
          <w:szCs w:val="20"/>
        </w:rPr>
        <w:t xml:space="preserve">38% ticket deflection in POC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color="FFFFFF" w:sz="0"/>
              <w:bottom w:val="none" w:color="FFFFFF" w:sz="0"/>
              <w:right w:val="none" w:color="FFFFFF" w:sz="0"/>
            </w:tcBorders>
            <w:shd w:fill="FFFFFF" w:val="clear"/>
            <w:tcMar>
              <w:top w:type="dxa" w:w="0"/>
              <w:left w:type="dxa" w:w="0"/>
              <w:bottom w:type="dxa" w:w="0"/>
              <w:right w:type="dxa" w:w="0"/>
            </w:tcMar>
          </w:tcPr>
          <w:p>
            <w:r>
              <w:t xml:space="preserve"/>
            </w:r>
          </w:p>
        </w:tc>
      </w:tr>
    </w:tbl>
    <w:p>
      <w:pPr>
        <w:spacing w:after="60" w:before="180"/>
      </w:pPr>
      <w:r>
        <w:rPr>
          <w:rFonts w:ascii="Arial" w:cs="Arial" w:eastAsia="Arial" w:hAnsi="Arial"/>
          <w:b/>
          <w:bCs/>
          <w:color w:val="1F4E79"/>
          <w:sz w:val="22"/>
          <w:szCs w:val="22"/>
        </w:rPr>
        <w:t xml:space="preserve">Q: How do you approach prospecting in a new territory or vertical?</w:t>
      </w:r>
    </w:p>
    <w:p>
      <w:pPr>
        <w:spacing w:after="60" w:before="60"/>
      </w:pPr>
      <w:r>
        <w:rPr>
          <w:rFonts w:ascii="Arial" w:cs="Arial" w:eastAsia="Arial" w:hAnsi="Arial"/>
          <w:i w:val="false"/>
          <w:iCs w:val="false"/>
          <w:sz w:val="21"/>
          <w:szCs w:val="21"/>
        </w:rPr>
        <w:t xml:space="preserve">My first two weeks in any new territory are research-heavy. I want to understand who the highest-value targets are, what their current situation looks like, and what specific trigger events create urgency. For AirGarage, that means learning to read a CRE portfolio — who owns significant parking assets, which markets are most underserved, and what operational signals suggest a property owner might be ready to make a change (expiring operator contracts, new acquisitions, renovation cycles). Then I build a tiered outreach sequence: my top 20 accounts get highly personalized outreach with a specific hypothesis about their parking revenue gap, and my next tier gets a tighter but still relevant message. I use cold calls as my primary channel because they surface objections fast and let me qualify in real time. I don't believe in spray-and-pray — I'd rather send 10 sharp emails than 100 generic ones.</w:t>
      </w:r>
    </w:p>
    <w:p>
      <w:pPr>
        <w:spacing w:after="40" w:before="80"/>
      </w:pPr>
      <w:r>
        <w:rPr>
          <w:rFonts w:ascii="Arial" w:cs="Arial" w:eastAsia="Arial" w:hAnsi="Arial"/>
          <w:b/>
          <w:bCs/>
          <w:color w:val="2874A6"/>
          <w:sz w:val="21"/>
          <w:szCs w:val="21"/>
        </w:rPr>
        <w:t xml:space="preserve">Key Points to Emphasize:</w:t>
      </w:r>
    </w:p>
    <w:p>
      <w:pPr>
        <w:pStyle w:val="ListParagraph"/>
        <w:numPr>
          <w:ilvl w:val="0"/>
          <w:numId w:val="2"/>
        </w:numPr>
        <w:spacing w:after="30" w:before="30"/>
      </w:pPr>
      <w:r>
        <w:rPr>
          <w:rFonts w:ascii="Arial" w:cs="Arial" w:eastAsia="Arial" w:hAnsi="Arial"/>
          <w:sz w:val="20"/>
          <w:szCs w:val="20"/>
        </w:rPr>
        <w:t xml:space="preserve">Show research-first discipline — directly relevant given Reonomy/Crexi tools in the JD</w:t>
      </w:r>
    </w:p>
    <w:p>
      <w:pPr>
        <w:pStyle w:val="ListParagraph"/>
        <w:numPr>
          <w:ilvl w:val="0"/>
          <w:numId w:val="2"/>
        </w:numPr>
        <w:spacing w:after="30" w:before="30"/>
      </w:pPr>
      <w:r>
        <w:rPr>
          <w:rFonts w:ascii="Arial" w:cs="Arial" w:eastAsia="Arial" w:hAnsi="Arial"/>
          <w:sz w:val="20"/>
          <w:szCs w:val="20"/>
        </w:rPr>
        <w:t xml:space="preserve">Tiered approach signals prioritization skill, not just work ethic</w:t>
      </w:r>
    </w:p>
    <w:p>
      <w:pPr>
        <w:pStyle w:val="ListParagraph"/>
        <w:numPr>
          <w:ilvl w:val="0"/>
          <w:numId w:val="2"/>
        </w:numPr>
        <w:spacing w:after="30" w:before="30"/>
      </w:pPr>
      <w:r>
        <w:rPr>
          <w:rFonts w:ascii="Arial" w:cs="Arial" w:eastAsia="Arial" w:hAnsi="Arial"/>
          <w:sz w:val="20"/>
          <w:szCs w:val="20"/>
        </w:rPr>
        <w:t xml:space="preserve">Emphasize phone-first — AirGarage explicitly mentions cold calling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color="FFFFFF" w:sz="0"/>
              <w:bottom w:val="none" w:color="FFFFFF" w:sz="0"/>
              <w:right w:val="none" w:color="FFFFFF" w:sz="0"/>
            </w:tcBorders>
            <w:shd w:fill="FFFFFF" w:val="clear"/>
            <w:tcMar>
              <w:top w:type="dxa" w:w="0"/>
              <w:left w:type="dxa" w:w="0"/>
              <w:bottom w:type="dxa" w:w="0"/>
              <w:right w:type="dxa" w:w="0"/>
            </w:tcMar>
          </w:tcPr>
          <w:p>
            <w:r>
              <w:t xml:space="preserve"/>
            </w:r>
          </w:p>
        </w:tc>
      </w:tr>
    </w:tbl>
    <w:p>
      <w:pPr>
        <w:pStyle w:val="Heading2"/>
        <w:spacing w:after="80" w:before="240"/>
      </w:pPr>
      <w:r>
        <w:rPr>
          <w:rFonts w:ascii="Arial" w:cs="Arial" w:eastAsia="Arial" w:hAnsi="Arial"/>
          <w:b/>
          <w:bCs/>
          <w:color w:val="2874A6"/>
          <w:sz w:val="24"/>
          <w:szCs w:val="24"/>
        </w:rPr>
        <w:t xml:space="preserve">Behavioral Questions</w:t>
      </w:r>
    </w:p>
    <w:p>
      <w:pPr>
        <w:spacing w:after="60" w:before="180"/>
      </w:pPr>
      <w:r>
        <w:rPr>
          <w:rFonts w:ascii="Arial" w:cs="Arial" w:eastAsia="Arial" w:hAnsi="Arial"/>
          <w:b/>
          <w:bCs/>
          <w:color w:val="1F4E79"/>
          <w:sz w:val="22"/>
          <w:szCs w:val="22"/>
        </w:rPr>
        <w:t xml:space="preserve">Q: Tell me about a time you lost a deal and what you learned.</w:t>
      </w:r>
    </w:p>
    <w:p>
      <w:pPr>
        <w:spacing w:after="60" w:before="60"/>
      </w:pPr>
      <w:r>
        <w:rPr>
          <w:rFonts w:ascii="Arial" w:cs="Arial" w:eastAsia="Arial" w:hAnsi="Arial"/>
          <w:i w:val="false"/>
          <w:iCs w:val="false"/>
          <w:sz w:val="21"/>
          <w:szCs w:val="21"/>
        </w:rPr>
        <w:t xml:space="preserve">About two years ago I lost a $800K deal at Aisera to a do-nothing decision — the prospect chose to delay rather than go with any vendor. In hindsight, I had built a strong champion but failed to get enough access to the economic buyer. My champion couldn't make the ROI case stick internally without me in the room, and I didn't equip her well enough with the right business case materials. I lost the deal in the final budget review. What I changed: I now do a formal 'champion readiness check' before any deal enters late stage. I literally ask my champion to walk me through how they'd present the business case if I wasn't there. If they can't, I know I have more work to do. Since implementing that habit, my late-stage loss rate has dropped significantly.</w:t>
      </w:r>
    </w:p>
    <w:p>
      <w:pPr>
        <w:spacing w:after="40" w:before="80"/>
      </w:pPr>
      <w:r>
        <w:rPr>
          <w:rFonts w:ascii="Arial" w:cs="Arial" w:eastAsia="Arial" w:hAnsi="Arial"/>
          <w:b/>
          <w:bCs/>
          <w:color w:val="2874A6"/>
          <w:sz w:val="21"/>
          <w:szCs w:val="21"/>
        </w:rPr>
        <w:t xml:space="preserve">Key Points to Emphasize:</w:t>
      </w:r>
    </w:p>
    <w:p>
      <w:pPr>
        <w:pStyle w:val="ListParagraph"/>
        <w:numPr>
          <w:ilvl w:val="0"/>
          <w:numId w:val="2"/>
        </w:numPr>
        <w:spacing w:after="30" w:before="30"/>
      </w:pPr>
      <w:r>
        <w:rPr>
          <w:rFonts w:ascii="Arial" w:cs="Arial" w:eastAsia="Arial" w:hAnsi="Arial"/>
          <w:sz w:val="20"/>
          <w:szCs w:val="20"/>
        </w:rPr>
        <w:t xml:space="preserve">Own the miss without deflecting — shows self-awareness</w:t>
      </w:r>
    </w:p>
    <w:p>
      <w:pPr>
        <w:pStyle w:val="ListParagraph"/>
        <w:numPr>
          <w:ilvl w:val="0"/>
          <w:numId w:val="2"/>
        </w:numPr>
        <w:spacing w:after="30" w:before="30"/>
      </w:pPr>
      <w:r>
        <w:rPr>
          <w:rFonts w:ascii="Arial" w:cs="Arial" w:eastAsia="Arial" w:hAnsi="Arial"/>
          <w:sz w:val="20"/>
          <w:szCs w:val="20"/>
        </w:rPr>
        <w:t xml:space="preserve">The process change you made is the real answer to this question</w:t>
      </w:r>
    </w:p>
    <w:p>
      <w:pPr>
        <w:pStyle w:val="ListParagraph"/>
        <w:numPr>
          <w:ilvl w:val="0"/>
          <w:numId w:val="2"/>
        </w:numPr>
        <w:spacing w:after="30" w:before="30"/>
      </w:pPr>
      <w:r>
        <w:rPr>
          <w:rFonts w:ascii="Arial" w:cs="Arial" w:eastAsia="Arial" w:hAnsi="Arial"/>
          <w:sz w:val="20"/>
          <w:szCs w:val="20"/>
        </w:rPr>
        <w:t xml:space="preserve">Frame it as a system improvement, not just a lesson</w:t>
      </w:r>
    </w:p>
    <w:p>
      <w:pPr>
        <w:spacing w:after="40" w:before="80"/>
      </w:pPr>
      <w:r>
        <w:rPr>
          <w:rFonts w:ascii="Arial" w:cs="Arial" w:eastAsia="Arial" w:hAnsi="Arial"/>
          <w:b/>
          <w:bCs/>
          <w:color w:val="2874A6"/>
          <w:sz w:val="21"/>
          <w:szCs w:val="21"/>
        </w:rPr>
        <w:t xml:space="preserve">Metrics to Reference:</w:t>
      </w:r>
    </w:p>
    <w:p>
      <w:pPr>
        <w:pStyle w:val="ListParagraph"/>
        <w:numPr>
          <w:ilvl w:val="0"/>
          <w:numId w:val="2"/>
        </w:numPr>
        <w:spacing w:after="30" w:before="30"/>
      </w:pPr>
      <w:r>
        <w:rPr>
          <w:rFonts w:ascii="Arial" w:cs="Arial" w:eastAsia="Arial" w:hAnsi="Arial"/>
          <w:sz w:val="20"/>
          <w:szCs w:val="20"/>
        </w:rPr>
        <w:t xml:space="preserve">Lost $800K deal</w:t>
      </w:r>
    </w:p>
    <w:p>
      <w:pPr>
        <w:pStyle w:val="ListParagraph"/>
        <w:numPr>
          <w:ilvl w:val="0"/>
          <w:numId w:val="2"/>
        </w:numPr>
        <w:spacing w:after="30" w:before="30"/>
      </w:pPr>
      <w:r>
        <w:rPr>
          <w:rFonts w:ascii="Arial" w:cs="Arial" w:eastAsia="Arial" w:hAnsi="Arial"/>
          <w:sz w:val="20"/>
          <w:szCs w:val="20"/>
        </w:rPr>
        <w:t xml:space="preserve">Changed late-stage process — champion readiness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color="FFFFFF" w:sz="0"/>
              <w:bottom w:val="none" w:color="FFFFFF" w:sz="0"/>
              <w:right w:val="none" w:color="FFFFFF" w:sz="0"/>
            </w:tcBorders>
            <w:shd w:fill="FFFFFF" w:val="clear"/>
            <w:tcMar>
              <w:top w:type="dxa" w:w="0"/>
              <w:left w:type="dxa" w:w="0"/>
              <w:bottom w:type="dxa" w:w="0"/>
              <w:right w:type="dxa" w:w="0"/>
            </w:tcMar>
          </w:tcPr>
          <w:p>
            <w:r>
              <w:t xml:space="preserve"/>
            </w:r>
          </w:p>
        </w:tc>
      </w:tr>
    </w:tbl>
    <w:p>
      <w:pPr>
        <w:spacing w:after="60" w:before="180"/>
      </w:pPr>
      <w:r>
        <w:rPr>
          <w:rFonts w:ascii="Arial" w:cs="Arial" w:eastAsia="Arial" w:hAnsi="Arial"/>
          <w:b/>
          <w:bCs/>
          <w:color w:val="1F4E79"/>
          <w:sz w:val="22"/>
          <w:szCs w:val="22"/>
        </w:rPr>
        <w:t xml:space="preserve">Q: How do you handle a quarter where you're behind on quota?</w:t>
      </w:r>
    </w:p>
    <w:p>
      <w:pPr>
        <w:spacing w:after="60" w:before="60"/>
      </w:pPr>
      <w:r>
        <w:rPr>
          <w:rFonts w:ascii="Arial" w:cs="Arial" w:eastAsia="Arial" w:hAnsi="Arial"/>
          <w:i w:val="false"/>
          <w:iCs w:val="false"/>
          <w:sz w:val="21"/>
          <w:szCs w:val="21"/>
        </w:rPr>
        <w:t xml:space="preserve">First, I don't panic — I diagnose. If I'm behind at mid-quarter, I do a deal-by-deal audit: which deals have genuine forward momentum and which ones have I been optimistic about without real evidence. I close-plan aggressively on the real ones and stop over-investing in the false pipeline. At the same time, I accelerate prospecting to fill the back half of the next quarter — you can't solve a pipeline problem in the same quarter it surfaces. I've had quarters where I started at 60% pace and finished at 105% by doing exactly that: honest diagnosis, hard prioritization, and controlling what I can control. I also involve my manager early — not to signal distress, but because a second set of eyes on deal strategy is valuable, and I'd rather flag it at 8 weeks than at 2.</w:t>
      </w:r>
    </w:p>
    <w:p>
      <w:pPr>
        <w:spacing w:after="40" w:before="80"/>
      </w:pPr>
      <w:r>
        <w:rPr>
          <w:rFonts w:ascii="Arial" w:cs="Arial" w:eastAsia="Arial" w:hAnsi="Arial"/>
          <w:b/>
          <w:bCs/>
          <w:color w:val="2874A6"/>
          <w:sz w:val="21"/>
          <w:szCs w:val="21"/>
        </w:rPr>
        <w:t xml:space="preserve">Key Points to Emphasize:</w:t>
      </w:r>
    </w:p>
    <w:p>
      <w:pPr>
        <w:pStyle w:val="ListParagraph"/>
        <w:numPr>
          <w:ilvl w:val="0"/>
          <w:numId w:val="2"/>
        </w:numPr>
        <w:spacing w:after="30" w:before="30"/>
      </w:pPr>
      <w:r>
        <w:rPr>
          <w:rFonts w:ascii="Arial" w:cs="Arial" w:eastAsia="Arial" w:hAnsi="Arial"/>
          <w:sz w:val="20"/>
          <w:szCs w:val="20"/>
        </w:rPr>
        <w:t xml:space="preserve">Shows composure under pressure — critical signal for any AE hire</w:t>
      </w:r>
    </w:p>
    <w:p>
      <w:pPr>
        <w:pStyle w:val="ListParagraph"/>
        <w:numPr>
          <w:ilvl w:val="0"/>
          <w:numId w:val="2"/>
        </w:numPr>
        <w:spacing w:after="30" w:before="30"/>
      </w:pPr>
      <w:r>
        <w:rPr>
          <w:rFonts w:ascii="Arial" w:cs="Arial" w:eastAsia="Arial" w:hAnsi="Arial"/>
          <w:sz w:val="20"/>
          <w:szCs w:val="20"/>
        </w:rPr>
        <w:t xml:space="preserve">The 'diagnose first' framing shows process maturity</w:t>
      </w:r>
    </w:p>
    <w:p>
      <w:pPr>
        <w:pStyle w:val="ListParagraph"/>
        <w:numPr>
          <w:ilvl w:val="0"/>
          <w:numId w:val="2"/>
        </w:numPr>
        <w:spacing w:after="30" w:before="30"/>
      </w:pPr>
      <w:r>
        <w:rPr>
          <w:rFonts w:ascii="Arial" w:cs="Arial" w:eastAsia="Arial" w:hAnsi="Arial"/>
          <w:sz w:val="20"/>
          <w:szCs w:val="20"/>
        </w:rPr>
        <w:t xml:space="preserve">Involving the manager proactively signals coachability, not weakness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color="FFFFFF" w:sz="0"/>
              <w:bottom w:val="none" w:color="FFFFFF" w:sz="0"/>
              <w:right w:val="none" w:color="FFFFFF" w:sz="0"/>
            </w:tcBorders>
            <w:shd w:fill="FFFFFF" w:val="clear"/>
            <w:tcMar>
              <w:top w:type="dxa" w:w="0"/>
              <w:left w:type="dxa" w:w="0"/>
              <w:bottom w:type="dxa" w:w="0"/>
              <w:right w:type="dxa" w:w="0"/>
            </w:tcMar>
          </w:tcPr>
          <w:p>
            <w:r>
              <w:t xml:space="preserve"/>
            </w:r>
          </w:p>
        </w:tc>
      </w:tr>
    </w:tbl>
    <w:p>
      <w:pPr>
        <w:spacing w:after="60" w:before="180"/>
      </w:pPr>
      <w:r>
        <w:rPr>
          <w:rFonts w:ascii="Arial" w:cs="Arial" w:eastAsia="Arial" w:hAnsi="Arial"/>
          <w:b/>
          <w:bCs/>
          <w:color w:val="1F4E79"/>
          <w:sz w:val="22"/>
          <w:szCs w:val="22"/>
        </w:rPr>
        <w:t xml:space="preserve">Q: Give me an example of a time you had to sell to a completely new type of buyer.</w:t>
      </w:r>
    </w:p>
    <w:p>
      <w:pPr>
        <w:spacing w:after="60" w:before="60"/>
      </w:pPr>
      <w:r>
        <w:rPr>
          <w:rFonts w:ascii="Arial" w:cs="Arial" w:eastAsia="Arial" w:hAnsi="Arial"/>
          <w:i w:val="false"/>
          <w:iCs w:val="false"/>
          <w:sz w:val="21"/>
          <w:szCs w:val="21"/>
        </w:rPr>
        <w:t xml:space="preserve">At Bonterra I moved from enterprise tech buyers to nonprofit leadership — a completely different buyer psychology. Nonprofit executives make decisions based on mission impact and resource stewardship, not ROI in the traditional sense. I had to learn to translate our platform's value into their language: volunteer hours saved, donor retention rates, program outcomes enabled. It took about 60 days of active learning — reading sector publications, talking to customers, shadowing CSMs in QBRs — before I felt credible. By quarter three I was one of the top performers in the segment. The skill I rely on in situations like that is structured listening: I let the buyer teach me their priorities and then reflect their language back in my positioning. That's what I plan to do at AirGarage — study the CRE buyer, understand what asset managers care about (NOI, occupancy, liability), and position AirGarage in their terms.</w:t>
      </w:r>
    </w:p>
    <w:p>
      <w:pPr>
        <w:spacing w:after="40" w:before="80"/>
      </w:pPr>
      <w:r>
        <w:rPr>
          <w:rFonts w:ascii="Arial" w:cs="Arial" w:eastAsia="Arial" w:hAnsi="Arial"/>
          <w:b/>
          <w:bCs/>
          <w:color w:val="2874A6"/>
          <w:sz w:val="21"/>
          <w:szCs w:val="21"/>
        </w:rPr>
        <w:t xml:space="preserve">Key Points to Emphasize:</w:t>
      </w:r>
    </w:p>
    <w:p>
      <w:pPr>
        <w:pStyle w:val="ListParagraph"/>
        <w:numPr>
          <w:ilvl w:val="0"/>
          <w:numId w:val="2"/>
        </w:numPr>
        <w:spacing w:after="30" w:before="30"/>
      </w:pPr>
      <w:r>
        <w:rPr>
          <w:rFonts w:ascii="Arial" w:cs="Arial" w:eastAsia="Arial" w:hAnsi="Arial"/>
          <w:sz w:val="20"/>
          <w:szCs w:val="20"/>
        </w:rPr>
        <w:t xml:space="preserve">Direct parallel to the CRE/parking learning curve they're likely worried about</w:t>
      </w:r>
    </w:p>
    <w:p>
      <w:pPr>
        <w:pStyle w:val="ListParagraph"/>
        <w:numPr>
          <w:ilvl w:val="0"/>
          <w:numId w:val="2"/>
        </w:numPr>
        <w:spacing w:after="30" w:before="30"/>
      </w:pPr>
      <w:r>
        <w:rPr>
          <w:rFonts w:ascii="Arial" w:cs="Arial" w:eastAsia="Arial" w:hAnsi="Arial"/>
          <w:sz w:val="20"/>
          <w:szCs w:val="20"/>
        </w:rPr>
        <w:t xml:space="preserve">60-day ramp to credibility is a concrete, believable claim</w:t>
      </w:r>
    </w:p>
    <w:p>
      <w:pPr>
        <w:pStyle w:val="ListParagraph"/>
        <w:numPr>
          <w:ilvl w:val="0"/>
          <w:numId w:val="2"/>
        </w:numPr>
        <w:spacing w:after="30" w:before="30"/>
      </w:pPr>
      <w:r>
        <w:rPr>
          <w:rFonts w:ascii="Arial" w:cs="Arial" w:eastAsia="Arial" w:hAnsi="Arial"/>
          <w:sz w:val="20"/>
          <w:szCs w:val="20"/>
        </w:rPr>
        <w:t xml:space="preserve">End by making it about AirGarage — don't leave it as a historical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color="FFFFFF" w:sz="0"/>
              <w:bottom w:val="none" w:color="FFFFFF" w:sz="0"/>
              <w:right w:val="none" w:color="FFFFFF" w:sz="0"/>
            </w:tcBorders>
            <w:shd w:fill="FFFFFF" w:val="clear"/>
            <w:tcMar>
              <w:top w:type="dxa" w:w="0"/>
              <w:left w:type="dxa" w:w="0"/>
              <w:bottom w:type="dxa" w:w="0"/>
              <w:right w:type="dxa" w:w="0"/>
            </w:tcMar>
          </w:tcPr>
          <w:p>
            <w:r>
              <w:t xml:space="preserve"/>
            </w:r>
          </w:p>
        </w:tc>
      </w:tr>
    </w:tbl>
    <w:p>
      <w:r>
        <w:br w:type="page"/>
      </w:r>
    </w:p>
    <w:p>
      <w:pPr>
        <w:pStyle w:val="Heading2"/>
        <w:spacing w:after="80" w:before="240"/>
      </w:pPr>
      <w:r>
        <w:rPr>
          <w:rFonts w:ascii="Arial" w:cs="Arial" w:eastAsia="Arial" w:hAnsi="Arial"/>
          <w:b/>
          <w:bCs/>
          <w:color w:val="2874A6"/>
          <w:sz w:val="24"/>
          <w:szCs w:val="24"/>
        </w:rPr>
        <w:t xml:space="preserve">Role-Specific &amp; Company-Specific Questions</w:t>
      </w:r>
    </w:p>
    <w:p>
      <w:pPr>
        <w:spacing w:after="60" w:before="180"/>
      </w:pPr>
      <w:r>
        <w:rPr>
          <w:rFonts w:ascii="Arial" w:cs="Arial" w:eastAsia="Arial" w:hAnsi="Arial"/>
          <w:b/>
          <w:bCs/>
          <w:color w:val="1F4E79"/>
          <w:sz w:val="22"/>
          <w:szCs w:val="22"/>
        </w:rPr>
        <w:t xml:space="preserve">Q: How would you approach building your pipeline in a market you've never sold into?</w:t>
      </w:r>
    </w:p>
    <w:p>
      <w:pPr>
        <w:spacing w:after="60" w:before="60"/>
      </w:pPr>
      <w:r>
        <w:rPr>
          <w:rFonts w:ascii="Arial" w:cs="Arial" w:eastAsia="Arial" w:hAnsi="Arial"/>
          <w:i w:val="false"/>
          <w:iCs w:val="false"/>
          <w:sz w:val="21"/>
          <w:szCs w:val="21"/>
        </w:rPr>
        <w:t xml:space="preserve">I'd start with the tools in your stack — Reonomy and Crexi give you visibility into property ownership, and Zoominfo surfaces the decision-makers. I'd segment the market by asset type and portfolio size: institutional owners managing 10+ parking assets in a metro are probably my highest-value targets because the revenue impact of switching to AirGarage is large enough to move fast. I'd then look for trigger events — new acquisitions, expiring operator agreements, properties that recently changed hands. Those are my warmest signals. In parallel, I'd talk to every AirGarage customer I can get in front of to understand the language they use to describe the problem before AirGarage and the value after. That language is the foundation of every cold outreach message I write.</w:t>
      </w:r>
    </w:p>
    <w:p>
      <w:pPr>
        <w:spacing w:after="40" w:before="80"/>
      </w:pPr>
      <w:r>
        <w:rPr>
          <w:rFonts w:ascii="Arial" w:cs="Arial" w:eastAsia="Arial" w:hAnsi="Arial"/>
          <w:b/>
          <w:bCs/>
          <w:color w:val="2874A6"/>
          <w:sz w:val="21"/>
          <w:szCs w:val="21"/>
        </w:rPr>
        <w:t xml:space="preserve">Key Points to Emphasize:</w:t>
      </w:r>
    </w:p>
    <w:p>
      <w:pPr>
        <w:pStyle w:val="ListParagraph"/>
        <w:numPr>
          <w:ilvl w:val="0"/>
          <w:numId w:val="2"/>
        </w:numPr>
        <w:spacing w:after="30" w:before="30"/>
      </w:pPr>
      <w:r>
        <w:rPr>
          <w:rFonts w:ascii="Arial" w:cs="Arial" w:eastAsia="Arial" w:hAnsi="Arial"/>
          <w:sz w:val="20"/>
          <w:szCs w:val="20"/>
        </w:rPr>
        <w:t xml:space="preserve">Shows you already know their tools (Reonomy, Crexi, Zoominfo) from the JD</w:t>
      </w:r>
    </w:p>
    <w:p>
      <w:pPr>
        <w:pStyle w:val="ListParagraph"/>
        <w:numPr>
          <w:ilvl w:val="0"/>
          <w:numId w:val="2"/>
        </w:numPr>
        <w:spacing w:after="30" w:before="30"/>
      </w:pPr>
      <w:r>
        <w:rPr>
          <w:rFonts w:ascii="Arial" w:cs="Arial" w:eastAsia="Arial" w:hAnsi="Arial"/>
          <w:sz w:val="20"/>
          <w:szCs w:val="20"/>
        </w:rPr>
        <w:t xml:space="preserve">Demonstrates strategic segmentation — not just 'I'll call everyone'</w:t>
      </w:r>
    </w:p>
    <w:p>
      <w:pPr>
        <w:pStyle w:val="ListParagraph"/>
        <w:numPr>
          <w:ilvl w:val="0"/>
          <w:numId w:val="2"/>
        </w:numPr>
        <w:spacing w:after="30" w:before="30"/>
      </w:pPr>
      <w:r>
        <w:rPr>
          <w:rFonts w:ascii="Arial" w:cs="Arial" w:eastAsia="Arial" w:hAnsi="Arial"/>
          <w:sz w:val="20"/>
          <w:szCs w:val="20"/>
        </w:rPr>
        <w:t xml:space="preserve">Customer language mining shows intellectual curiosity and sales sophistication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color="FFFFFF" w:sz="0"/>
              <w:bottom w:val="none" w:color="FFFFFF" w:sz="0"/>
              <w:right w:val="none" w:color="FFFFFF" w:sz="0"/>
            </w:tcBorders>
            <w:shd w:fill="FFFFFF" w:val="clear"/>
            <w:tcMar>
              <w:top w:type="dxa" w:w="0"/>
              <w:left w:type="dxa" w:w="0"/>
              <w:bottom w:type="dxa" w:w="0"/>
              <w:right w:type="dxa" w:w="0"/>
            </w:tcMar>
          </w:tcPr>
          <w:p>
            <w:r>
              <w:t xml:space="preserve"/>
            </w:r>
          </w:p>
        </w:tc>
      </w:tr>
    </w:tbl>
    <w:p>
      <w:pPr>
        <w:spacing w:after="60" w:before="180"/>
      </w:pPr>
      <w:r>
        <w:rPr>
          <w:rFonts w:ascii="Arial" w:cs="Arial" w:eastAsia="Arial" w:hAnsi="Arial"/>
          <w:b/>
          <w:bCs/>
          <w:color w:val="1F4E79"/>
          <w:sz w:val="22"/>
          <w:szCs w:val="22"/>
        </w:rPr>
        <w:t xml:space="preserve">Q: What do you know about how AirGarage makes money?</w:t>
      </w:r>
    </w:p>
    <w:p>
      <w:pPr>
        <w:spacing w:after="60" w:before="60"/>
      </w:pPr>
      <w:r>
        <w:rPr>
          <w:rFonts w:ascii="Arial" w:cs="Arial" w:eastAsia="Arial" w:hAnsi="Arial"/>
          <w:i w:val="false"/>
          <w:iCs w:val="false"/>
          <w:sz w:val="21"/>
          <w:szCs w:val="21"/>
        </w:rPr>
        <w:t xml:space="preserve">AirGarage operates on a revenue-share model: you take roughly 30% of net parking revenue and pass 70% to the property owner. That's a compelling story to a property owner who's currently on a ground lease earning a flat fee regardless of how much revenue the parking generates — you're converting a fixed-income asset into a performance-based one. On your end, the more revenue your dynamic pricing and enforcement systems generate, the better your economics. The business is effectively SaaS-like in retention: 234% NRR at 24 months means customers don't just stay, they grow — probably because you're adding locations or new services. For a salesperson, that's a fantastic story: every deal I close becomes more valuable over time, which means the pipeline I build today compounds.</w:t>
      </w:r>
    </w:p>
    <w:p>
      <w:pPr>
        <w:spacing w:after="40" w:before="80"/>
      </w:pPr>
      <w:r>
        <w:rPr>
          <w:rFonts w:ascii="Arial" w:cs="Arial" w:eastAsia="Arial" w:hAnsi="Arial"/>
          <w:b/>
          <w:bCs/>
          <w:color w:val="2874A6"/>
          <w:sz w:val="21"/>
          <w:szCs w:val="21"/>
        </w:rPr>
        <w:t xml:space="preserve">Key Points to Emphasize:</w:t>
      </w:r>
    </w:p>
    <w:p>
      <w:pPr>
        <w:pStyle w:val="ListParagraph"/>
        <w:numPr>
          <w:ilvl w:val="0"/>
          <w:numId w:val="2"/>
        </w:numPr>
        <w:spacing w:after="30" w:before="30"/>
      </w:pPr>
      <w:r>
        <w:rPr>
          <w:rFonts w:ascii="Arial" w:cs="Arial" w:eastAsia="Arial" w:hAnsi="Arial"/>
          <w:sz w:val="20"/>
          <w:szCs w:val="20"/>
        </w:rPr>
        <w:t xml:space="preserve">Demonstrates genuine prep — shows you understand the model, not just the product</w:t>
      </w:r>
    </w:p>
    <w:p>
      <w:pPr>
        <w:pStyle w:val="ListParagraph"/>
        <w:numPr>
          <w:ilvl w:val="0"/>
          <w:numId w:val="2"/>
        </w:numPr>
        <w:spacing w:after="30" w:before="30"/>
      </w:pPr>
      <w:r>
        <w:rPr>
          <w:rFonts w:ascii="Arial" w:cs="Arial" w:eastAsia="Arial" w:hAnsi="Arial"/>
          <w:sz w:val="20"/>
          <w:szCs w:val="20"/>
        </w:rPr>
        <w:t xml:space="preserve">The NRR hook shows financial literacy</w:t>
      </w:r>
    </w:p>
    <w:p>
      <w:pPr>
        <w:pStyle w:val="ListParagraph"/>
        <w:numPr>
          <w:ilvl w:val="0"/>
          <w:numId w:val="2"/>
        </w:numPr>
        <w:spacing w:after="30" w:before="30"/>
      </w:pPr>
      <w:r>
        <w:rPr>
          <w:rFonts w:ascii="Arial" w:cs="Arial" w:eastAsia="Arial" w:hAnsi="Arial"/>
          <w:sz w:val="20"/>
          <w:szCs w:val="20"/>
        </w:rPr>
        <w:t xml:space="preserve">Ending with 'pipeline compounds' signals long-term thinking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color="FFFFFF" w:sz="0"/>
              <w:bottom w:val="none" w:color="FFFFFF" w:sz="0"/>
              <w:right w:val="none" w:color="FFFFFF" w:sz="0"/>
            </w:tcBorders>
            <w:shd w:fill="FFFFFF" w:val="clear"/>
            <w:tcMar>
              <w:top w:type="dxa" w:w="0"/>
              <w:left w:type="dxa" w:w="0"/>
              <w:bottom w:type="dxa" w:w="0"/>
              <w:right w:type="dxa" w:w="0"/>
            </w:tcMar>
          </w:tcPr>
          <w:p>
            <w:r>
              <w:t xml:space="preserve"/>
            </w:r>
          </w:p>
        </w:tc>
      </w:tr>
    </w:tbl>
    <w:p>
      <w:r>
        <w:br w:type="page"/>
      </w:r>
    </w:p>
    <w:p>
      <w:pPr>
        <w:pStyle w:val="Heading1"/>
        <w:pBdr>
          <w:bottom w:val="single" w:color="2E75B6" w:sz="8" w:space="4"/>
        </w:pBdr>
        <w:spacing w:after="120" w:before="360"/>
      </w:pPr>
      <w:r>
        <w:rPr>
          <w:rFonts w:ascii="Arial" w:cs="Arial" w:eastAsia="Arial" w:hAnsi="Arial"/>
          <w:b/>
          <w:bCs/>
          <w:color w:val="1F4E79"/>
          <w:sz w:val="28"/>
          <w:szCs w:val="28"/>
        </w:rPr>
        <w:t xml:space="preserve">5. Questions to Ask Natalie</w:t>
      </w:r>
    </w:p>
    <w:p>
      <w:pPr>
        <w:pStyle w:val="Heading2"/>
        <w:spacing w:after="80" w:before="240"/>
      </w:pPr>
      <w:r>
        <w:rPr>
          <w:rFonts w:ascii="Arial" w:cs="Arial" w:eastAsia="Arial" w:hAnsi="Arial"/>
          <w:b/>
          <w:bCs/>
          <w:color w:val="2874A6"/>
          <w:sz w:val="24"/>
          <w:szCs w:val="24"/>
        </w:rPr>
        <w:t xml:space="preserve">About the Role</w:t>
      </w:r>
    </w:p>
    <w:p>
      <w:pPr>
        <w:pStyle w:val="ListParagraph"/>
        <w:numPr>
          <w:ilvl w:val="0"/>
          <w:numId w:val="2"/>
        </w:numPr>
        <w:spacing w:after="40" w:before="40"/>
      </w:pPr>
      <w:r>
        <w:rPr>
          <w:rFonts w:ascii="Arial" w:cs="Arial" w:eastAsia="Arial" w:hAnsi="Arial"/>
          <w:b w:val="false"/>
          <w:bCs w:val="false"/>
          <w:sz w:val="22"/>
          <w:szCs w:val="22"/>
        </w:rPr>
        <w:t xml:space="preserve">What does the ramp period look like — how are AEs measured in months 1, 2, and 3 before hitting full quota?</w:t>
      </w:r>
    </w:p>
    <w:p>
      <w:pPr>
        <w:pStyle w:val="ListParagraph"/>
        <w:numPr>
          <w:ilvl w:val="0"/>
          <w:numId w:val="2"/>
        </w:numPr>
        <w:spacing w:after="40" w:before="40"/>
      </w:pPr>
      <w:r>
        <w:rPr>
          <w:rFonts w:ascii="Arial" w:cs="Arial" w:eastAsia="Arial" w:hAnsi="Arial"/>
          <w:b w:val="false"/>
          <w:bCs w:val="false"/>
          <w:sz w:val="22"/>
          <w:szCs w:val="22"/>
        </w:rPr>
        <w:t xml:space="preserve">How is territory structured — geographic, asset type, portfolio size?</w:t>
      </w:r>
    </w:p>
    <w:p>
      <w:pPr>
        <w:pStyle w:val="ListParagraph"/>
        <w:numPr>
          <w:ilvl w:val="0"/>
          <w:numId w:val="2"/>
        </w:numPr>
        <w:spacing w:after="40" w:before="40"/>
      </w:pPr>
      <w:r>
        <w:rPr>
          <w:rFonts w:ascii="Arial" w:cs="Arial" w:eastAsia="Arial" w:hAnsi="Arial"/>
          <w:b w:val="false"/>
          <w:bCs w:val="false"/>
          <w:sz w:val="22"/>
          <w:szCs w:val="22"/>
        </w:rPr>
        <w:t xml:space="preserve">What does the SDR-to-AE relationship look like day-to-day? Is the SDR team dedicated or pooled?</w:t>
      </w:r>
    </w:p>
    <w:p>
      <w:pPr>
        <w:pStyle w:val="ListParagraph"/>
        <w:numPr>
          <w:ilvl w:val="0"/>
          <w:numId w:val="2"/>
        </w:numPr>
        <w:spacing w:after="40" w:before="40"/>
      </w:pPr>
      <w:r>
        <w:rPr>
          <w:rFonts w:ascii="Arial" w:cs="Arial" w:eastAsia="Arial" w:hAnsi="Arial"/>
          <w:b w:val="false"/>
          <w:bCs w:val="false"/>
          <w:sz w:val="22"/>
          <w:szCs w:val="22"/>
        </w:rPr>
        <w:t xml:space="preserve">What's the average deal size and sales cycle length you're seeing now versus a year ago?</w:t>
      </w:r>
    </w:p>
    <w:p>
      <w:pPr>
        <w:pStyle w:val="ListParagraph"/>
        <w:numPr>
          <w:ilvl w:val="0"/>
          <w:numId w:val="2"/>
        </w:numPr>
        <w:spacing w:after="40" w:before="40"/>
      </w:pPr>
      <w:r>
        <w:rPr>
          <w:rFonts w:ascii="Arial" w:cs="Arial" w:eastAsia="Arial" w:hAnsi="Arial"/>
          <w:b w:val="false"/>
          <w:bCs w:val="false"/>
          <w:sz w:val="22"/>
          <w:szCs w:val="22"/>
        </w:rPr>
        <w:t xml:space="preserve">What tools are AEs currently using beyond Salesforce — Salesloft, Outreach? Any gaps in the stack?</w:t>
      </w:r>
    </w:p>
    <w:p>
      <w:pPr>
        <w:spacing w:after="0" w:before="80"/>
      </w:pPr>
      <w:r>
        <w:t xml:space="preserve"/>
      </w:r>
    </w:p>
    <w:p>
      <w:pPr>
        <w:pStyle w:val="Heading2"/>
        <w:spacing w:after="80" w:before="240"/>
      </w:pPr>
      <w:r>
        <w:rPr>
          <w:rFonts w:ascii="Arial" w:cs="Arial" w:eastAsia="Arial" w:hAnsi="Arial"/>
          <w:b/>
          <w:bCs/>
          <w:color w:val="2874A6"/>
          <w:sz w:val="24"/>
          <w:szCs w:val="24"/>
        </w:rPr>
        <w:t xml:space="preserve">About the Team &amp; Performance</w:t>
      </w:r>
    </w:p>
    <w:p>
      <w:pPr>
        <w:pStyle w:val="ListParagraph"/>
        <w:numPr>
          <w:ilvl w:val="0"/>
          <w:numId w:val="2"/>
        </w:numPr>
        <w:spacing w:after="40" w:before="40"/>
      </w:pPr>
      <w:r>
        <w:rPr>
          <w:rFonts w:ascii="Arial" w:cs="Arial" w:eastAsia="Arial" w:hAnsi="Arial"/>
          <w:b w:val="false"/>
          <w:bCs w:val="false"/>
          <w:sz w:val="22"/>
          <w:szCs w:val="22"/>
        </w:rPr>
        <w:t xml:space="preserve">You have 7 AEs today — how many are at or above quota? What does the performance distribution look like?</w:t>
      </w:r>
    </w:p>
    <w:p>
      <w:pPr>
        <w:pStyle w:val="ListParagraph"/>
        <w:numPr>
          <w:ilvl w:val="0"/>
          <w:numId w:val="2"/>
        </w:numPr>
        <w:spacing w:after="40" w:before="40"/>
      </w:pPr>
      <w:r>
        <w:rPr>
          <w:rFonts w:ascii="Arial" w:cs="Arial" w:eastAsia="Arial" w:hAnsi="Arial"/>
          <w:b w:val="false"/>
          <w:bCs w:val="false"/>
          <w:sz w:val="22"/>
          <w:szCs w:val="22"/>
        </w:rPr>
        <w:t xml:space="preserve">What separates the top-performing AEs from the rest — is it prospecting volume, close rate, deal size?</w:t>
      </w:r>
    </w:p>
    <w:p>
      <w:pPr>
        <w:pStyle w:val="ListParagraph"/>
        <w:numPr>
          <w:ilvl w:val="0"/>
          <w:numId w:val="2"/>
        </w:numPr>
        <w:spacing w:after="40" w:before="40"/>
      </w:pPr>
      <w:r>
        <w:rPr>
          <w:rFonts w:ascii="Arial" w:cs="Arial" w:eastAsia="Arial" w:hAnsi="Arial"/>
          <w:b w:val="false"/>
          <w:bCs w:val="false"/>
          <w:sz w:val="22"/>
          <w:szCs w:val="22"/>
        </w:rPr>
        <w:t xml:space="preserve">The JD mentions the AE role is designed to grow into management. Are any of the current 7 in that leadership pipeline?</w:t>
      </w:r>
    </w:p>
    <w:p>
      <w:pPr>
        <w:pStyle w:val="ListParagraph"/>
        <w:numPr>
          <w:ilvl w:val="0"/>
          <w:numId w:val="2"/>
        </w:numPr>
        <w:spacing w:after="40" w:before="40"/>
      </w:pPr>
      <w:r>
        <w:rPr>
          <w:rFonts w:ascii="Arial" w:cs="Arial" w:eastAsia="Arial" w:hAnsi="Arial"/>
          <w:b w:val="false"/>
          <w:bCs w:val="false"/>
          <w:sz w:val="22"/>
          <w:szCs w:val="22"/>
        </w:rPr>
        <w:t xml:space="preserve">What's the AE Manager's leadership style, and how hands-on are they in deal strategy?</w:t>
      </w:r>
    </w:p>
    <w:p>
      <w:pPr>
        <w:spacing w:after="0" w:before="80"/>
      </w:pPr>
      <w:r>
        <w:t xml:space="preserve"/>
      </w:r>
    </w:p>
    <w:p>
      <w:pPr>
        <w:pStyle w:val="Heading2"/>
        <w:spacing w:after="80" w:before="240"/>
      </w:pPr>
      <w:r>
        <w:rPr>
          <w:rFonts w:ascii="Arial" w:cs="Arial" w:eastAsia="Arial" w:hAnsi="Arial"/>
          <w:b/>
          <w:bCs/>
          <w:color w:val="2874A6"/>
          <w:sz w:val="24"/>
          <w:szCs w:val="24"/>
        </w:rPr>
        <w:t xml:space="preserve">About the Market &amp; Company</w:t>
      </w:r>
    </w:p>
    <w:p>
      <w:pPr>
        <w:pStyle w:val="ListParagraph"/>
        <w:numPr>
          <w:ilvl w:val="0"/>
          <w:numId w:val="2"/>
        </w:numPr>
        <w:spacing w:after="40" w:before="40"/>
      </w:pPr>
      <w:r>
        <w:rPr>
          <w:rFonts w:ascii="Arial" w:cs="Arial" w:eastAsia="Arial" w:hAnsi="Arial"/>
          <w:b w:val="false"/>
          <w:bCs w:val="false"/>
          <w:sz w:val="22"/>
          <w:szCs w:val="22"/>
        </w:rPr>
        <w:t xml:space="preserve">The $23M Series B closed in July 2025 — how much of that is going to sales headcount versus engineering?</w:t>
      </w:r>
    </w:p>
    <w:p>
      <w:pPr>
        <w:pStyle w:val="ListParagraph"/>
        <w:numPr>
          <w:ilvl w:val="0"/>
          <w:numId w:val="2"/>
        </w:numPr>
        <w:spacing w:after="40" w:before="40"/>
      </w:pPr>
      <w:r>
        <w:rPr>
          <w:rFonts w:ascii="Arial" w:cs="Arial" w:eastAsia="Arial" w:hAnsi="Arial"/>
          <w:b w:val="false"/>
          <w:bCs w:val="false"/>
          <w:sz w:val="22"/>
          <w:szCs w:val="22"/>
        </w:rPr>
        <w:t xml:space="preserve">You have Hines and Greystar as customers — are you selling horizontally across their portfolios or starting with one asset and expanding?</w:t>
      </w:r>
    </w:p>
    <w:p>
      <w:pPr>
        <w:pStyle w:val="ListParagraph"/>
        <w:numPr>
          <w:ilvl w:val="0"/>
          <w:numId w:val="2"/>
        </w:numPr>
        <w:spacing w:after="40" w:before="40"/>
      </w:pPr>
      <w:r>
        <w:rPr>
          <w:rFonts w:ascii="Arial" w:cs="Arial" w:eastAsia="Arial" w:hAnsi="Arial"/>
          <w:b w:val="false"/>
          <w:bCs w:val="false"/>
          <w:sz w:val="22"/>
          <w:szCs w:val="22"/>
        </w:rPr>
        <w:t xml:space="preserve">What's the primary objection you hear from CRE owners who don't convert — is it incumbent contracts, change management, or something else?</w:t>
      </w:r>
    </w:p>
    <w:p>
      <w:pPr>
        <w:pStyle w:val="ListParagraph"/>
        <w:numPr>
          <w:ilvl w:val="0"/>
          <w:numId w:val="2"/>
        </w:numPr>
        <w:spacing w:after="40" w:before="40"/>
      </w:pPr>
      <w:r>
        <w:rPr>
          <w:rFonts w:ascii="Arial" w:cs="Arial" w:eastAsia="Arial" w:hAnsi="Arial"/>
          <w:b w:val="false"/>
          <w:bCs w:val="false"/>
          <w:sz w:val="22"/>
          <w:szCs w:val="22"/>
        </w:rPr>
        <w:t xml:space="preserve">How does AirGarage handle the transition when an owner has an existing third-party operator contract?</w:t>
      </w:r>
    </w:p>
    <w:p>
      <w:pPr>
        <w:spacing w:after="0" w:before="80"/>
      </w:pPr>
      <w:r>
        <w:t xml:space="preserve"/>
      </w:r>
    </w:p>
    <w:p>
      <w:pPr>
        <w:pStyle w:val="Heading2"/>
        <w:spacing w:after="80" w:before="240"/>
      </w:pPr>
      <w:r>
        <w:rPr>
          <w:rFonts w:ascii="Arial" w:cs="Arial" w:eastAsia="Arial" w:hAnsi="Arial"/>
          <w:b/>
          <w:bCs/>
          <w:color w:val="2874A6"/>
          <w:sz w:val="24"/>
          <w:szCs w:val="24"/>
        </w:rPr>
        <w:t xml:space="preserve">About Natalie Specifically</w:t>
      </w:r>
    </w:p>
    <w:p>
      <w:pPr>
        <w:pStyle w:val="ListParagraph"/>
        <w:numPr>
          <w:ilvl w:val="0"/>
          <w:numId w:val="2"/>
        </w:numPr>
        <w:spacing w:after="40" w:before="40"/>
      </w:pPr>
      <w:r>
        <w:rPr>
          <w:rFonts w:ascii="Arial" w:cs="Arial" w:eastAsia="Arial" w:hAnsi="Arial"/>
          <w:b w:val="false"/>
          <w:bCs w:val="false"/>
          <w:sz w:val="22"/>
          <w:szCs w:val="22"/>
        </w:rPr>
        <w:t xml:space="preserve">What made you excited about joining AirGarage from your previous work at Mutiny and Robert Half — what was the signal for you?</w:t>
      </w:r>
    </w:p>
    <w:p>
      <w:pPr>
        <w:pStyle w:val="ListParagraph"/>
        <w:numPr>
          <w:ilvl w:val="0"/>
          <w:numId w:val="2"/>
        </w:numPr>
        <w:spacing w:after="40" w:before="40"/>
      </w:pPr>
      <w:r>
        <w:rPr>
          <w:rFonts w:ascii="Arial" w:cs="Arial" w:eastAsia="Arial" w:hAnsi="Arial"/>
          <w:b w:val="false"/>
          <w:bCs w:val="false"/>
          <w:sz w:val="22"/>
          <w:szCs w:val="22"/>
        </w:rPr>
        <w:t xml:space="preserve">What have you seen in the AEs who've succeeded here that you didn't expect when you started recruiting for the role?</w:t>
      </w:r>
    </w:p>
    <w:p>
      <w:r>
        <w:br w:type="page"/>
      </w:r>
    </w:p>
    <w:p>
      <w:pPr>
        <w:pStyle w:val="Heading1"/>
        <w:pBdr>
          <w:bottom w:val="single" w:color="2E75B6" w:sz="8" w:space="4"/>
        </w:pBdr>
        <w:spacing w:after="120" w:before="360"/>
      </w:pPr>
      <w:r>
        <w:rPr>
          <w:rFonts w:ascii="Arial" w:cs="Arial" w:eastAsia="Arial" w:hAnsi="Arial"/>
          <w:b/>
          <w:bCs/>
          <w:color w:val="1F4E79"/>
          <w:sz w:val="28"/>
          <w:szCs w:val="28"/>
        </w:rPr>
        <w:t xml:space="preserve">6. Interviewer Background: Natalie Williams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60" w:before="60"/>
            </w:pPr>
            <w:r>
              <w:rPr>
                <w:rFonts w:ascii="Arial" w:cs="Arial" w:eastAsia="Arial" w:hAnsi="Arial"/>
                <w:b/>
                <w:bCs/>
                <w:color w:val="1F4E79"/>
                <w:sz w:val="22"/>
                <w:szCs w:val="22"/>
              </w:rPr>
              <w:t xml:space="preserve">Natalie Williams — Recruiting Lead, AirGarage</w:t>
            </w:r>
          </w:p>
          <w:p>
            <w:pPr>
              <w:pStyle w:val="ListParagraph"/>
              <w:numPr>
                <w:ilvl w:val="0"/>
                <w:numId w:val="2"/>
              </w:numPr>
              <w:spacing w:after="30" w:before="30"/>
            </w:pPr>
            <w:r>
              <w:rPr>
                <w:rFonts w:ascii="Arial" w:cs="Arial" w:eastAsia="Arial" w:hAnsi="Arial"/>
                <w:sz w:val="20"/>
                <w:szCs w:val="20"/>
              </w:rPr>
              <w:t xml:space="preserve">LinkedIn: linkedin.com/in/natalie-williams32/</w:t>
            </w:r>
          </w:p>
          <w:p>
            <w:pPr>
              <w:pStyle w:val="ListParagraph"/>
              <w:numPr>
                <w:ilvl w:val="0"/>
                <w:numId w:val="2"/>
              </w:numPr>
              <w:spacing w:after="30" w:before="30"/>
            </w:pPr>
            <w:r>
              <w:rPr>
                <w:rFonts w:ascii="Arial" w:cs="Arial" w:eastAsia="Arial" w:hAnsi="Arial"/>
                <w:sz w:val="20"/>
                <w:szCs w:val="20"/>
              </w:rPr>
              <w:t xml:space="preserve">Background: Recruiting experience at Mutiny and Robert Half before AirGarage</w:t>
            </w:r>
          </w:p>
          <w:p>
            <w:pPr>
              <w:pStyle w:val="ListParagraph"/>
              <w:numPr>
                <w:ilvl w:val="0"/>
                <w:numId w:val="2"/>
              </w:numPr>
              <w:spacing w:after="30" w:before="30"/>
            </w:pPr>
            <w:r>
              <w:rPr>
                <w:rFonts w:ascii="Arial" w:cs="Arial" w:eastAsia="Arial" w:hAnsi="Arial"/>
                <w:sz w:val="20"/>
                <w:szCs w:val="20"/>
              </w:rPr>
              <w:t xml:space="preserve">Education: BS in Media Art and Design (Interactive Design), James Madison University, 2018-2022</w:t>
            </w:r>
          </w:p>
          <w:p>
            <w:pPr>
              <w:pStyle w:val="ListParagraph"/>
              <w:numPr>
                <w:ilvl w:val="0"/>
                <w:numId w:val="2"/>
              </w:numPr>
              <w:spacing w:after="30" w:before="30"/>
            </w:pPr>
            <w:r>
              <w:rPr>
                <w:rFonts w:ascii="Arial" w:cs="Arial" w:eastAsia="Arial" w:hAnsi="Arial"/>
                <w:sz w:val="20"/>
                <w:szCs w:val="20"/>
              </w:rPr>
              <w:t xml:space="preserve">Location: Panama City Beach, FL (remote recruiting role)</w:t>
            </w:r>
          </w:p>
          <w:p>
            <w:pPr>
              <w:pStyle w:val="ListParagraph"/>
              <w:numPr>
                <w:ilvl w:val="0"/>
                <w:numId w:val="2"/>
              </w:numPr>
              <w:spacing w:after="30" w:before="30"/>
            </w:pPr>
            <w:r>
              <w:rPr>
                <w:rFonts w:ascii="Arial" w:cs="Arial" w:eastAsia="Arial" w:hAnsi="Arial"/>
                <w:sz w:val="20"/>
                <w:szCs w:val="20"/>
              </w:rPr>
              <w:t xml:space="preserve">500+ LinkedIn connections; active on hiring/recruiting topics</w:t>
            </w:r>
          </w:p>
        </w:tc>
      </w:tr>
    </w:tbl>
    <w:p>
      <w:pPr>
        <w:spacing w:after="0" w:before="120"/>
      </w:pPr>
      <w:r>
        <w:t xml:space="preserve"/>
      </w:r>
    </w:p>
    <w:p>
      <w:pPr>
        <w:pStyle w:val="Heading2"/>
        <w:spacing w:after="80" w:before="240"/>
      </w:pPr>
      <w:r>
        <w:rPr>
          <w:rFonts w:ascii="Arial" w:cs="Arial" w:eastAsia="Arial" w:hAnsi="Arial"/>
          <w:b/>
          <w:bCs/>
          <w:color w:val="2874A6"/>
          <w:sz w:val="24"/>
          <w:szCs w:val="24"/>
        </w:rPr>
        <w:t xml:space="preserve">What to Know About Recruiting Lead Interviews</w:t>
      </w:r>
    </w:p>
    <w:p>
      <w:pPr>
        <w:spacing w:after="60" w:before="60"/>
      </w:pPr>
      <w:r>
        <w:rPr>
          <w:rFonts w:ascii="Arial" w:cs="Arial" w:eastAsia="Arial" w:hAnsi="Arial"/>
          <w:sz w:val="22"/>
          <w:szCs w:val="22"/>
        </w:rPr>
        <w:t xml:space="preserve">Natalie is assessing culture fit, communication quality, coachability, and whether your background checks the hard boxes before routing you to the AE Manager and hiring decision-makers. Her job is to protect the hiring manager's time and to champion candidates who are clearly prepared. The best thing you can do in this conversation is:</w:t>
      </w:r>
    </w:p>
    <w:p>
      <w:pPr>
        <w:spacing w:after="0" w:before="6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Be immediately likeable and energetic — enthusiasm for AirGarage specifically matters</w:t>
      </w:r>
    </w:p>
    <w:p>
      <w:pPr>
        <w:pStyle w:val="ListParagraph"/>
        <w:numPr>
          <w:ilvl w:val="0"/>
          <w:numId w:val="2"/>
        </w:numPr>
        <w:spacing w:after="40" w:before="40"/>
      </w:pPr>
      <w:r>
        <w:rPr>
          <w:rFonts w:ascii="Arial" w:cs="Arial" w:eastAsia="Arial" w:hAnsi="Arial"/>
          <w:b w:val="false"/>
          <w:bCs w:val="false"/>
          <w:sz w:val="22"/>
          <w:szCs w:val="22"/>
        </w:rPr>
        <w:t xml:space="preserve">Have crisp answers to 'walk me through your background' and 'why AirGarage' — these are her calibration questions</w:t>
      </w:r>
    </w:p>
    <w:p>
      <w:pPr>
        <w:pStyle w:val="ListParagraph"/>
        <w:numPr>
          <w:ilvl w:val="0"/>
          <w:numId w:val="2"/>
        </w:numPr>
        <w:spacing w:after="40" w:before="40"/>
      </w:pPr>
      <w:r>
        <w:rPr>
          <w:rFonts w:ascii="Arial" w:cs="Arial" w:eastAsia="Arial" w:hAnsi="Arial"/>
          <w:b w:val="false"/>
          <w:bCs w:val="false"/>
          <w:sz w:val="22"/>
          <w:szCs w:val="22"/>
        </w:rPr>
        <w:t xml:space="preserve">Show you've done real research (cite the NRR, the Series B, the Hines/Greystar customers)</w:t>
      </w:r>
    </w:p>
    <w:p>
      <w:pPr>
        <w:pStyle w:val="ListParagraph"/>
        <w:numPr>
          <w:ilvl w:val="0"/>
          <w:numId w:val="2"/>
        </w:numPr>
        <w:spacing w:after="40" w:before="40"/>
      </w:pPr>
      <w:r>
        <w:rPr>
          <w:rFonts w:ascii="Arial" w:cs="Arial" w:eastAsia="Arial" w:hAnsi="Arial"/>
          <w:b w:val="false"/>
          <w:bCs w:val="false"/>
          <w:sz w:val="22"/>
          <w:szCs w:val="22"/>
        </w:rPr>
        <w:t xml:space="preserve">Be direct about comp expectations — she will likely ask if the $215K OTE range works for you</w:t>
      </w:r>
    </w:p>
    <w:p>
      <w:pPr>
        <w:pStyle w:val="ListParagraph"/>
        <w:numPr>
          <w:ilvl w:val="0"/>
          <w:numId w:val="2"/>
        </w:numPr>
        <w:spacing w:after="40" w:before="40"/>
      </w:pPr>
      <w:r>
        <w:rPr>
          <w:rFonts w:ascii="Arial" w:cs="Arial" w:eastAsia="Arial" w:hAnsi="Arial"/>
          <w:b w:val="false"/>
          <w:bCs w:val="false"/>
          <w:sz w:val="22"/>
          <w:szCs w:val="22"/>
        </w:rPr>
        <w:t xml:space="preserve">Ask about next steps and timeline clearly — show you're managing your process professionally</w:t>
      </w:r>
    </w:p>
    <w:p>
      <w:pPr>
        <w:spacing w:after="0" w:before="120"/>
      </w:pPr>
      <w:r>
        <w:t xml:space="preserve"/>
      </w:r>
    </w:p>
    <w:p>
      <w:pPr>
        <w:pStyle w:val="Heading2"/>
        <w:spacing w:after="80" w:before="240"/>
      </w:pPr>
      <w:r>
        <w:rPr>
          <w:rFonts w:ascii="Arial" w:cs="Arial" w:eastAsia="Arial" w:hAnsi="Arial"/>
          <w:b/>
          <w:bCs/>
          <w:color w:val="2874A6"/>
          <w:sz w:val="24"/>
          <w:szCs w:val="24"/>
        </w:rPr>
        <w:t xml:space="preserve">Connection Points</w:t>
      </w:r>
    </w:p>
    <w:p>
      <w:pPr>
        <w:pStyle w:val="ListParagraph"/>
        <w:numPr>
          <w:ilvl w:val="0"/>
          <w:numId w:val="2"/>
        </w:numPr>
        <w:spacing w:after="40" w:before="40"/>
      </w:pPr>
      <w:r>
        <w:rPr>
          <w:rFonts w:ascii="Arial" w:cs="Arial" w:eastAsia="Arial" w:hAnsi="Arial"/>
          <w:b w:val="false"/>
          <w:bCs w:val="false"/>
          <w:sz w:val="22"/>
          <w:szCs w:val="22"/>
        </w:rPr>
        <w:t xml:space="preserve">She studied Interactive Design — she appreciates clear, visual communication and structured thinking</w:t>
      </w:r>
    </w:p>
    <w:p>
      <w:pPr>
        <w:pStyle w:val="ListParagraph"/>
        <w:numPr>
          <w:ilvl w:val="0"/>
          <w:numId w:val="2"/>
        </w:numPr>
        <w:spacing w:after="40" w:before="40"/>
      </w:pPr>
      <w:r>
        <w:rPr>
          <w:rFonts w:ascii="Arial" w:cs="Arial" w:eastAsia="Arial" w:hAnsi="Arial"/>
          <w:b w:val="false"/>
          <w:bCs w:val="false"/>
          <w:sz w:val="22"/>
          <w:szCs w:val="22"/>
        </w:rPr>
        <w:t xml:space="preserve">Her Mutiny background (a B2B personalization platform) means she understands SaaS sales culture</w:t>
      </w:r>
    </w:p>
    <w:p>
      <w:pPr>
        <w:pStyle w:val="ListParagraph"/>
        <w:numPr>
          <w:ilvl w:val="0"/>
          <w:numId w:val="2"/>
        </w:numPr>
        <w:spacing w:after="40" w:before="40"/>
      </w:pPr>
      <w:r>
        <w:rPr>
          <w:rFonts w:ascii="Arial" w:cs="Arial" w:eastAsia="Arial" w:hAnsi="Arial"/>
          <w:b w:val="false"/>
          <w:bCs w:val="false"/>
          <w:sz w:val="22"/>
          <w:szCs w:val="22"/>
        </w:rPr>
        <w:t xml:space="preserve">She's active on LinkedIn about hiring practices and pay transparency — she likely values directness and honesty in conversations</w:t>
      </w:r>
    </w:p>
    <w:p>
      <w:r>
        <w:br w:type="page"/>
      </w:r>
    </w:p>
    <w:p>
      <w:pPr>
        <w:pStyle w:val="Heading1"/>
        <w:pBdr>
          <w:bottom w:val="single" w:color="2E75B6" w:sz="8" w:space="4"/>
        </w:pBdr>
        <w:spacing w:after="120" w:before="360"/>
      </w:pPr>
      <w:r>
        <w:rPr>
          <w:rFonts w:ascii="Arial" w:cs="Arial" w:eastAsia="Arial" w:hAnsi="Arial"/>
          <w:b/>
          <w:bCs/>
          <w:color w:val="1F4E79"/>
          <w:sz w:val="28"/>
          <w:szCs w:val="28"/>
        </w:rPr>
        <w:t xml:space="preserve">7. Preparation Checklist</w:t>
      </w:r>
    </w:p>
    <w:p>
      <w:pPr>
        <w:pStyle w:val="Heading2"/>
        <w:spacing w:after="80" w:before="240"/>
      </w:pPr>
      <w:r>
        <w:rPr>
          <w:rFonts w:ascii="Arial" w:cs="Arial" w:eastAsia="Arial" w:hAnsi="Arial"/>
          <w:b/>
          <w:bCs/>
          <w:color w:val="2874A6"/>
          <w:sz w:val="24"/>
          <w:szCs w:val="24"/>
        </w:rPr>
        <w:t xml:space="preserve">Before the Call</w:t>
      </w:r>
    </w:p>
    <w:p>
      <w:pPr>
        <w:pStyle w:val="ListParagraph"/>
        <w:numPr>
          <w:ilvl w:val="0"/>
          <w:numId w:val="2"/>
        </w:numPr>
        <w:spacing w:after="40" w:before="40"/>
      </w:pPr>
      <w:r>
        <w:rPr>
          <w:rFonts w:ascii="Arial" w:cs="Arial" w:eastAsia="Arial" w:hAnsi="Arial"/>
          <w:b w:val="false"/>
          <w:bCs w:val="false"/>
          <w:sz w:val="22"/>
          <w:szCs w:val="22"/>
        </w:rPr>
        <w:t xml:space="preserve">Know AirGarage's revenue-share model and NRR cold — these are your credibility signals</w:t>
      </w:r>
    </w:p>
    <w:p>
      <w:pPr>
        <w:pStyle w:val="ListParagraph"/>
        <w:numPr>
          <w:ilvl w:val="0"/>
          <w:numId w:val="2"/>
        </w:numPr>
        <w:spacing w:after="40" w:before="40"/>
      </w:pPr>
      <w:r>
        <w:rPr>
          <w:rFonts w:ascii="Arial" w:cs="Arial" w:eastAsia="Arial" w:hAnsi="Arial"/>
          <w:b w:val="false"/>
          <w:bCs w:val="false"/>
          <w:sz w:val="22"/>
          <w:szCs w:val="22"/>
        </w:rPr>
        <w:t xml:space="preserve">Practice your 90-second background story out loud until it flows naturally</w:t>
      </w:r>
    </w:p>
    <w:p>
      <w:pPr>
        <w:pStyle w:val="ListParagraph"/>
        <w:numPr>
          <w:ilvl w:val="0"/>
          <w:numId w:val="2"/>
        </w:numPr>
        <w:spacing w:after="40" w:before="40"/>
      </w:pPr>
      <w:r>
        <w:rPr>
          <w:rFonts w:ascii="Arial" w:cs="Arial" w:eastAsia="Arial" w:hAnsi="Arial"/>
          <w:b w:val="false"/>
          <w:bCs w:val="false"/>
          <w:sz w:val="22"/>
          <w:szCs w:val="22"/>
        </w:rPr>
        <w:t xml:space="preserve">Have 2-3 specific deal examples ready with real numbers</w:t>
      </w:r>
    </w:p>
    <w:p>
      <w:pPr>
        <w:pStyle w:val="ListParagraph"/>
        <w:numPr>
          <w:ilvl w:val="0"/>
          <w:numId w:val="2"/>
        </w:numPr>
        <w:spacing w:after="40" w:before="40"/>
      </w:pPr>
      <w:r>
        <w:rPr>
          <w:rFonts w:ascii="Arial" w:cs="Arial" w:eastAsia="Arial" w:hAnsi="Arial"/>
          <w:b w:val="false"/>
          <w:bCs w:val="false"/>
          <w:sz w:val="22"/>
          <w:szCs w:val="22"/>
        </w:rPr>
        <w:t xml:space="preserve">Prepare your answer to 'why not stay in enterprise SaaS' — get ahead of the vertical shift question</w:t>
      </w:r>
    </w:p>
    <w:p>
      <w:pPr>
        <w:pStyle w:val="ListParagraph"/>
        <w:numPr>
          <w:ilvl w:val="0"/>
          <w:numId w:val="2"/>
        </w:numPr>
        <w:spacing w:after="40" w:before="40"/>
      </w:pPr>
      <w:r>
        <w:rPr>
          <w:rFonts w:ascii="Arial" w:cs="Arial" w:eastAsia="Arial" w:hAnsi="Arial"/>
          <w:b w:val="false"/>
          <w:bCs w:val="false"/>
          <w:sz w:val="22"/>
          <w:szCs w:val="22"/>
        </w:rPr>
        <w:t xml:space="preserve">Review Reonomy and Crexi briefly so you can speak to the prospecting tools intelligently</w:t>
      </w:r>
    </w:p>
    <w:p>
      <w:pPr>
        <w:pStyle w:val="ListParagraph"/>
        <w:numPr>
          <w:ilvl w:val="0"/>
          <w:numId w:val="2"/>
        </w:numPr>
        <w:spacing w:after="40" w:before="40"/>
      </w:pPr>
      <w:r>
        <w:rPr>
          <w:rFonts w:ascii="Arial" w:cs="Arial" w:eastAsia="Arial" w:hAnsi="Arial"/>
          <w:b w:val="false"/>
          <w:bCs w:val="false"/>
          <w:sz w:val="22"/>
          <w:szCs w:val="22"/>
        </w:rPr>
        <w:t xml:space="preserve">Confirm your OTE expectation aligns with the $215K range — remove that variable early</w:t>
      </w:r>
    </w:p>
    <w:p>
      <w:pPr>
        <w:spacing w:after="0" w:before="80"/>
      </w:pPr>
      <w:r>
        <w:t xml:space="preserve"/>
      </w:r>
    </w:p>
    <w:p>
      <w:pPr>
        <w:pStyle w:val="Heading2"/>
        <w:spacing w:after="80" w:before="240"/>
      </w:pPr>
      <w:r>
        <w:rPr>
          <w:rFonts w:ascii="Arial" w:cs="Arial" w:eastAsia="Arial" w:hAnsi="Arial"/>
          <w:b/>
          <w:bCs/>
          <w:color w:val="2874A6"/>
          <w:sz w:val="24"/>
          <w:szCs w:val="24"/>
        </w:rPr>
        <w:t xml:space="preserve">During the Call</w:t>
      </w:r>
    </w:p>
    <w:p>
      <w:pPr>
        <w:pStyle w:val="ListParagraph"/>
        <w:numPr>
          <w:ilvl w:val="0"/>
          <w:numId w:val="2"/>
        </w:numPr>
        <w:spacing w:after="40" w:before="40"/>
      </w:pPr>
      <w:r>
        <w:rPr>
          <w:rFonts w:ascii="Arial" w:cs="Arial" w:eastAsia="Arial" w:hAnsi="Arial"/>
          <w:b w:val="false"/>
          <w:bCs w:val="false"/>
          <w:sz w:val="22"/>
          <w:szCs w:val="22"/>
        </w:rPr>
        <w:t xml:space="preserve">Mirror AirGarage language: 'parking real estate,' 'operating system,' 'property owners,' 'NOI improvement'</w:t>
      </w:r>
    </w:p>
    <w:p>
      <w:pPr>
        <w:pStyle w:val="ListParagraph"/>
        <w:numPr>
          <w:ilvl w:val="0"/>
          <w:numId w:val="2"/>
        </w:numPr>
        <w:spacing w:after="40" w:before="40"/>
      </w:pPr>
      <w:r>
        <w:rPr>
          <w:rFonts w:ascii="Arial" w:cs="Arial" w:eastAsia="Arial" w:hAnsi="Arial"/>
          <w:b w:val="false"/>
          <w:bCs w:val="false"/>
          <w:sz w:val="22"/>
          <w:szCs w:val="22"/>
        </w:rPr>
        <w:t xml:space="preserve">Don't apologize for not knowing CRE yet — frame it as your fastest ramp yet</w:t>
      </w:r>
    </w:p>
    <w:p>
      <w:pPr>
        <w:pStyle w:val="ListParagraph"/>
        <w:numPr>
          <w:ilvl w:val="0"/>
          <w:numId w:val="2"/>
        </w:numPr>
        <w:spacing w:after="40" w:before="40"/>
      </w:pPr>
      <w:r>
        <w:rPr>
          <w:rFonts w:ascii="Arial" w:cs="Arial" w:eastAsia="Arial" w:hAnsi="Arial"/>
          <w:b w:val="false"/>
          <w:bCs w:val="false"/>
          <w:sz w:val="22"/>
          <w:szCs w:val="22"/>
        </w:rPr>
        <w:t xml:space="preserve">Ask at least 3 of the questions listed above — it signals preparation and genuine interest</w:t>
      </w:r>
    </w:p>
    <w:p>
      <w:pPr>
        <w:pStyle w:val="ListParagraph"/>
        <w:numPr>
          <w:ilvl w:val="0"/>
          <w:numId w:val="2"/>
        </w:numPr>
        <w:spacing w:after="40" w:before="40"/>
      </w:pPr>
      <w:r>
        <w:rPr>
          <w:rFonts w:ascii="Arial" w:cs="Arial" w:eastAsia="Arial" w:hAnsi="Arial"/>
          <w:b w:val="false"/>
          <w:bCs w:val="false"/>
          <w:sz w:val="22"/>
          <w:szCs w:val="22"/>
        </w:rPr>
        <w:t xml:space="preserve">Close the call by asking for next steps and timeline explicitly</w:t>
      </w:r>
    </w:p>
    <w:p>
      <w:pPr>
        <w:spacing w:after="0" w:before="80"/>
      </w:pPr>
      <w:r>
        <w:t xml:space="preserve"/>
      </w:r>
    </w:p>
    <w:p>
      <w:pPr>
        <w:pStyle w:val="Heading2"/>
        <w:spacing w:after="80" w:before="240"/>
      </w:pPr>
      <w:r>
        <w:rPr>
          <w:rFonts w:ascii="Arial" w:cs="Arial" w:eastAsia="Arial" w:hAnsi="Arial"/>
          <w:b/>
          <w:bCs/>
          <w:color w:val="2874A6"/>
          <w:sz w:val="24"/>
          <w:szCs w:val="24"/>
        </w:rPr>
        <w:t xml:space="preserve">Top 3 Things to Emphasize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60" w:before="60"/>
            </w:pPr>
            <w:r>
              <w:rPr>
                <w:rFonts w:ascii="Arial" w:cs="Arial" w:eastAsia="Arial" w:hAnsi="Arial"/>
                <w:b/>
                <w:bCs/>
                <w:color w:val="1F4E79"/>
                <w:sz w:val="22"/>
                <w:szCs w:val="22"/>
              </w:rPr>
              <w:t xml:space="preserve">Your Three Differentiators</w:t>
            </w:r>
          </w:p>
          <w:p>
            <w:pPr>
              <w:pStyle w:val="ListParagraph"/>
              <w:numPr>
                <w:ilvl w:val="0"/>
                <w:numId w:val="2"/>
              </w:numPr>
              <w:spacing w:after="30" w:before="30"/>
            </w:pPr>
            <w:r>
              <w:rPr>
                <w:rFonts w:ascii="Arial" w:cs="Arial" w:eastAsia="Arial" w:hAnsi="Arial"/>
                <w:sz w:val="20"/>
                <w:szCs w:val="20"/>
              </w:rPr>
              <w:t xml:space="preserve">Proven consistency: 110-120% across multiple companies and multiple years — this isn't a fluke</w:t>
            </w:r>
          </w:p>
          <w:p>
            <w:pPr>
              <w:pStyle w:val="ListParagraph"/>
              <w:numPr>
                <w:ilvl w:val="0"/>
                <w:numId w:val="2"/>
              </w:numPr>
              <w:spacing w:after="30" w:before="30"/>
            </w:pPr>
            <w:r>
              <w:rPr>
                <w:rFonts w:ascii="Arial" w:cs="Arial" w:eastAsia="Arial" w:hAnsi="Arial"/>
                <w:sz w:val="20"/>
                <w:szCs w:val="20"/>
              </w:rPr>
              <w:t xml:space="preserve">Full-cycle discipline: you don't need to be managed through a deal, you own it start to finish</w:t>
            </w:r>
          </w:p>
          <w:p>
            <w:pPr>
              <w:pStyle w:val="ListParagraph"/>
              <w:numPr>
                <w:ilvl w:val="0"/>
                <w:numId w:val="2"/>
              </w:numPr>
              <w:spacing w:after="30" w:before="30"/>
            </w:pPr>
            <w:r>
              <w:rPr>
                <w:rFonts w:ascii="Arial" w:cs="Arial" w:eastAsia="Arial" w:hAnsi="Arial"/>
                <w:sz w:val="20"/>
                <w:szCs w:val="20"/>
              </w:rPr>
              <w:t xml:space="preserve">Leadership ambition: you want the management path the JD explicitly mentions — say it out loud</w:t>
            </w:r>
          </w:p>
        </w:tc>
      </w:tr>
    </w:tbl>
    <w:p>
      <w:pPr>
        <w:spacing w:after="0" w:before="240"/>
      </w:pPr>
      <w:r>
        <w:t xml:space="preserve"/>
      </w:r>
    </w:p>
    <w:p>
      <w:pPr>
        <w:spacing w:after="120" w:before="240"/>
        <w:jc w:val="center"/>
      </w:pPr>
      <w:r>
        <w:rPr>
          <w:rFonts w:ascii="Arial" w:cs="Arial" w:eastAsia="Arial" w:hAnsi="Arial"/>
          <w:b/>
          <w:bCs/>
          <w:color w:val="2E75B6"/>
          <w:sz w:val="26"/>
          <w:szCs w:val="26"/>
        </w:rPr>
        <w:t xml:space="preserve">Good luck, Saul. You've got this.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666666"/>
        <w:sz w:val="18"/>
        <w:szCs w:val="18"/>
      </w:rPr>
      <w:t xml:space="preserve">Confidential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666666"/>
        <w:sz w:val="18"/>
        <w:szCs w:val="18"/>
      </w:rPr>
      <w:t xml:space="preserve">AirGarage Interview Prep  |  Saul Cabrera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874A6"/>
      <w:sz w:val="24"/>
      <w:szCs w:val="24"/>
    </w:rPr>
  </w:style>
  <w:style w:type="paragraph" w:styleId="Heading3">
    <w:name w:val="Heading 3"/>
    <w:basedOn w:val="Normal"/>
    <w:next w:val="Normal"/>
    <w:qFormat/>
    <w:pPr>
      <w:spacing w:after="60" w:before="1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2026-04-20T18:48:02.631Z</dcterms:created>
  <dcterms:modified xsi:type="dcterms:W3CDTF">2026-04-20T18:48:02.631Z</dcterms:modified>
</cp:coreProperties>
</file>

<file path=docProps/custom.xml><?xml version="1.0" encoding="utf-8"?>
<Properties xmlns="http://schemas.openxmlformats.org/officeDocument/2006/custom-properties" xmlns:vt="http://schemas.openxmlformats.org/officeDocument/2006/docPropsVTypes"/>
</file>