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00"/>
        <w:gridCol w:w="2235"/>
        <w:gridCol w:w="2130"/>
        <w:gridCol w:w="2130"/>
        <w:gridCol w:w="2055"/>
        <w:gridCol w:w="1455"/>
        <w:tblGridChange w:id="0">
          <w:tblGrid>
            <w:gridCol w:w="3000"/>
            <w:gridCol w:w="2235"/>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a4c2f4"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a4c2f4"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a4c2f4"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a4c2f4"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a4c2f4"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a4c2f4"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a4c2f4"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a4c2f4"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a4c2f4"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5º</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a4c2f4"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a4c2f4"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a4c2f4"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NU2sSgBINWwHnHq9plJSurNBzA==">CgMxLjA4AHIhMThIdDBmSlpfSk9wVF9PT3dsOTFrME5TcFFPcWVncnVG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