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7E792">
      <w:pPr>
        <w:pStyle w:val="2"/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Threat Intelligence IOC Research – RedLine Stealer Analysis</w:t>
      </w:r>
    </w:p>
    <w:p w14:paraId="3F51A074">
      <w:pPr>
        <w:jc w:val="center"/>
        <w:rPr>
          <w:rFonts w:hint="default"/>
          <w:b/>
          <w:bCs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Analyst: Ugochukwu Sochima Henry</w:t>
      </w:r>
    </w:p>
    <w:p w14:paraId="288E8B9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Project Overview</w:t>
      </w:r>
    </w:p>
    <w:p w14:paraId="60751FA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This project focused on conducting threat intelligence research on RedLine Stealer, a widely known information-stealing malware used by cybercriminals to collect sensitive user data such as login credentials, browser information, cryptocurrency wallet details, and other personal information.</w:t>
      </w:r>
    </w:p>
    <w:p w14:paraId="1AE19D8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objective of this exercise was to simulate the workflow of a cybersecurity analyst by identifying malware indicators of compromise (IOCs), enriching those indicators using publicly available threat intelligence tools, and building a threat profile based on the findings.</w:t>
      </w:r>
    </w:p>
    <w:p w14:paraId="208613A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Through this project, I developed practical experience in IOC research, malware investigation, threat enrichment, MITRE ATT&amp;CK mapping, and professional threat reporting.</w:t>
      </w:r>
    </w:p>
    <w:p w14:paraId="53786743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662B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Objectives</w:t>
      </w:r>
    </w:p>
    <w:p w14:paraId="2CA90F7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primary goals of this project were to:</w:t>
      </w:r>
    </w:p>
    <w:p w14:paraId="29A452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Research a real-world malware sample. </w:t>
      </w:r>
    </w:p>
    <w:p w14:paraId="6B4E15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Collect and analyze Indicators of Compromise (IOCs). </w:t>
      </w:r>
    </w:p>
    <w:p w14:paraId="5F0D81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Enrich IOC data using threat intelligence platforms. </w:t>
      </w:r>
    </w:p>
    <w:p w14:paraId="3E30A3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Understand malware behavior using MITRE ATT&amp;CK techniques. </w:t>
      </w:r>
    </w:p>
    <w:p w14:paraId="1B57BA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Produce a professional threat intelligence report. </w:t>
      </w:r>
    </w:p>
    <w:p w14:paraId="7D86C480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D1FF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Tools Used</w:t>
      </w:r>
    </w:p>
    <w:p w14:paraId="02775FC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following tools and platforms were utilized during the investigation:</w:t>
      </w:r>
    </w:p>
    <w:tbl>
      <w:tblPr>
        <w:tblW w:w="873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4"/>
        <w:gridCol w:w="6545"/>
      </w:tblGrid>
      <w:tr w14:paraId="7DFAA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3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8CE6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2"/>
                <w:szCs w:val="22"/>
                <w:lang w:val="en-US" w:eastAsia="zh-CN" w:bidi="ar"/>
              </w:rPr>
              <w:t>Tool</w:t>
            </w:r>
          </w:p>
        </w:tc>
        <w:tc>
          <w:tcPr>
            <w:tcW w:w="0" w:type="auto"/>
            <w:shd w:val="clear"/>
            <w:vAlign w:val="center"/>
          </w:tcPr>
          <w:p w14:paraId="38262B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2"/>
                <w:szCs w:val="22"/>
                <w:lang w:val="en-US" w:eastAsia="zh-CN" w:bidi="ar"/>
              </w:rPr>
              <w:t>Purpose</w:t>
            </w:r>
          </w:p>
        </w:tc>
      </w:tr>
      <w:tr w14:paraId="1C6EB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8E799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VirusTotal</w:t>
            </w:r>
          </w:p>
        </w:tc>
        <w:tc>
          <w:tcPr>
            <w:tcW w:w="0" w:type="auto"/>
            <w:shd w:val="clear"/>
            <w:vAlign w:val="center"/>
          </w:tcPr>
          <w:p w14:paraId="7692DF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Malware scanning, IOC extraction, behavioral analysis</w:t>
            </w:r>
          </w:p>
        </w:tc>
      </w:tr>
      <w:tr w14:paraId="72E79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D0BC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WHOIS DomainTools</w:t>
            </w:r>
          </w:p>
        </w:tc>
        <w:tc>
          <w:tcPr>
            <w:tcW w:w="0" w:type="auto"/>
            <w:shd w:val="clear"/>
            <w:vAlign w:val="center"/>
          </w:tcPr>
          <w:p w14:paraId="3C1A8C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Domain registration and ownership lookup</w:t>
            </w:r>
          </w:p>
        </w:tc>
      </w:tr>
      <w:tr w14:paraId="3F962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9B68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 xml:space="preserve">AlienVault OTX </w:t>
            </w:r>
          </w:p>
        </w:tc>
        <w:tc>
          <w:tcPr>
            <w:tcW w:w="0" w:type="auto"/>
            <w:shd w:val="clear"/>
            <w:vAlign w:val="center"/>
          </w:tcPr>
          <w:p w14:paraId="2C133E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Community-based threat intelligence enrichment</w:t>
            </w:r>
          </w:p>
        </w:tc>
      </w:tr>
      <w:tr w14:paraId="36AEE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E705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MITRE ATT&amp;CK</w:t>
            </w:r>
          </w:p>
        </w:tc>
        <w:tc>
          <w:tcPr>
            <w:tcW w:w="0" w:type="auto"/>
            <w:shd w:val="clear"/>
            <w:vAlign w:val="center"/>
          </w:tcPr>
          <w:p w14:paraId="7D511E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Mapping observed malware behaviors to attack tactics/techniques</w:t>
            </w:r>
          </w:p>
        </w:tc>
      </w:tr>
    </w:tbl>
    <w:p w14:paraId="3FA8923A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43B9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Methodology</w:t>
      </w:r>
    </w:p>
    <w:p w14:paraId="4DAF71D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Step 1: Malware Selection</w:t>
      </w:r>
    </w:p>
    <w:p w14:paraId="77594BA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For this project, </w:t>
      </w:r>
      <w:r>
        <w:rPr>
          <w:rFonts w:hint="default" w:ascii="Arial" w:hAnsi="Arial" w:cs="Arial"/>
          <w:b/>
          <w:bCs/>
          <w:sz w:val="22"/>
          <w:szCs w:val="22"/>
        </w:rPr>
        <w:t xml:space="preserve">RedLine Stealer </w:t>
      </w:r>
      <w:r>
        <w:rPr>
          <w:rFonts w:hint="default" w:ascii="Arial" w:hAnsi="Arial" w:cs="Arial"/>
          <w:sz w:val="22"/>
          <w:szCs w:val="22"/>
        </w:rPr>
        <w:t>was selected as the target malware family due to its prevalence in modern cyberattacks and publicly available threat intelligence data.</w:t>
      </w:r>
    </w:p>
    <w:p w14:paraId="4342028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RedLine Stealer is commonly used by attackers to steal:</w:t>
      </w:r>
    </w:p>
    <w:p w14:paraId="06B434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Stored browser credentials </w:t>
      </w:r>
    </w:p>
    <w:p w14:paraId="32CF87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Financial information </w:t>
      </w:r>
    </w:p>
    <w:p w14:paraId="61EABB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Cryptocurrency wallet data </w:t>
      </w:r>
    </w:p>
    <w:p w14:paraId="2DAFF5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System information </w:t>
      </w:r>
    </w:p>
    <w:p w14:paraId="4E5AF0AF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051B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Step 2: IOC Collection Using VirusTotal</w:t>
      </w:r>
    </w:p>
    <w:p w14:paraId="3C5052F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malware sample was researched on VirusTotal to identify associated Indicators of Compromise.</w:t>
      </w:r>
    </w:p>
    <w:p w14:paraId="4BDECAF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following IOC was extracted:</w:t>
      </w:r>
    </w:p>
    <w:tbl>
      <w:tblPr>
        <w:tblW w:w="881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7624"/>
      </w:tblGrid>
      <w:tr w14:paraId="389A2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4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B1A6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2"/>
                <w:szCs w:val="22"/>
                <w:lang w:val="en-US" w:eastAsia="zh-CN" w:bidi="ar"/>
              </w:rPr>
              <w:t>IOC Type</w:t>
            </w:r>
          </w:p>
        </w:tc>
        <w:tc>
          <w:tcPr>
            <w:tcW w:w="0" w:type="auto"/>
            <w:shd w:val="clear"/>
            <w:vAlign w:val="center"/>
          </w:tcPr>
          <w:p w14:paraId="3531AC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2"/>
                <w:szCs w:val="22"/>
                <w:lang w:val="en-US" w:eastAsia="zh-CN" w:bidi="ar"/>
              </w:rPr>
              <w:t>Value</w:t>
            </w:r>
          </w:p>
        </w:tc>
      </w:tr>
      <w:tr w14:paraId="31195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EA84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SHA-256 File Hash</w:t>
            </w:r>
          </w:p>
        </w:tc>
        <w:tc>
          <w:tcPr>
            <w:tcW w:w="0" w:type="auto"/>
            <w:shd w:val="clear"/>
            <w:vAlign w:val="center"/>
          </w:tcPr>
          <w:p w14:paraId="072DD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cd12f72ceafd17a5116df84023a2ba502a7c7ae44fe5652573717620a90ab55b</w:t>
            </w:r>
          </w:p>
        </w:tc>
      </w:tr>
      <w:tr w14:paraId="528B2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0743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File Name</w:t>
            </w:r>
          </w:p>
        </w:tc>
        <w:tc>
          <w:tcPr>
            <w:tcW w:w="0" w:type="auto"/>
            <w:shd w:val="clear"/>
            <w:vAlign w:val="center"/>
          </w:tcPr>
          <w:p w14:paraId="752794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rifflml.exe</w:t>
            </w:r>
          </w:p>
        </w:tc>
      </w:tr>
    </w:tbl>
    <w:p w14:paraId="3056A09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6A8BFB3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VirusTotal identified the file as malicious with a detection score of:</w:t>
      </w:r>
    </w:p>
    <w:p w14:paraId="073D4BAB">
      <w:pPr>
        <w:pStyle w:val="9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  <w:sz w:val="22"/>
          <w:szCs w:val="22"/>
        </w:rPr>
      </w:pPr>
      <w:r>
        <w:rPr>
          <w:rStyle w:val="10"/>
          <w:rFonts w:hint="default" w:ascii="Arial" w:hAnsi="Arial" w:cs="Arial"/>
          <w:sz w:val="22"/>
          <w:szCs w:val="22"/>
        </w:rPr>
        <w:t>26/72 Security Vendors Flagged Malicious</w:t>
      </w:r>
    </w:p>
    <w:p w14:paraId="6985293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This detection score indicates a high probability that the file is malicious and associated with malware activity.</w:t>
      </w:r>
    </w:p>
    <w:p w14:paraId="5614D37E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6C6B847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/>
        </w:rPr>
        <w:drawing>
          <wp:inline distT="0" distB="0" distL="114300" distR="114300">
            <wp:extent cx="5269230" cy="2806700"/>
            <wp:effectExtent l="0" t="0" r="0" b="0"/>
            <wp:docPr id="1" name="Picture 1" descr="Screenshot (20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2025)"/>
                    <pic:cNvPicPr>
                      <a:picLocks noChangeAspect="1"/>
                    </pic:cNvPicPr>
                  </pic:nvPicPr>
                  <pic:blipFill>
                    <a:blip r:embed="rId4"/>
                    <a:srcRect t="527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sz w:val="22"/>
          <w:szCs w:val="22"/>
        </w:rPr>
        <w:br w:type="textWrapping"/>
      </w:r>
    </w:p>
    <w:p w14:paraId="5C256F9E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  <w:sz w:val="22"/>
          <w:szCs w:val="22"/>
        </w:rPr>
      </w:pPr>
      <w:r>
        <w:rPr>
          <w:rStyle w:val="7"/>
          <w:rFonts w:hint="default" w:ascii="Arial" w:hAnsi="Arial" w:cs="Arial"/>
          <w:b w:val="0"/>
          <w:bCs w:val="0"/>
          <w:sz w:val="22"/>
          <w:szCs w:val="22"/>
        </w:rPr>
        <w:t>VirusTotal detection result showing file hash, file name, and malicious score.</w:t>
      </w:r>
    </w:p>
    <w:p w14:paraId="3EF995BE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DB5C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Step 3: IOC Enrichment and Domain Investigation</w:t>
      </w:r>
    </w:p>
    <w:p w14:paraId="29A7D08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Further analysis was conducted using </w:t>
      </w:r>
      <w:r>
        <w:rPr>
          <w:rStyle w:val="10"/>
          <w:rFonts w:hint="default" w:ascii="Arial" w:hAnsi="Arial" w:cs="Arial"/>
          <w:sz w:val="22"/>
          <w:szCs w:val="22"/>
        </w:rPr>
        <w:t>WHOIS DomainTools</w:t>
      </w:r>
      <w:r>
        <w:rPr>
          <w:rFonts w:hint="default" w:ascii="Arial" w:hAnsi="Arial" w:cs="Arial"/>
          <w:sz w:val="22"/>
          <w:szCs w:val="22"/>
        </w:rPr>
        <w:t xml:space="preserve"> to gather registration and ownership information related to the suspicious domain associated with the malware sample.</w:t>
      </w:r>
    </w:p>
    <w:p w14:paraId="0E15B5B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following information was reviewed:</w:t>
      </w:r>
    </w:p>
    <w:p w14:paraId="60B312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Domain registrar </w:t>
      </w:r>
    </w:p>
    <w:p w14:paraId="321FD0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Registration date </w:t>
      </w:r>
    </w:p>
    <w:p w14:paraId="6C4CBC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Hosting IP address </w:t>
      </w:r>
    </w:p>
    <w:p w14:paraId="42790B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IP geolocation </w:t>
      </w:r>
    </w:p>
    <w:p w14:paraId="6AB3A6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Domain ownership/privacy details </w:t>
      </w:r>
    </w:p>
    <w:p w14:paraId="515FC65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This enrichment process helps determine:</w:t>
      </w:r>
    </w:p>
    <w:p w14:paraId="6CD126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legitimacy of the infrastructure </w:t>
      </w:r>
    </w:p>
    <w:p w14:paraId="274177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Suspicious registration patterns </w:t>
      </w:r>
    </w:p>
    <w:p w14:paraId="774BD3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Geographic hosting origin of threat infrastructure </w:t>
      </w:r>
    </w:p>
    <w:p w14:paraId="376BB964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6019110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color w:val="FFFFFF" w:themeColor="background1"/>
          <w:sz w:val="22"/>
          <w:szCs w:val="22"/>
          <w:lang w:val="en-US"/>
          <w14:textFill>
            <w14:solidFill>
              <w14:schemeClr w14:val="bg1"/>
            </w14:solidFill>
          </w14:textFill>
        </w:rPr>
      </w:pPr>
      <w:r>
        <w:rPr>
          <w:rFonts w:hint="default" w:ascii="Arial" w:hAnsi="Arial" w:cs="Arial"/>
          <w:sz w:val="22"/>
          <w:szCs w:val="22"/>
          <w:lang w:val="en-US"/>
        </w:rPr>
        <w:drawing>
          <wp:inline distT="0" distB="0" distL="114300" distR="114300">
            <wp:extent cx="5269230" cy="2786380"/>
            <wp:effectExtent l="0" t="0" r="7620" b="13970"/>
            <wp:docPr id="2" name="Picture 2" descr="Screenshot (202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2029)"/>
                    <pic:cNvPicPr>
                      <a:picLocks noChangeAspect="1"/>
                    </pic:cNvPicPr>
                  </pic:nvPicPr>
                  <pic:blipFill>
                    <a:blip r:embed="rId5"/>
                    <a:srcRect t="595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7DC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t>WHOIS lookup results showing registrar, registration date, and hosting information.</w:t>
      </w:r>
    </w:p>
    <w:p w14:paraId="007AE175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BE74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Step 4: Malware Behavior and ATT&amp;CK Mapping</w:t>
      </w:r>
    </w:p>
    <w:p w14:paraId="1C08960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malware sample’s observed behaviors on VirusTotal were mapped to the MITRE ATT&amp;CK</w:t>
      </w:r>
      <w:r>
        <w:rPr>
          <w:rStyle w:val="10"/>
          <w:rFonts w:hint="default" w:ascii="Arial" w:hAnsi="Arial" w:cs="Arial"/>
          <w:sz w:val="22"/>
          <w:szCs w:val="22"/>
        </w:rPr>
        <w:t xml:space="preserve"> </w:t>
      </w:r>
      <w:r>
        <w:rPr>
          <w:rStyle w:val="10"/>
          <w:rFonts w:hint="default" w:ascii="Arial" w:hAnsi="Arial" w:cs="Arial"/>
          <w:b w:val="0"/>
          <w:bCs w:val="0"/>
          <w:sz w:val="22"/>
          <w:szCs w:val="22"/>
        </w:rPr>
        <w:t>Framework</w:t>
      </w:r>
      <w:r>
        <w:rPr>
          <w:rFonts w:hint="default" w:ascii="Arial" w:hAnsi="Arial" w:cs="Arial"/>
          <w:b w:val="0"/>
          <w:bCs w:val="0"/>
          <w:sz w:val="22"/>
          <w:szCs w:val="22"/>
        </w:rPr>
        <w:t>.</w:t>
      </w:r>
    </w:p>
    <w:p w14:paraId="79E3F58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following tactics were identified:</w:t>
      </w:r>
    </w:p>
    <w:tbl>
      <w:tblPr>
        <w:tblW w:w="843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7"/>
        <w:gridCol w:w="1433"/>
        <w:gridCol w:w="5288"/>
      </w:tblGrid>
      <w:tr w14:paraId="1CEDA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8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AC27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2"/>
                <w:szCs w:val="22"/>
                <w:lang w:val="en-US" w:eastAsia="zh-CN" w:bidi="ar"/>
              </w:rPr>
              <w:t>ATT&amp;CK Tactic</w:t>
            </w:r>
          </w:p>
        </w:tc>
        <w:tc>
          <w:tcPr>
            <w:tcW w:w="0" w:type="auto"/>
            <w:shd w:val="clear"/>
            <w:vAlign w:val="center"/>
          </w:tcPr>
          <w:p w14:paraId="29F94B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2"/>
                <w:szCs w:val="22"/>
                <w:lang w:val="en-US" w:eastAsia="zh-CN" w:bidi="ar"/>
              </w:rPr>
              <w:t>Technique ID</w:t>
            </w:r>
          </w:p>
        </w:tc>
        <w:tc>
          <w:tcPr>
            <w:tcW w:w="0" w:type="auto"/>
            <w:shd w:val="clear"/>
            <w:vAlign w:val="center"/>
          </w:tcPr>
          <w:p w14:paraId="628254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2"/>
                <w:szCs w:val="22"/>
                <w:lang w:val="en-US" w:eastAsia="zh-CN" w:bidi="ar"/>
              </w:rPr>
              <w:t>Description</w:t>
            </w:r>
          </w:p>
        </w:tc>
      </w:tr>
      <w:tr w14:paraId="30112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FC55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Execution</w:t>
            </w:r>
          </w:p>
        </w:tc>
        <w:tc>
          <w:tcPr>
            <w:tcW w:w="0" w:type="auto"/>
            <w:shd w:val="clear"/>
            <w:vAlign w:val="center"/>
          </w:tcPr>
          <w:p w14:paraId="50F485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TA0002</w:t>
            </w:r>
          </w:p>
        </w:tc>
        <w:tc>
          <w:tcPr>
            <w:tcW w:w="0" w:type="auto"/>
            <w:shd w:val="clear"/>
            <w:vAlign w:val="center"/>
          </w:tcPr>
          <w:p w14:paraId="4DF286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Malware executes code on the infected machine</w:t>
            </w:r>
          </w:p>
        </w:tc>
      </w:tr>
      <w:tr w14:paraId="37018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8A647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Defense Evasion</w:t>
            </w:r>
          </w:p>
        </w:tc>
        <w:tc>
          <w:tcPr>
            <w:tcW w:w="0" w:type="auto"/>
            <w:shd w:val="clear"/>
            <w:vAlign w:val="center"/>
          </w:tcPr>
          <w:p w14:paraId="048AFE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TA0005</w:t>
            </w:r>
          </w:p>
        </w:tc>
        <w:tc>
          <w:tcPr>
            <w:tcW w:w="0" w:type="auto"/>
            <w:shd w:val="clear"/>
            <w:vAlign w:val="center"/>
          </w:tcPr>
          <w:p w14:paraId="6064AA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Malware attempts to avoid detection by security tools</w:t>
            </w:r>
          </w:p>
        </w:tc>
      </w:tr>
      <w:tr w14:paraId="20B2A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8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9254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Discovery</w:t>
            </w:r>
          </w:p>
        </w:tc>
        <w:tc>
          <w:tcPr>
            <w:tcW w:w="0" w:type="auto"/>
            <w:shd w:val="clear"/>
            <w:vAlign w:val="center"/>
          </w:tcPr>
          <w:p w14:paraId="741971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TA0007</w:t>
            </w:r>
          </w:p>
        </w:tc>
        <w:tc>
          <w:tcPr>
            <w:tcW w:w="0" w:type="auto"/>
            <w:shd w:val="clear"/>
            <w:vAlign w:val="center"/>
          </w:tcPr>
          <w:p w14:paraId="1E7FB3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Malware gathers information about the infected system</w:t>
            </w:r>
          </w:p>
        </w:tc>
      </w:tr>
    </w:tbl>
    <w:p w14:paraId="732B259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These observed behaviors indicate that the malware:</w:t>
      </w:r>
    </w:p>
    <w:p w14:paraId="1F2DEA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Successfully runs upon execution </w:t>
      </w:r>
    </w:p>
    <w:p w14:paraId="09EB40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Attempts to remain hidden from detection </w:t>
      </w:r>
    </w:p>
    <w:p w14:paraId="6530A3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Collects system information for attacker use </w:t>
      </w:r>
    </w:p>
    <w:p w14:paraId="7DDA7E33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4E53A29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0923F84E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69230" cy="2814320"/>
            <wp:effectExtent l="0" t="0" r="0" b="0"/>
            <wp:docPr id="3" name="Picture 3" descr="Screenshot (203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2031)"/>
                    <pic:cNvPicPr>
                      <a:picLocks noChangeAspect="1"/>
                    </pic:cNvPicPr>
                  </pic:nvPicPr>
                  <pic:blipFill>
                    <a:blip r:embed="rId6"/>
                    <a:srcRect t="50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582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br w:type="textWrapping"/>
      </w:r>
      <w:r>
        <w:rPr>
          <w:rStyle w:val="7"/>
          <w:rFonts w:hint="default" w:ascii="Arial" w:hAnsi="Arial" w:cs="Arial"/>
          <w:sz w:val="22"/>
          <w:szCs w:val="22"/>
        </w:rPr>
        <w:t>VirusTotal MITRE ATT&amp;CK behavioral analysis showing identified tactics.</w:t>
      </w:r>
    </w:p>
    <w:p w14:paraId="73E6F28E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0898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Key Findings</w:t>
      </w:r>
    </w:p>
    <w:p w14:paraId="40C11BF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Based on the research conducted:</w:t>
      </w:r>
    </w:p>
    <w:p w14:paraId="4413D4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analyzed malware sample is highly suspicious and confirmed malicious by multiple antivirus engines. </w:t>
      </w:r>
    </w:p>
    <w:p w14:paraId="4529A9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malware demonstrates behaviors consistent with information-stealing malware. </w:t>
      </w:r>
    </w:p>
    <w:p w14:paraId="173DD0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sample attempts to evade detection mechanisms, indicating sophistication. </w:t>
      </w:r>
    </w:p>
    <w:p w14:paraId="7175DF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malware performs host discovery actions, suggesting reconnaissance before data theft. </w:t>
      </w:r>
    </w:p>
    <w:p w14:paraId="015622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associated infrastructure displays suspicious characteristics based on WHOIS enrichment. </w:t>
      </w:r>
    </w:p>
    <w:p w14:paraId="1E4FC09D">
      <w:pPr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3E566"/>
    <w:multiLevelType w:val="multilevel"/>
    <w:tmpl w:val="8103E5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CCD58D"/>
    <w:multiLevelType w:val="multilevel"/>
    <w:tmpl w:val="BFCCD5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6C1A770"/>
    <w:multiLevelType w:val="multilevel"/>
    <w:tmpl w:val="E6C1A7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8876D05"/>
    <w:multiLevelType w:val="multilevel"/>
    <w:tmpl w:val="E8876D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864145E"/>
    <w:multiLevelType w:val="multilevel"/>
    <w:tmpl w:val="586414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915DB7F"/>
    <w:multiLevelType w:val="multilevel"/>
    <w:tmpl w:val="5915DB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36119B"/>
    <w:rsid w:val="1936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2026-04-15T01:14:00Z</dcterms:created>
  <dc:creator>Sochima Henri</dc:creator>
  <cp:lastModifiedBy>Sochima Henri</cp:lastModifiedBy>
  <dcterms:modified xsi:type="dcterms:W3CDTF">2026-04-15T01:32:55Z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7EE1463D99064F6CABB5F0B3DB89594A_11</vt:lpwstr>
  </property>
</Properties>
</file>