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E84A27" w:sz="12" w:space="4"/>
        </w:pBdr>
        <w:shd w:fill="13294B" w:val="clear"/>
        <w:jc w:val="center"/>
      </w:pPr>
      <w:r>
        <w:rPr>
          <w:rFonts w:ascii="Calibri" w:cs="Calibri" w:eastAsia="Calibri" w:hAnsi="Calibri"/>
          <w:b/>
          <w:bCs/>
          <w:color w:val="FFFFFF"/>
          <w:sz w:val="20"/>
          <w:szCs w:val="20"/>
        </w:rPr>
        <w:t xml:space="preserve">BADM 576  ·  Data Science and Analytics  ·  Spring 2026</w:t>
      </w:r>
    </w:p>
    <w:p>
      <w:pPr>
        <w:spacing w:before="0" w:after="160"/>
      </w:pPr>
      <w:r>
        <w:rPr>
          <w:rFonts w:ascii="Calibri" w:cs="Calibri" w:eastAsia="Calibri" w:hAnsi="Calibri"/>
          <w:sz w:val="24"/>
          <w:szCs w:val="24"/>
        </w:rPr>
        <w:t xml:space="preserve"/>
      </w:r>
    </w:p>
    <w:p>
      <w:pPr>
        <w:spacing w:before="0" w:after="60"/>
        <w:jc w:val="center"/>
      </w:pPr>
      <w:r>
        <w:rPr>
          <w:rFonts w:ascii="Calibri" w:cs="Calibri" w:eastAsia="Calibri" w:hAnsi="Calibri"/>
          <w:b/>
          <w:bCs/>
          <w:caps/>
          <w:color w:val="E84A27"/>
          <w:sz w:val="22"/>
          <w:szCs w:val="22"/>
        </w:rPr>
        <w:t xml:space="preserve">Full Lecture Notes</w:t>
      </w:r>
    </w:p>
    <w:p>
      <w:pPr>
        <w:spacing w:before="0" w:after="100"/>
        <w:jc w:val="center"/>
      </w:pPr>
      <w:r>
        <w:rPr>
          <w:rFonts w:ascii="Calibri" w:cs="Calibri" w:eastAsia="Calibri" w:hAnsi="Calibri"/>
          <w:b/>
          <w:bCs/>
          <w:color w:val="13294B"/>
          <w:sz w:val="44"/>
          <w:szCs w:val="44"/>
        </w:rPr>
        <w:t xml:space="preserve">The Machine Learning Process:
From Business Problem to Prediction</w:t>
      </w:r>
    </w:p>
    <w:p>
      <w:pPr>
        <w:spacing w:before="0" w:after="60"/>
        <w:jc w:val="center"/>
      </w:pPr>
      <w:r>
        <w:rPr>
          <w:rFonts w:ascii="Calibri" w:cs="Calibri" w:eastAsia="Calibri" w:hAnsi="Calibri"/>
          <w:i/>
          <w:iCs/>
          <w:color w:val="555555"/>
          <w:sz w:val="26"/>
          <w:szCs w:val="26"/>
        </w:rPr>
        <w:t xml:space="preserve">A Step-by-Step Worked Example  ·  JobMatch Salary Prediction</w:t>
      </w:r>
    </w:p>
    <w:p>
      <w:pPr>
        <w:spacing w:before="0" w:after="80"/>
      </w:pPr>
      <w:r>
        <w:rPr>
          <w:rFonts w:ascii="Calibri" w:cs="Calibri" w:eastAsia="Calibri" w:hAnsi="Calibri"/>
          <w:sz w:val="24"/>
          <w:szCs w:val="24"/>
        </w:rPr>
        <w:t xml:space="preserve"/>
      </w:r>
    </w:p>
    <w:tbl>
      <w:tblPr>
        <w:tblW w:type="dxa" w:w="9360"/>
        <w:tblBorders>
          <w:top w:val="single" w:color="13294B" w:sz="1"/>
          <w:left w:val="single" w:color="13294B" w:sz="1"/>
          <w:bottom w:val="single" w:color="13294B" w:sz="1"/>
          <w:right w:val="single" w:color="13294B" w:sz="1"/>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3294B"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D6E4F0" w:val="clear"/>
            <w:tcMar>
              <w:top w:type="dxa" w:w="100"/>
              <w:left w:type="dxa" w:w="200"/>
              <w:bottom w:type="dxa" w:w="100"/>
              <w:right w:type="dxa" w:w="180"/>
            </w:tcMar>
          </w:tcPr>
          <w:p>
            <w:pPr>
              <w:spacing w:before="60" w:after="80"/>
            </w:pPr>
            <w:r>
              <w:rPr>
                <w:rFonts w:ascii="Calibri" w:cs="Calibri" w:eastAsia="Calibri" w:hAnsi="Calibri"/>
                <w:b/>
                <w:bCs/>
                <w:color w:val="13294B"/>
                <w:sz w:val="26"/>
                <w:szCs w:val="26"/>
              </w:rPr>
              <w:t xml:space="preserve">How to use this document</w:t>
            </w:r>
          </w:p>
        </w:tc>
      </w:tr>
      <w:tr>
        <w:tc>
          <w:tcPr>
            <w:tcW w:type="dxa" w:w="200"/>
            <w:tcBorders>
              <w:top w:val="none" w:color="FFFFFF" w:sz="0"/>
              <w:left w:val="none" w:color="FFFFFF" w:sz="0"/>
              <w:bottom w:val="none" w:color="FFFFFF" w:sz="0"/>
              <w:right w:val="none" w:color="FFFFFF" w:sz="0"/>
            </w:tcBorders>
            <w:shd w:fill="13294B"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D6E4F0" w:val="clear"/>
            <w:tcMar>
              <w:top w:type="dxa" w:w="100"/>
              <w:left w:type="dxa" w:w="200"/>
              <w:bottom w:type="dxa" w:w="100"/>
              <w:right w:type="dxa" w:w="180"/>
            </w:tcMar>
          </w:tcPr>
          <w:p>
            <w:pPr>
              <w:spacing w:before="80" w:after="120"/>
            </w:pPr>
            <w:r>
              <w:rPr>
                <w:rFonts w:ascii="Calibri" w:cs="Calibri" w:eastAsia="Calibri" w:hAnsi="Calibri"/>
                <w:sz w:val="24"/>
                <w:szCs w:val="24"/>
              </w:rPr>
              <w:t xml:space="preserve">This document walks through every step of the supervised ML process using a single running example: predicting job salaries on the JobMatch platform. Each step explains the </w:t>
            </w:r>
            <w:r>
              <w:rPr>
                <w:rFonts w:ascii="Calibri" w:cs="Calibri" w:eastAsia="Calibri" w:hAnsi="Calibri"/>
                <w:b/>
                <w:bCs/>
                <w:sz w:val="24"/>
                <w:szCs w:val="24"/>
              </w:rPr>
              <w:t xml:space="preserve">what</w:t>
            </w:r>
            <w:r>
              <w:rPr>
                <w:rFonts w:ascii="Calibri" w:cs="Calibri" w:eastAsia="Calibri" w:hAnsi="Calibri"/>
                <w:sz w:val="24"/>
                <w:szCs w:val="24"/>
              </w:rPr>
              <w:t xml:space="preserve">, the </w:t>
            </w:r>
            <w:r>
              <w:rPr>
                <w:rFonts w:ascii="Calibri" w:cs="Calibri" w:eastAsia="Calibri" w:hAnsi="Calibri"/>
                <w:b/>
                <w:bCs/>
                <w:sz w:val="24"/>
                <w:szCs w:val="24"/>
              </w:rPr>
              <w:t xml:space="preserve">why</w:t>
            </w:r>
            <w:r>
              <w:rPr>
                <w:rFonts w:ascii="Calibri" w:cs="Calibri" w:eastAsia="Calibri" w:hAnsi="Calibri"/>
                <w:sz w:val="24"/>
                <w:szCs w:val="24"/>
              </w:rPr>
              <w:t xml:space="preserve">, and the </w:t>
            </w:r>
            <w:r>
              <w:rPr>
                <w:rFonts w:ascii="Calibri" w:cs="Calibri" w:eastAsia="Calibri" w:hAnsi="Calibri"/>
                <w:b/>
                <w:bCs/>
                <w:sz w:val="24"/>
                <w:szCs w:val="24"/>
              </w:rPr>
              <w:t xml:space="preserve">business reasoning</w:t>
            </w:r>
            <w:r>
              <w:rPr>
                <w:rFonts w:ascii="Calibri" w:cs="Calibri" w:eastAsia="Calibri" w:hAnsi="Calibri"/>
                <w:sz w:val="24"/>
                <w:szCs w:val="24"/>
              </w:rPr>
              <w:t xml:space="preserve"> behind the choice.</w:t>
            </w:r>
          </w:p>
        </w:tc>
      </w:tr>
      <w:tr>
        <w:tc>
          <w:tcPr>
            <w:tcW w:type="dxa" w:w="200"/>
            <w:tcBorders>
              <w:top w:val="none" w:color="FFFFFF" w:sz="0"/>
              <w:left w:val="none" w:color="FFFFFF" w:sz="0"/>
              <w:bottom w:val="none" w:color="FFFFFF" w:sz="0"/>
              <w:right w:val="none" w:color="FFFFFF" w:sz="0"/>
            </w:tcBorders>
            <w:shd w:fill="13294B"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D6E4F0" w:val="clear"/>
            <w:tcMar>
              <w:top w:type="dxa" w:w="100"/>
              <w:left w:type="dxa" w:w="200"/>
              <w:bottom w:type="dxa" w:w="100"/>
              <w:right w:type="dxa" w:w="180"/>
            </w:tcMar>
          </w:tcPr>
          <w:p>
            <w:pPr>
              <w:spacing w:before="0" w:after="60"/>
            </w:pPr>
            <w:r>
              <w:rPr>
                <w:rFonts w:ascii="Calibri" w:cs="Calibri" w:eastAsia="Calibri" w:hAnsi="Calibri"/>
                <w:sz w:val="24"/>
                <w:szCs w:val="24"/>
              </w:rPr>
              <w:t xml:space="preserve">Read the companion TL;DR first to get the map. Then read this to understand the reasoning. In class, you will apply the same process to a different scenario from scratch.</w:t>
            </w:r>
          </w:p>
        </w:tc>
      </w:tr>
    </w:tbl>
    <w:p>
      <w:pPr>
        <w:spacing w:before="0" w:after="80"/>
      </w:pPr>
      <w:r>
        <w:rPr>
          <w:rFonts w:ascii="Calibri" w:cs="Calibri" w:eastAsia="Calibri" w:hAnsi="Calibri"/>
          <w:sz w:val="24"/>
          <w:szCs w:val="24"/>
        </w:rPr>
        <w:t xml:space="preserve"/>
      </w:r>
    </w:p>
    <w:p>
      <w:pPr>
        <w:spacing w:before="0" w:after="80"/>
      </w:pPr>
      <w:r>
        <w:rPr>
          <w:rFonts w:ascii="Calibri" w:cs="Calibri" w:eastAsia="Calibri" w:hAnsi="Calibri"/>
          <w:b/>
          <w:bCs/>
          <w:color w:val="13294B"/>
          <w:sz w:val="24"/>
          <w:szCs w:val="24"/>
        </w:rPr>
        <w:t xml:space="preserve">Contents</w:t>
      </w:r>
    </w:p>
    <w:p>
      <w:pPr>
        <w:spacing w:before="36" w:after="36"/>
        <w:ind w:left="360"/>
      </w:pPr>
      <w:r>
        <w:rPr>
          <w:rFonts w:ascii="Calibri" w:cs="Calibri" w:eastAsia="Calibri" w:hAnsi="Calibri"/>
          <w:color w:val="444444"/>
          <w:sz w:val="22"/>
          <w:szCs w:val="22"/>
        </w:rPr>
        <w:t xml:space="preserve">The Business Context</w:t>
      </w:r>
    </w:p>
    <w:p>
      <w:pPr>
        <w:spacing w:before="36" w:after="36"/>
        <w:ind w:left="360"/>
      </w:pPr>
      <w:r>
        <w:rPr>
          <w:rFonts w:ascii="Calibri" w:cs="Calibri" w:eastAsia="Calibri" w:hAnsi="Calibri"/>
          <w:color w:val="444444"/>
          <w:sz w:val="22"/>
          <w:szCs w:val="22"/>
        </w:rPr>
        <w:t xml:space="preserve">Step 1  —  Define the Task (T)</w:t>
      </w:r>
    </w:p>
    <w:p>
      <w:pPr>
        <w:spacing w:before="36" w:after="36"/>
        <w:ind w:left="360"/>
      </w:pPr>
      <w:r>
        <w:rPr>
          <w:rFonts w:ascii="Calibri" w:cs="Calibri" w:eastAsia="Calibri" w:hAnsi="Calibri"/>
          <w:color w:val="444444"/>
          <w:sz w:val="22"/>
          <w:szCs w:val="22"/>
        </w:rPr>
        <w:t xml:space="preserve">Step 2  —  Collect the Experience (Data, E)</w:t>
      </w:r>
    </w:p>
    <w:p>
      <w:pPr>
        <w:spacing w:before="36" w:after="36"/>
        <w:ind w:left="360"/>
      </w:pPr>
      <w:r>
        <w:rPr>
          <w:rFonts w:ascii="Calibri" w:cs="Calibri" w:eastAsia="Calibri" w:hAnsi="Calibri"/>
          <w:color w:val="444444"/>
          <w:sz w:val="22"/>
          <w:szCs w:val="22"/>
        </w:rPr>
        <w:t xml:space="preserve">Step 3  —  Build the Model</w:t>
      </w:r>
    </w:p>
    <w:p>
      <w:pPr>
        <w:spacing w:before="36" w:after="36"/>
        <w:ind w:left="360"/>
      </w:pPr>
      <w:r>
        <w:rPr>
          <w:rFonts w:ascii="Calibri" w:cs="Calibri" w:eastAsia="Calibri" w:hAnsi="Calibri"/>
          <w:color w:val="444444"/>
          <w:sz w:val="22"/>
          <w:szCs w:val="22"/>
        </w:rPr>
        <w:t xml:space="preserve">Step 4  —  Define the Loss Function (P)</w:t>
      </w:r>
    </w:p>
    <w:p>
      <w:pPr>
        <w:spacing w:before="36" w:after="36"/>
        <w:ind w:left="360"/>
      </w:pPr>
      <w:r>
        <w:rPr>
          <w:rFonts w:ascii="Calibri" w:cs="Calibri" w:eastAsia="Calibri" w:hAnsi="Calibri"/>
          <w:color w:val="444444"/>
          <w:sz w:val="22"/>
          <w:szCs w:val="22"/>
        </w:rPr>
        <w:t xml:space="preserve">Step 5  —  Learn the Parameters (Gradient Descent)</w:t>
      </w:r>
    </w:p>
    <w:p>
      <w:pPr>
        <w:spacing w:before="36" w:after="36"/>
        <w:ind w:left="360"/>
      </w:pPr>
      <w:r>
        <w:rPr>
          <w:rFonts w:ascii="Calibri" w:cs="Calibri" w:eastAsia="Calibri" w:hAnsi="Calibri"/>
          <w:color w:val="444444"/>
          <w:sz w:val="22"/>
          <w:szCs w:val="22"/>
        </w:rPr>
        <w:t xml:space="preserve">Step 6  —  Make Predictions (Inference)</w:t>
      </w:r>
    </w:p>
    <w:p>
      <w:pPr>
        <w:spacing w:before="36" w:after="36"/>
        <w:ind w:left="360"/>
      </w:pPr>
      <w:r>
        <w:rPr>
          <w:rFonts w:ascii="Calibri" w:cs="Calibri" w:eastAsia="Calibri" w:hAnsi="Calibri"/>
          <w:color w:val="444444"/>
          <w:sz w:val="22"/>
          <w:szCs w:val="22"/>
        </w:rPr>
        <w:t xml:space="preserve">Step 7  —  Question Your Model (Drift)</w:t>
      </w:r>
    </w:p>
    <w:p>
      <w:pPr>
        <w:spacing w:before="36" w:after="36"/>
        <w:ind w:left="360"/>
      </w:pPr>
      <w:r>
        <w:rPr>
          <w:rFonts w:ascii="Calibri" w:cs="Calibri" w:eastAsia="Calibri" w:hAnsi="Calibri"/>
          <w:color w:val="444444"/>
          <w:sz w:val="22"/>
          <w:szCs w:val="22"/>
        </w:rPr>
        <w:t xml:space="preserve">Synthesis  —  Complete the Mitchell Definition</w:t>
      </w:r>
    </w:p>
    <w:p>
      <w:pPr>
        <w:spacing w:before="36" w:after="36"/>
        <w:ind w:left="360"/>
      </w:pPr>
      <w:r>
        <w:rPr>
          <w:rFonts w:ascii="Calibri" w:cs="Calibri" w:eastAsia="Calibri" w:hAnsi="Calibri"/>
          <w:color w:val="444444"/>
          <w:sz w:val="22"/>
          <w:szCs w:val="22"/>
        </w:rPr>
        <w:t xml:space="preserve">Prepare for Class</w:t>
      </w:r>
    </w:p>
    <w:p>
      <w:pPr>
        <w:spacing w:before="0" w:after="100"/>
      </w:pPr>
      <w:r>
        <w:rPr>
          <w:rFonts w:ascii="Calibri" w:cs="Calibri" w:eastAsia="Calibri" w:hAnsi="Calibri"/>
          <w:sz w:val="24"/>
          <w:szCs w:val="24"/>
        </w:rPr>
        <w:t xml:space="preserve"/>
      </w:r>
    </w:p>
    <w:p>
      <w:pPr>
        <w:pStyle w:val="Heading1"/>
        <w:pBdr>
          <w:bottom w:val="single" w:color="13294B" w:sz="6" w:space="4"/>
        </w:pBdr>
        <w:spacing w:before="440" w:after="160"/>
      </w:pPr>
      <w:r>
        <w:rPr>
          <w:rFonts w:ascii="Calibri" w:cs="Calibri" w:eastAsia="Calibri" w:hAnsi="Calibri"/>
          <w:b/>
          <w:bCs/>
          <w:color w:val="13294B"/>
          <w:sz w:val="36"/>
          <w:szCs w:val="36"/>
        </w:rPr>
        <w:t xml:space="preserve">The Business Context</w:t>
      </w:r>
    </w:p>
    <w:p>
      <w:pPr>
        <w:spacing w:before="80" w:after="120"/>
      </w:pPr>
      <w:r>
        <w:rPr>
          <w:rFonts w:ascii="Calibri" w:cs="Calibri" w:eastAsia="Calibri" w:hAnsi="Calibri"/>
          <w:sz w:val="24"/>
          <w:szCs w:val="24"/>
        </w:rPr>
        <w:t xml:space="preserve">JobMatch is a recruiting platform connecting candidates with companies. It has logged thousands of past hiring events: job characteristics, candidate characteristics, and the salary ultimately offered and accepted.</w:t>
      </w:r>
    </w:p>
    <w:p>
      <w:pPr>
        <w:spacing w:before="80" w:after="120"/>
      </w:pPr>
      <w:r>
        <w:rPr>
          <w:rFonts w:ascii="Calibri" w:cs="Calibri" w:eastAsia="Calibri" w:hAnsi="Calibri"/>
          <w:sz w:val="24"/>
          <w:szCs w:val="24"/>
        </w:rPr>
        <w:t xml:space="preserve">The platform wants to predict the expected salary for any newly posted job. This helps candidates calibrate expectations, helps companies set competitive offers, and lets the platform flag outlier postings.</w:t>
      </w:r>
    </w:p>
    <w:p>
      <w:pPr>
        <w:spacing w:before="80" w:after="120"/>
      </w:pPr>
      <w:r>
        <w:rPr>
          <w:rFonts w:ascii="Calibri" w:cs="Calibri" w:eastAsia="Calibri" w:hAnsi="Calibri"/>
          <w:sz w:val="24"/>
          <w:szCs w:val="24"/>
        </w:rPr>
        <w:t xml:space="preserve">This is a </w:t>
      </w:r>
      <w:r>
        <w:rPr>
          <w:rFonts w:ascii="Calibri" w:cs="Calibri" w:eastAsia="Calibri" w:hAnsi="Calibri"/>
          <w:b/>
          <w:bCs/>
          <w:sz w:val="24"/>
          <w:szCs w:val="24"/>
        </w:rPr>
        <w:t xml:space="preserve">supervised learning</w:t>
      </w:r>
      <w:r>
        <w:rPr>
          <w:rFonts w:ascii="Calibri" w:cs="Calibri" w:eastAsia="Calibri" w:hAnsi="Calibri"/>
          <w:sz w:val="24"/>
          <w:szCs w:val="24"/>
        </w:rPr>
        <w:t xml:space="preserve"> problem: the outcome (salary) is known in historical data, and we want to learn a function mapping job characteristics to a salary prediction.</w:t>
      </w:r>
    </w:p>
    <w:p>
      <w:pPr>
        <w:spacing w:before="0" w:after="80"/>
      </w:pPr>
      <w:r>
        <w:rPr>
          <w:rFonts w:ascii="Calibri" w:cs="Calibri" w:eastAsia="Calibri" w:hAnsi="Calibri"/>
          <w:sz w:val="24"/>
          <w:szCs w:val="24"/>
        </w:rPr>
        <w:t xml:space="preserve"/>
      </w:r>
    </w:p>
    <w:p>
      <w:pPr>
        <w:pStyle w:val="Heading1"/>
        <w:pBdr>
          <w:bottom w:val="single" w:color="13294B" w:sz="6" w:space="4"/>
        </w:pBdr>
        <w:spacing w:before="440" w:after="160"/>
      </w:pPr>
      <w:r>
        <w:rPr>
          <w:rFonts w:ascii="Calibri" w:cs="Calibri" w:eastAsia="Calibri" w:hAnsi="Calibri"/>
          <w:b/>
          <w:bCs/>
          <w:color w:val="13294B"/>
          <w:sz w:val="36"/>
          <w:szCs w:val="36"/>
        </w:rPr>
        <w:t xml:space="preserve">Step 1 — Define the Task (T)</w:t>
      </w:r>
    </w:p>
    <w:p>
      <w:pPr>
        <w:spacing w:before="80" w:after="120"/>
      </w:pPr>
      <w:r>
        <w:rPr>
          <w:rFonts w:ascii="Calibri" w:cs="Calibri" w:eastAsia="Calibri" w:hAnsi="Calibri"/>
          <w:sz w:val="24"/>
          <w:szCs w:val="24"/>
        </w:rPr>
        <w:t xml:space="preserve">Before touching any data, state precisely what the machine is supposed to learn to do. Vagueness here is the most common first mistake in applied ML.</w:t>
      </w:r>
    </w:p>
    <w:p>
      <w:pPr>
        <w:spacing w:before="80" w:after="120"/>
      </w:pPr>
      <w:r>
        <w:rPr>
          <w:rFonts w:ascii="Calibri" w:cs="Calibri" w:eastAsia="Calibri" w:hAnsi="Calibri"/>
          <w:sz w:val="24"/>
          <w:szCs w:val="24"/>
        </w:rPr>
        <w:t xml:space="preserve">Being precise means specifying: </w:t>
      </w:r>
      <w:r>
        <w:rPr>
          <w:rFonts w:ascii="Calibri" w:cs="Calibri" w:eastAsia="Calibri" w:hAnsi="Calibri"/>
          <w:b/>
          <w:bCs/>
          <w:sz w:val="24"/>
          <w:szCs w:val="24"/>
        </w:rPr>
        <w:t xml:space="preserve">what</w:t>
      </w:r>
      <w:r>
        <w:rPr>
          <w:rFonts w:ascii="Calibri" w:cs="Calibri" w:eastAsia="Calibri" w:hAnsi="Calibri"/>
          <w:sz w:val="24"/>
          <w:szCs w:val="24"/>
        </w:rPr>
        <w:t xml:space="preserve"> is predicted, for </w:t>
      </w:r>
      <w:r>
        <w:rPr>
          <w:rFonts w:ascii="Calibri" w:cs="Calibri" w:eastAsia="Calibri" w:hAnsi="Calibri"/>
          <w:b/>
          <w:bCs/>
          <w:sz w:val="24"/>
          <w:szCs w:val="24"/>
        </w:rPr>
        <w:t xml:space="preserve">what unit</w:t>
      </w:r>
      <w:r>
        <w:rPr>
          <w:rFonts w:ascii="Calibri" w:cs="Calibri" w:eastAsia="Calibri" w:hAnsi="Calibri"/>
          <w:sz w:val="24"/>
          <w:szCs w:val="24"/>
        </w:rPr>
        <w:t xml:space="preserve">, at </w:t>
      </w:r>
      <w:r>
        <w:rPr>
          <w:rFonts w:ascii="Calibri" w:cs="Calibri" w:eastAsia="Calibri" w:hAnsi="Calibri"/>
          <w:b/>
          <w:bCs/>
          <w:sz w:val="24"/>
          <w:szCs w:val="24"/>
        </w:rPr>
        <w:t xml:space="preserve">what point in time</w:t>
      </w:r>
      <w:r>
        <w:rPr>
          <w:rFonts w:ascii="Calibri" w:cs="Calibri" w:eastAsia="Calibri" w:hAnsi="Calibri"/>
          <w:sz w:val="24"/>
          <w:szCs w:val="24"/>
        </w:rPr>
        <w:t xml:space="preserve">, and the </w:t>
      </w:r>
      <w:r>
        <w:rPr>
          <w:rFonts w:ascii="Calibri" w:cs="Calibri" w:eastAsia="Calibri" w:hAnsi="Calibri"/>
          <w:b/>
          <w:bCs/>
          <w:sz w:val="24"/>
          <w:szCs w:val="24"/>
        </w:rPr>
        <w:t xml:space="preserve">outcome type</w:t>
      </w:r>
      <w:r>
        <w:rPr>
          <w:rFonts w:ascii="Calibri" w:cs="Calibri" w:eastAsia="Calibri" w:hAnsi="Calibri"/>
          <w:sz w:val="24"/>
          <w:szCs w:val="24"/>
        </w:rPr>
        <w:t xml:space="preserve">.</w:t>
      </w:r>
    </w:p>
    <w:p>
      <w:pPr>
        <w:spacing w:before="0" w:after="60"/>
      </w:pPr>
      <w:r>
        <w:rPr>
          <w:rFonts w:ascii="Calibri" w:cs="Calibri" w:eastAsia="Calibri" w:hAnsi="Calibri"/>
          <w:sz w:val="24"/>
          <w:szCs w:val="24"/>
        </w:rPr>
        <w:t xml:space="preserve"/>
      </w:r>
    </w:p>
    <w:tbl>
      <w:tblPr>
        <w:tblW w:type="dxa" w:w="9360"/>
        <w:tblBorders>
          <w:top w:val="single" w:color="E84A27" w:sz="1"/>
          <w:left w:val="single" w:color="E84A27" w:sz="1"/>
          <w:bottom w:val="single" w:color="E84A27" w:sz="1"/>
          <w:right w:val="single" w:color="E84A27" w:sz="1"/>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84A27"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F5F7FA" w:val="clear"/>
            <w:tcMar>
              <w:top w:type="dxa" w:w="100"/>
              <w:left w:type="dxa" w:w="200"/>
              <w:bottom w:type="dxa" w:w="100"/>
              <w:right w:type="dxa" w:w="180"/>
            </w:tcMar>
          </w:tcPr>
          <w:p>
            <w:pPr>
              <w:spacing w:before="60" w:after="60"/>
            </w:pPr>
            <w:r>
              <w:rPr>
                <w:rFonts w:ascii="Calibri" w:cs="Calibri" w:eastAsia="Calibri" w:hAnsi="Calibri"/>
                <w:b/>
                <w:bCs/>
                <w:color w:val="13294B"/>
                <w:sz w:val="24"/>
                <w:szCs w:val="24"/>
              </w:rPr>
              <w:t xml:space="preserve">Task statement</w:t>
            </w:r>
          </w:p>
        </w:tc>
      </w:tr>
      <w:tr>
        <w:tc>
          <w:tcPr>
            <w:tcW w:type="dxa" w:w="200"/>
            <w:tcBorders>
              <w:top w:val="none" w:color="FFFFFF" w:sz="0"/>
              <w:left w:val="none" w:color="FFFFFF" w:sz="0"/>
              <w:bottom w:val="none" w:color="FFFFFF" w:sz="0"/>
              <w:right w:val="none" w:color="FFFFFF" w:sz="0"/>
            </w:tcBorders>
            <w:shd w:fill="E84A27"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F5F7FA" w:val="clear"/>
            <w:tcMar>
              <w:top w:type="dxa" w:w="100"/>
              <w:left w:type="dxa" w:w="200"/>
              <w:bottom w:type="dxa" w:w="100"/>
              <w:right w:type="dxa" w:w="180"/>
            </w:tcMar>
          </w:tcPr>
          <w:p>
            <w:pPr>
              <w:spacing w:before="0" w:after="80"/>
            </w:pPr>
            <w:r>
              <w:rPr>
                <w:rFonts w:ascii="Calibri" w:cs="Calibri" w:eastAsia="Calibri" w:hAnsi="Calibri"/>
                <w:i/>
                <w:iCs/>
                <w:color w:val="13294B"/>
                <w:sz w:val="24"/>
                <w:szCs w:val="24"/>
              </w:rPr>
              <w:t xml:space="preserve">"Given the characteristics of a newly posted job on JobMatch, predict the expected salary offer in US dollars."</w:t>
            </w:r>
          </w:p>
        </w:tc>
      </w:tr>
    </w:tbl>
    <w:p>
      <w:pPr>
        <w:spacing w:before="0" w:after="80"/>
      </w:pPr>
      <w:r>
        <w:rPr>
          <w:rFonts w:ascii="Calibri" w:cs="Calibri" w:eastAsia="Calibri" w:hAnsi="Calibri"/>
          <w:sz w:val="24"/>
          <w:szCs w:val="24"/>
        </w:rPr>
        <w:t xml:space="preserve"/>
      </w:r>
    </w:p>
    <w:p>
      <w:pPr>
        <w:spacing w:before="80" w:after="120"/>
      </w:pPr>
      <w:r>
        <w:rPr>
          <w:rFonts w:ascii="Calibri" w:cs="Calibri" w:eastAsia="Calibri" w:hAnsi="Calibri"/>
          <w:b/>
          <w:bCs/>
          <w:sz w:val="24"/>
          <w:szCs w:val="24"/>
        </w:rPr>
        <w:t xml:space="preserve">Outcome type matters: </w:t>
      </w:r>
      <w:r>
        <w:rPr>
          <w:rFonts w:ascii="Calibri" w:cs="Calibri" w:eastAsia="Calibri" w:hAnsi="Calibri"/>
          <w:sz w:val="24"/>
          <w:szCs w:val="24"/>
        </w:rPr>
        <w:t xml:space="preserve">Continuous numeric output → regression problem. This single choice determines the model family, the loss function, and the evaluation metric. You cannot evaluate a regression model with accuracy, or a classifier with RMSE.</w:t>
      </w:r>
    </w:p>
    <w:p>
      <w:pPr>
        <w:spacing w:before="0" w:after="100"/>
      </w:pPr>
      <w:r>
        <w:rPr>
          <w:rFonts w:ascii="Calibri" w:cs="Calibri" w:eastAsia="Calibri" w:hAnsi="Calibri"/>
          <w:sz w:val="24"/>
          <w:szCs w:val="24"/>
        </w:rPr>
        <w:t xml:space="preserve"/>
      </w:r>
    </w:p>
    <w:p>
      <w:pPr>
        <w:pStyle w:val="Heading1"/>
        <w:pBdr>
          <w:bottom w:val="single" w:color="13294B" w:sz="6" w:space="4"/>
        </w:pBdr>
        <w:spacing w:before="440" w:after="160"/>
      </w:pPr>
      <w:r>
        <w:rPr>
          <w:rFonts w:ascii="Calibri" w:cs="Calibri" w:eastAsia="Calibri" w:hAnsi="Calibri"/>
          <w:b/>
          <w:bCs/>
          <w:color w:val="13294B"/>
          <w:sz w:val="36"/>
          <w:szCs w:val="36"/>
        </w:rPr>
        <w:t xml:space="preserve">Step 2 — Collect the Experience (Data, E)</w:t>
      </w:r>
    </w:p>
    <w:p>
      <w:pPr>
        <w:spacing w:before="80" w:after="120"/>
      </w:pPr>
      <w:r>
        <w:rPr>
          <w:rFonts w:ascii="Calibri" w:cs="Calibri" w:eastAsia="Calibri" w:hAnsi="Calibri"/>
          <w:sz w:val="24"/>
          <w:szCs w:val="24"/>
        </w:rPr>
        <w:t xml:space="preserve">In the Mitchell definition, Experience </w:t>
      </w:r>
      <w:r>
        <w:rPr>
          <w:rFonts w:ascii="Calibri" w:cs="Calibri" w:eastAsia="Calibri" w:hAnsi="Calibri"/>
          <w:b/>
          <w:bCs/>
          <w:color w:val="E84A27"/>
          <w:sz w:val="24"/>
          <w:szCs w:val="24"/>
        </w:rPr>
        <w:t xml:space="preserve">E</w:t>
      </w:r>
      <w:r>
        <w:rPr>
          <w:rFonts w:ascii="Calibri" w:cs="Calibri" w:eastAsia="Calibri" w:hAnsi="Calibri"/>
          <w:sz w:val="24"/>
          <w:szCs w:val="24"/>
        </w:rPr>
        <w:t xml:space="preserve"> is the training data the machine learns from. For supervised learning: one row per observation, one outcome column, several predictor columns.</w:t>
      </w:r>
    </w:p>
    <w:p>
      <w:pPr>
        <w:spacing w:before="0" w:after="60"/>
      </w:pPr>
      <w:r>
        <w:rPr>
          <w:rFonts w:ascii="Calibri" w:cs="Calibri" w:eastAsia="Calibri" w:hAnsi="Calibri"/>
          <w:sz w:val="24"/>
          <w:szCs w:val="24"/>
        </w:rPr>
        <w:t xml:space="preserve"/>
      </w:r>
    </w:p>
    <w:p>
      <w:pPr>
        <w:pStyle w:val="Heading2"/>
        <w:spacing w:before="280" w:after="100"/>
      </w:pPr>
      <w:r>
        <w:rPr>
          <w:rFonts w:ascii="Calibri" w:cs="Calibri" w:eastAsia="Calibri" w:hAnsi="Calibri"/>
          <w:b/>
          <w:bCs/>
          <w:color w:val="13294B"/>
          <w:sz w:val="28"/>
          <w:szCs w:val="28"/>
        </w:rPr>
        <w:t xml:space="preserve">2a. The Outcome Variable (Y)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3294B"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Variable</w:t>
            </w:r>
          </w:p>
        </w:tc>
        <w:tc>
          <w:tcPr>
            <w:tcW w:type="dxa" w:w="6960"/>
            <w:tcBorders>
              <w:top w:val="single" w:color="BBBBBB" w:sz="1"/>
              <w:left w:val="single" w:color="BBBBBB" w:sz="1"/>
              <w:bottom w:val="single" w:color="BBBBBB" w:sz="1"/>
              <w:right w:val="single" w:color="BBBBBB" w:sz="1"/>
            </w:tcBorders>
            <w:shd w:fill="13294B"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Description</w:t>
            </w:r>
          </w:p>
        </w:tc>
      </w:tr>
      <w:tr>
        <w:tc>
          <w:tcPr>
            <w:tcW w:type="dxa" w:w="24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salary_offered</w:t>
            </w:r>
          </w:p>
        </w:tc>
        <w:tc>
          <w:tcPr>
            <w:tcW w:type="dxa" w:w="69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Salary in USD offered to the successful candidate. This is our Y — the thing we want to predict.</w:t>
            </w:r>
          </w:p>
        </w:tc>
      </w:tr>
    </w:tbl>
    <w:p>
      <w:pPr>
        <w:spacing w:before="0" w:after="80"/>
      </w:pPr>
      <w:r>
        <w:rPr>
          <w:rFonts w:ascii="Calibri" w:cs="Calibri" w:eastAsia="Calibri" w:hAnsi="Calibri"/>
          <w:sz w:val="24"/>
          <w:szCs w:val="24"/>
        </w:rPr>
        <w:t xml:space="preserve"/>
      </w:r>
    </w:p>
    <w:p>
      <w:pPr>
        <w:pStyle w:val="Heading2"/>
        <w:spacing w:before="280" w:after="100"/>
      </w:pPr>
      <w:r>
        <w:rPr>
          <w:rFonts w:ascii="Calibri" w:cs="Calibri" w:eastAsia="Calibri" w:hAnsi="Calibri"/>
          <w:b/>
          <w:bCs/>
          <w:color w:val="13294B"/>
          <w:sz w:val="28"/>
          <w:szCs w:val="28"/>
        </w:rPr>
        <w:t xml:space="preserve">2b. Predictor Variables (X)</w:t>
      </w:r>
    </w:p>
    <w:p>
      <w:pPr>
        <w:spacing w:before="80" w:after="120"/>
      </w:pPr>
      <w:r>
        <w:rPr>
          <w:rFonts w:ascii="Calibri" w:cs="Calibri" w:eastAsia="Calibri" w:hAnsi="Calibri"/>
          <w:sz w:val="24"/>
          <w:szCs w:val="24"/>
        </w:rPr>
        <w:t xml:space="preserve">Predictors are inputs available at prediction time — when a job is </w:t>
      </w:r>
      <w:r>
        <w:rPr>
          <w:rFonts w:ascii="Calibri" w:cs="Calibri" w:eastAsia="Calibri" w:hAnsi="Calibri"/>
          <w:b/>
          <w:bCs/>
          <w:sz w:val="24"/>
          <w:szCs w:val="24"/>
        </w:rPr>
        <w:t xml:space="preserve">posted</w:t>
      </w:r>
      <w:r>
        <w:rPr>
          <w:rFonts w:ascii="Calibri" w:cs="Calibri" w:eastAsia="Calibri" w:hAnsi="Calibri"/>
          <w:sz w:val="24"/>
          <w:szCs w:val="24"/>
        </w:rPr>
        <w:t xml:space="preserve">, before any candidate applies.</w:t>
      </w:r>
    </w:p>
    <w:p>
      <w:pPr>
        <w:spacing w:before="0" w:after="4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3294B"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Variable</w:t>
            </w:r>
          </w:p>
        </w:tc>
        <w:tc>
          <w:tcPr>
            <w:tcW w:type="dxa" w:w="6560"/>
            <w:tcBorders>
              <w:top w:val="single" w:color="BBBBBB" w:sz="1"/>
              <w:left w:val="single" w:color="BBBBBB" w:sz="1"/>
              <w:bottom w:val="single" w:color="BBBBBB" w:sz="1"/>
              <w:right w:val="single" w:color="BBBBBB" w:sz="1"/>
            </w:tcBorders>
            <w:shd w:fill="13294B"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it captures</w:t>
            </w:r>
          </w:p>
        </w:tc>
      </w:tr>
      <w:tr>
        <w:tc>
          <w:tcPr>
            <w:tcW w:type="dxa" w:w="28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years_experience_required</w:t>
            </w:r>
          </w:p>
        </w:tc>
        <w:tc>
          <w:tcPr>
            <w:tcW w:type="dxa" w:w="65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Seniority level of the role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education_required</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Minimum education (0=None, 1=HS, 2=Bachelor, 3=Master, 4=PhD)</w:t>
            </w:r>
          </w:p>
        </w:tc>
      </w:tr>
      <w:tr>
        <w:tc>
          <w:tcPr>
            <w:tcW w:type="dxa" w:w="28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industry_code</w:t>
            </w:r>
          </w:p>
        </w:tc>
        <w:tc>
          <w:tcPr>
            <w:tcW w:type="dxa" w:w="65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Sector (tech, finance, healthcare, etc.)</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job_function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Role type (engineering, sales, operations, etc.)</w:t>
            </w:r>
          </w:p>
        </w:tc>
      </w:tr>
      <w:tr>
        <w:tc>
          <w:tcPr>
            <w:tcW w:type="dxa" w:w="28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company_size</w:t>
            </w:r>
          </w:p>
        </w:tc>
        <w:tc>
          <w:tcPr>
            <w:tcW w:type="dxa" w:w="65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Number of employees at the posting company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location_cost_index</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Cost-of-living index for the job location (proxy for local wage norms)</w:t>
            </w:r>
          </w:p>
        </w:tc>
      </w:tr>
      <w:tr>
        <w:tc>
          <w:tcPr>
            <w:tcW w:type="dxa" w:w="28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remote_allowed</w:t>
            </w:r>
          </w:p>
        </w:tc>
        <w:tc>
          <w:tcPr>
            <w:tcW w:type="dxa" w:w="65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Whether remote work is allowed (1=yes, 0=no)</w:t>
            </w:r>
          </w:p>
        </w:tc>
      </w:tr>
    </w:tbl>
    <w:p>
      <w:pPr>
        <w:spacing w:before="0" w:after="80"/>
      </w:pPr>
      <w:r>
        <w:rPr>
          <w:rFonts w:ascii="Calibri" w:cs="Calibri" w:eastAsia="Calibri" w:hAnsi="Calibri"/>
          <w:sz w:val="24"/>
          <w:szCs w:val="24"/>
        </w:rPr>
        <w:t xml:space="preserve"/>
      </w:r>
    </w:p>
    <w:tbl>
      <w:tblPr>
        <w:tblW w:type="dxa" w:w="9360"/>
        <w:tblBorders>
          <w:top w:val="single" w:color="E84A27" w:sz="1"/>
          <w:left w:val="single" w:color="E84A27" w:sz="1"/>
          <w:bottom w:val="single" w:color="E84A27" w:sz="1"/>
          <w:right w:val="single" w:color="E84A27" w:sz="1"/>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84A27"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FDE8E3" w:val="clear"/>
            <w:tcMar>
              <w:top w:type="dxa" w:w="100"/>
              <w:left w:type="dxa" w:w="200"/>
              <w:bottom w:type="dxa" w:w="100"/>
              <w:right w:type="dxa" w:w="180"/>
            </w:tcMar>
          </w:tcPr>
          <w:p>
            <w:pPr>
              <w:spacing w:before="60" w:after="60"/>
            </w:pPr>
            <w:r>
              <w:rPr>
                <w:rFonts w:ascii="Calibri" w:cs="Calibri" w:eastAsia="Calibri" w:hAnsi="Calibri"/>
                <w:b/>
                <w:bCs/>
                <w:color w:val="13294B"/>
                <w:sz w:val="24"/>
                <w:szCs w:val="24"/>
              </w:rPr>
              <w:t xml:space="preserve">Data leakage warning</w:t>
            </w:r>
          </w:p>
        </w:tc>
      </w:tr>
      <w:tr>
        <w:tc>
          <w:tcPr>
            <w:tcW w:type="dxa" w:w="200"/>
            <w:tcBorders>
              <w:top w:val="none" w:color="FFFFFF" w:sz="0"/>
              <w:left w:val="none" w:color="FFFFFF" w:sz="0"/>
              <w:bottom w:val="none" w:color="FFFFFF" w:sz="0"/>
              <w:right w:val="none" w:color="FFFFFF" w:sz="0"/>
            </w:tcBorders>
            <w:shd w:fill="E84A27"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FDE8E3" w:val="clear"/>
            <w:tcMar>
              <w:top w:type="dxa" w:w="100"/>
              <w:left w:type="dxa" w:w="200"/>
              <w:bottom w:type="dxa" w:w="100"/>
              <w:right w:type="dxa" w:w="180"/>
            </w:tcMar>
          </w:tcPr>
          <w:p>
            <w:pPr>
              <w:spacing w:before="80" w:after="120"/>
            </w:pPr>
            <w:r>
              <w:rPr>
                <w:rFonts w:ascii="Calibri" w:cs="Calibri" w:eastAsia="Calibri" w:hAnsi="Calibri"/>
                <w:sz w:val="24"/>
                <w:szCs w:val="24"/>
              </w:rPr>
              <w:t xml:space="preserve">Only use variables known </w:t>
            </w:r>
            <w:r>
              <w:rPr>
                <w:rFonts w:ascii="Calibri" w:cs="Calibri" w:eastAsia="Calibri" w:hAnsi="Calibri"/>
                <w:b/>
                <w:bCs/>
                <w:sz w:val="24"/>
                <w:szCs w:val="24"/>
              </w:rPr>
              <w:t xml:space="preserve">at prediction time</w:t>
            </w:r>
            <w:r>
              <w:rPr>
                <w:rFonts w:ascii="Calibri" w:cs="Calibri" w:eastAsia="Calibri" w:hAnsi="Calibri"/>
                <w:sz w:val="24"/>
                <w:szCs w:val="24"/>
              </w:rPr>
              <w:t xml:space="preserve">. Variables available only after an offer is made — e.g., negotiation rounds, accepted salary — cannot be predictors, even if highly correlated. Using future information to predict the present produces models that look perfect in training but fail completely in deployment.</w:t>
            </w:r>
          </w:p>
        </w:tc>
      </w:tr>
    </w:tbl>
    <w:p>
      <w:pPr>
        <w:spacing w:before="0" w:after="80"/>
      </w:pPr>
      <w:r>
        <w:rPr>
          <w:rFonts w:ascii="Calibri" w:cs="Calibri" w:eastAsia="Calibri" w:hAnsi="Calibri"/>
          <w:sz w:val="24"/>
          <w:szCs w:val="24"/>
        </w:rPr>
        <w:t xml:space="preserve"/>
      </w:r>
    </w:p>
    <w:p>
      <w:pPr>
        <w:pStyle w:val="Heading2"/>
        <w:spacing w:before="280" w:after="100"/>
      </w:pPr>
      <w:r>
        <w:rPr>
          <w:rFonts w:ascii="Calibri" w:cs="Calibri" w:eastAsia="Calibri" w:hAnsi="Calibri"/>
          <w:b/>
          <w:bCs/>
          <w:color w:val="13294B"/>
          <w:sz w:val="28"/>
          <w:szCs w:val="28"/>
        </w:rPr>
        <w:t xml:space="preserve">2c. Data Quality Considerations</w:t>
      </w:r>
    </w:p>
    <w:p>
      <w:pPr>
        <w:pStyle w:val="ListParagraph"/>
        <w:numPr>
          <w:ilvl w:val="0"/>
          <w:numId w:val="2"/>
        </w:numPr>
        <w:spacing w:before="60" w:after="60"/>
      </w:pPr>
      <w:r>
        <w:rPr>
          <w:rFonts w:ascii="Calibri" w:cs="Calibri" w:eastAsia="Calibri" w:hAnsi="Calibri"/>
          <w:b/>
          <w:bCs/>
          <w:sz w:val="24"/>
          <w:szCs w:val="24"/>
        </w:rPr>
        <w:t xml:space="preserve">Completeness: </w:t>
      </w:r>
      <w:r>
        <w:rPr>
          <w:rFonts w:ascii="Calibri" w:cs="Calibri" w:eastAsia="Calibri" w:hAnsi="Calibri"/>
          <w:sz w:val="24"/>
          <w:szCs w:val="24"/>
        </w:rPr>
        <w:t xml:space="preserve">Are salaries recorded for all jobs, or only some? Selective recording → selection bias.</w:t>
      </w:r>
    </w:p>
    <w:p>
      <w:pPr>
        <w:pStyle w:val="ListParagraph"/>
        <w:numPr>
          <w:ilvl w:val="0"/>
          <w:numId w:val="2"/>
        </w:numPr>
        <w:spacing w:before="60" w:after="60"/>
      </w:pPr>
      <w:r>
        <w:rPr>
          <w:rFonts w:ascii="Calibri" w:cs="Calibri" w:eastAsia="Calibri" w:hAnsi="Calibri"/>
          <w:b/>
          <w:bCs/>
          <w:sz w:val="24"/>
          <w:szCs w:val="24"/>
        </w:rPr>
        <w:t xml:space="preserve">Accuracy: </w:t>
      </w:r>
      <w:r>
        <w:rPr>
          <w:rFonts w:ascii="Calibri" w:cs="Calibri" w:eastAsia="Calibri" w:hAnsi="Calibri"/>
          <w:sz w:val="24"/>
          <w:szCs w:val="24"/>
        </w:rPr>
        <w:t xml:space="preserve">Self-reported data is noisy. Platform-verified data is better.</w:t>
      </w:r>
    </w:p>
    <w:p>
      <w:pPr>
        <w:pStyle w:val="ListParagraph"/>
        <w:numPr>
          <w:ilvl w:val="0"/>
          <w:numId w:val="2"/>
        </w:numPr>
        <w:spacing w:before="60" w:after="60"/>
      </w:pPr>
      <w:r>
        <w:rPr>
          <w:rFonts w:ascii="Calibri" w:cs="Calibri" w:eastAsia="Calibri" w:hAnsi="Calibri"/>
          <w:b/>
          <w:bCs/>
          <w:sz w:val="24"/>
          <w:szCs w:val="24"/>
        </w:rPr>
        <w:t xml:space="preserve">Recency: </w:t>
      </w:r>
      <w:r>
        <w:rPr>
          <w:rFonts w:ascii="Calibri" w:cs="Calibri" w:eastAsia="Calibri" w:hAnsi="Calibri"/>
          <w:sz w:val="24"/>
          <w:szCs w:val="24"/>
        </w:rPr>
        <w:t xml:space="preserve">Labor markets shift. A model trained on 3-year-old data will be stale.</w:t>
      </w:r>
    </w:p>
    <w:p>
      <w:pPr>
        <w:pStyle w:val="ListParagraph"/>
        <w:numPr>
          <w:ilvl w:val="0"/>
          <w:numId w:val="2"/>
        </w:numPr>
        <w:spacing w:before="60" w:after="60"/>
      </w:pPr>
      <w:r>
        <w:rPr>
          <w:rFonts w:ascii="Calibri" w:cs="Calibri" w:eastAsia="Calibri" w:hAnsi="Calibri"/>
          <w:b/>
          <w:bCs/>
          <w:sz w:val="24"/>
          <w:szCs w:val="24"/>
        </w:rPr>
        <w:t xml:space="preserve">Coverage: </w:t>
      </w:r>
      <w:r>
        <w:rPr>
          <w:rFonts w:ascii="Calibri" w:cs="Calibri" w:eastAsia="Calibri" w:hAnsi="Calibri"/>
          <w:sz w:val="24"/>
          <w:szCs w:val="24"/>
        </w:rPr>
        <w:t xml:space="preserve">Does the data represent all industries, geographies, and company sizes, or is it skewed?</w:t>
      </w:r>
    </w:p>
    <w:p>
      <w:pPr>
        <w:spacing w:before="0" w:after="60"/>
      </w:pPr>
      <w:r>
        <w:rPr>
          <w:rFonts w:ascii="Calibri" w:cs="Calibri" w:eastAsia="Calibri" w:hAnsi="Calibri"/>
          <w:sz w:val="24"/>
          <w:szCs w:val="24"/>
        </w:rPr>
        <w:t xml:space="preserve"/>
      </w:r>
    </w:p>
    <w:tbl>
      <w:tblPr>
        <w:tblW w:type="dxa" w:w="9360"/>
        <w:tblBorders>
          <w:top w:val="single" w:color="13294B" w:sz="1"/>
          <w:left w:val="single" w:color="13294B" w:sz="1"/>
          <w:bottom w:val="single" w:color="13294B" w:sz="1"/>
          <w:right w:val="single" w:color="13294B" w:sz="1"/>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3294B"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F5F7FA" w:val="clear"/>
            <w:tcMar>
              <w:top w:type="dxa" w:w="100"/>
              <w:left w:type="dxa" w:w="200"/>
              <w:bottom w:type="dxa" w:w="100"/>
              <w:right w:type="dxa" w:w="180"/>
            </w:tcMar>
          </w:tcPr>
          <w:p>
            <w:pPr>
              <w:spacing w:before="60" w:after="60"/>
            </w:pPr>
            <w:r>
              <w:rPr>
                <w:rFonts w:ascii="Calibri" w:cs="Calibri" w:eastAsia="Calibri" w:hAnsi="Calibri"/>
                <w:b/>
                <w:bCs/>
                <w:color w:val="13294B"/>
                <w:sz w:val="24"/>
                <w:szCs w:val="24"/>
              </w:rPr>
              <w:t xml:space="preserve">Key principle: garbage in, garbage out</w:t>
            </w:r>
          </w:p>
        </w:tc>
      </w:tr>
      <w:tr>
        <w:tc>
          <w:tcPr>
            <w:tcW w:type="dxa" w:w="200"/>
            <w:tcBorders>
              <w:top w:val="none" w:color="FFFFFF" w:sz="0"/>
              <w:left w:val="none" w:color="FFFFFF" w:sz="0"/>
              <w:bottom w:val="none" w:color="FFFFFF" w:sz="0"/>
              <w:right w:val="none" w:color="FFFFFF" w:sz="0"/>
            </w:tcBorders>
            <w:shd w:fill="13294B"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F5F7FA" w:val="clear"/>
            <w:tcMar>
              <w:top w:type="dxa" w:w="100"/>
              <w:left w:type="dxa" w:w="200"/>
              <w:bottom w:type="dxa" w:w="100"/>
              <w:right w:type="dxa" w:w="180"/>
            </w:tcMar>
          </w:tcPr>
          <w:p>
            <w:pPr>
              <w:spacing w:before="0" w:after="60"/>
            </w:pPr>
            <w:r>
              <w:rPr>
                <w:rFonts w:ascii="Calibri" w:cs="Calibri" w:eastAsia="Calibri" w:hAnsi="Calibri"/>
                <w:sz w:val="24"/>
                <w:szCs w:val="24"/>
              </w:rPr>
              <w:t xml:space="preserve">A technically sophisticated model trained on biased or incomplete data will produce biased and incomplete predictions. Thinking about data quality is part of the ML process, not a preliminary to it.</w:t>
            </w:r>
          </w:p>
        </w:tc>
      </w:tr>
    </w:tbl>
    <w:p>
      <w:pPr>
        <w:spacing w:before="0" w:after="100"/>
      </w:pPr>
      <w:r>
        <w:rPr>
          <w:rFonts w:ascii="Calibri" w:cs="Calibri" w:eastAsia="Calibri" w:hAnsi="Calibri"/>
          <w:sz w:val="24"/>
          <w:szCs w:val="24"/>
        </w:rPr>
        <w:t xml:space="preserve"/>
      </w:r>
    </w:p>
    <w:p>
      <w:pPr>
        <w:pStyle w:val="Heading1"/>
        <w:pBdr>
          <w:bottom w:val="single" w:color="13294B" w:sz="6" w:space="4"/>
        </w:pBdr>
        <w:spacing w:before="440" w:after="160"/>
      </w:pPr>
      <w:r>
        <w:rPr>
          <w:rFonts w:ascii="Calibri" w:cs="Calibri" w:eastAsia="Calibri" w:hAnsi="Calibri"/>
          <w:b/>
          <w:bCs/>
          <w:color w:val="13294B"/>
          <w:sz w:val="36"/>
          <w:szCs w:val="36"/>
        </w:rPr>
        <w:t xml:space="preserve">Step 3 — Build the Model</w:t>
      </w:r>
    </w:p>
    <w:p>
      <w:pPr>
        <w:spacing w:before="80" w:after="120"/>
      </w:pPr>
      <w:r>
        <w:rPr>
          <w:rFonts w:ascii="Calibri" w:cs="Calibri" w:eastAsia="Calibri" w:hAnsi="Calibri"/>
          <w:sz w:val="24"/>
          <w:szCs w:val="24"/>
        </w:rPr>
        <w:t xml:space="preserve">A model is a compressed mapping from inputs to output. Instead of memorizing every past salary, it learns a general rule that it can apply to any new job, including ones it has never seen.</w:t>
      </w:r>
    </w:p>
    <w:p>
      <w:pPr>
        <w:pStyle w:val="Heading2"/>
        <w:spacing w:before="280" w:after="100"/>
      </w:pPr>
      <w:r>
        <w:rPr>
          <w:rFonts w:ascii="Calibri" w:cs="Calibri" w:eastAsia="Calibri" w:hAnsi="Calibri"/>
          <w:b/>
          <w:bCs/>
          <w:color w:val="13294B"/>
          <w:sz w:val="28"/>
          <w:szCs w:val="28"/>
        </w:rPr>
        <w:t xml:space="preserve">3a. The Model Equation</w:t>
      </w:r>
    </w:p>
    <w:p>
      <w:pPr>
        <w:spacing w:before="80" w:after="120"/>
      </w:pPr>
      <w:r>
        <w:rPr>
          <w:rFonts w:ascii="Calibri" w:cs="Calibri" w:eastAsia="Calibri" w:hAnsi="Calibri"/>
          <w:sz w:val="24"/>
          <w:szCs w:val="24"/>
        </w:rPr>
        <w:t xml:space="preserve">Linear regression says: the predicted salary is a weighted sum of the predictor variables, plus a baseline.</w:t>
      </w:r>
    </w:p>
    <w:p>
      <w:pPr>
        <w:spacing w:before="0" w:after="60"/>
      </w:pPr>
      <w:r>
        <w:rPr>
          <w:rFonts w:ascii="Calibri" w:cs="Calibri" w:eastAsia="Calibri" w:hAnsi="Calibri"/>
          <w:sz w:val="24"/>
          <w:szCs w:val="24"/>
        </w:rPr>
        <w:t xml:space="preserve"/>
      </w:r>
    </w:p>
    <w:tbl>
      <w:tblPr>
        <w:tblW w:type="dxa" w:w="9360"/>
        <w:tblBorders>
          <w:top w:val="single" w:color="13294B" w:sz="1"/>
          <w:left w:val="single" w:color="13294B" w:sz="1"/>
          <w:bottom w:val="single" w:color="13294B" w:sz="1"/>
          <w:right w:val="single" w:color="13294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180"/>
            </w:tcMar>
          </w:tcPr>
          <w:p>
            <w:pPr>
              <w:spacing w:before="80" w:after="80"/>
              <w:jc w:val="center"/>
            </w:pPr>
            <w:r>
              <w:rPr>
                <w:rFonts w:ascii="Calibri" w:cs="Calibri" w:eastAsia="Calibri" w:hAnsi="Calibri"/>
                <w:b/>
                <w:bCs/>
                <w:color w:val="13294B"/>
                <w:sz w:val="26"/>
                <w:szCs w:val="26"/>
              </w:rPr>
              <w:t xml:space="preserve">salarŷ  =  β₀  +  β₁(years_exp)  +  β₂(education)  +  β₃(cost_index)  +  β₄(remote)  +  …</w:t>
            </w:r>
          </w:p>
        </w:tc>
      </w:tr>
    </w:tbl>
    <w:p>
      <w:pPr>
        <w:spacing w:before="0" w:after="80"/>
      </w:pPr>
      <w:r>
        <w:rPr>
          <w:rFonts w:ascii="Calibri" w:cs="Calibri" w:eastAsia="Calibri" w:hAnsi="Calibri"/>
          <w:sz w:val="24"/>
          <w:szCs w:val="24"/>
        </w:rPr>
        <w:t xml:space="preserve"/>
      </w:r>
    </w:p>
    <w:p>
      <w:pPr>
        <w:spacing w:before="80" w:after="120"/>
      </w:pPr>
      <w:r>
        <w:rPr>
          <w:rFonts w:ascii="Calibri" w:cs="Calibri" w:eastAsia="Calibri" w:hAnsi="Calibri"/>
          <w:sz w:val="24"/>
          <w:szCs w:val="24"/>
        </w:rPr>
        <w:t xml:space="preserve">Each </w:t>
      </w:r>
      <w:r>
        <w:rPr>
          <w:rFonts w:ascii="Calibri" w:cs="Calibri" w:eastAsia="Calibri" w:hAnsi="Calibri"/>
          <w:b/>
          <w:bCs/>
          <w:sz w:val="24"/>
          <w:szCs w:val="24"/>
        </w:rPr>
        <w:t xml:space="preserve">β (beta)</w:t>
      </w:r>
      <w:r>
        <w:rPr>
          <w:rFonts w:ascii="Calibri" w:cs="Calibri" w:eastAsia="Calibri" w:hAnsi="Calibri"/>
          <w:sz w:val="24"/>
          <w:szCs w:val="24"/>
        </w:rPr>
        <w:t xml:space="preserve"> is a parameter — also called a weight or coefficient. Before training we do not know their values. Training is the process of discovering them.</w:t>
      </w:r>
    </w:p>
    <w:p>
      <w:pPr>
        <w:spacing w:before="0" w:after="6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3294B"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Parameter</w:t>
            </w:r>
          </w:p>
        </w:tc>
        <w:tc>
          <w:tcPr>
            <w:tcW w:type="dxa" w:w="6960"/>
            <w:tcBorders>
              <w:top w:val="single" w:color="BBBBBB" w:sz="1"/>
              <w:left w:val="single" w:color="BBBBBB" w:sz="1"/>
              <w:bottom w:val="single" w:color="BBBBBB" w:sz="1"/>
              <w:right w:val="single" w:color="BBBBBB" w:sz="1"/>
            </w:tcBorders>
            <w:shd w:fill="13294B"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Interpretation</w:t>
            </w:r>
          </w:p>
        </w:tc>
      </w:tr>
      <w:tr>
        <w:tc>
          <w:tcPr>
            <w:tcW w:type="dxa" w:w="24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β₀  (intercept)</w:t>
            </w:r>
          </w:p>
        </w:tc>
        <w:tc>
          <w:tcPr>
            <w:tcW w:type="dxa" w:w="69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Predicted salary when all predictors = 0. Sets the baseline — often not directly meaningful on its own.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β₁  (years_exp)</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Each additional year of required experience → salary changes by β₁, holding all else constant.</w:t>
            </w:r>
          </w:p>
        </w:tc>
      </w:tr>
      <w:tr>
        <w:tc>
          <w:tcPr>
            <w:tcW w:type="dxa" w:w="24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β₂  (education)</w:t>
            </w:r>
          </w:p>
        </w:tc>
        <w:tc>
          <w:tcPr>
            <w:tcW w:type="dxa" w:w="69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Each step up in required education → salary changes by β₂, holding all else constant.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β₃  (cost_index)</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Each index-point increase in local cost-of-living → salary changes by β₃.</w:t>
            </w:r>
          </w:p>
        </w:tc>
      </w:tr>
      <w:tr>
        <w:tc>
          <w:tcPr>
            <w:tcW w:type="dxa" w:w="24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β₄  (remote)</w:t>
            </w:r>
          </w:p>
        </w:tc>
        <w:tc>
          <w:tcPr>
            <w:tcW w:type="dxa" w:w="69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Remote-allowed jobs expected to pay β₄ more (or less, if negative) than on-site jobs, all else equal.</w:t>
            </w:r>
          </w:p>
        </w:tc>
      </w:tr>
    </w:tbl>
    <w:p>
      <w:pPr>
        <w:spacing w:before="0" w:after="80"/>
      </w:pPr>
      <w:r>
        <w:rPr>
          <w:rFonts w:ascii="Calibri" w:cs="Calibri" w:eastAsia="Calibri" w:hAnsi="Calibri"/>
          <w:sz w:val="24"/>
          <w:szCs w:val="24"/>
        </w:rPr>
        <w:t xml:space="preserve"/>
      </w:r>
    </w:p>
    <w:p>
      <w:pPr>
        <w:pStyle w:val="Heading2"/>
        <w:spacing w:before="280" w:after="100"/>
      </w:pPr>
      <w:r>
        <w:rPr>
          <w:rFonts w:ascii="Calibri" w:cs="Calibri" w:eastAsia="Calibri" w:hAnsi="Calibri"/>
          <w:b/>
          <w:bCs/>
          <w:color w:val="13294B"/>
          <w:sz w:val="28"/>
          <w:szCs w:val="28"/>
        </w:rPr>
        <w:t xml:space="preserve">3b. The Sign-Check Habit</w:t>
      </w:r>
    </w:p>
    <w:p>
      <w:pPr>
        <w:spacing w:before="80" w:after="120"/>
      </w:pPr>
      <w:r>
        <w:rPr>
          <w:rFonts w:ascii="Calibri" w:cs="Calibri" w:eastAsia="Calibri" w:hAnsi="Calibri"/>
          <w:sz w:val="24"/>
          <w:szCs w:val="24"/>
        </w:rPr>
        <w:t xml:space="preserve">Before running any model, state the expected direction of each beta. If the model returns a coefficient in the wrong direction, that is a signal — not necessarily that the model is wrong, but that something unexpected is in the data and deserves investigation.</w:t>
      </w:r>
    </w:p>
    <w:p>
      <w:pPr>
        <w:pStyle w:val="ListParagraph"/>
        <w:numPr>
          <w:ilvl w:val="0"/>
          <w:numId w:val="2"/>
        </w:numPr>
        <w:spacing w:before="60" w:after="60"/>
      </w:pPr>
      <w:r>
        <w:rPr>
          <w:rFonts w:ascii="Calibri" w:cs="Calibri" w:eastAsia="Calibri" w:hAnsi="Calibri"/>
          <w:sz w:val="24"/>
          <w:szCs w:val="24"/>
        </w:rPr>
        <w:t xml:space="preserve">years_exp → </w:t>
      </w:r>
      <w:r>
        <w:rPr>
          <w:rFonts w:ascii="Calibri" w:cs="Calibri" w:eastAsia="Calibri" w:hAnsi="Calibri"/>
          <w:b/>
          <w:bCs/>
          <w:sz w:val="24"/>
          <w:szCs w:val="24"/>
        </w:rPr>
        <w:t xml:space="preserve">positive</w:t>
      </w:r>
      <w:r>
        <w:rPr>
          <w:rFonts w:ascii="Calibri" w:cs="Calibri" w:eastAsia="Calibri" w:hAnsi="Calibri"/>
          <w:sz w:val="24"/>
          <w:szCs w:val="24"/>
        </w:rPr>
        <w:t xml:space="preserve">  (senior roles pay more)</w:t>
      </w:r>
    </w:p>
    <w:p>
      <w:pPr>
        <w:pStyle w:val="ListParagraph"/>
        <w:numPr>
          <w:ilvl w:val="0"/>
          <w:numId w:val="2"/>
        </w:numPr>
        <w:spacing w:before="60" w:after="60"/>
      </w:pPr>
      <w:r>
        <w:rPr>
          <w:rFonts w:ascii="Calibri" w:cs="Calibri" w:eastAsia="Calibri" w:hAnsi="Calibri"/>
          <w:sz w:val="24"/>
          <w:szCs w:val="24"/>
        </w:rPr>
        <w:t xml:space="preserve">education → </w:t>
      </w:r>
      <w:r>
        <w:rPr>
          <w:rFonts w:ascii="Calibri" w:cs="Calibri" w:eastAsia="Calibri" w:hAnsi="Calibri"/>
          <w:b/>
          <w:bCs/>
          <w:sz w:val="24"/>
          <w:szCs w:val="24"/>
        </w:rPr>
        <w:t xml:space="preserve">positive</w:t>
      </w:r>
      <w:r>
        <w:rPr>
          <w:rFonts w:ascii="Calibri" w:cs="Calibri" w:eastAsia="Calibri" w:hAnsi="Calibri"/>
          <w:sz w:val="24"/>
          <w:szCs w:val="24"/>
        </w:rPr>
        <w:t xml:space="preserve">  (higher credentials command higher pay)</w:t>
      </w:r>
    </w:p>
    <w:p>
      <w:pPr>
        <w:pStyle w:val="ListParagraph"/>
        <w:numPr>
          <w:ilvl w:val="0"/>
          <w:numId w:val="2"/>
        </w:numPr>
        <w:spacing w:before="60" w:after="60"/>
      </w:pPr>
      <w:r>
        <w:rPr>
          <w:rFonts w:ascii="Calibri" w:cs="Calibri" w:eastAsia="Calibri" w:hAnsi="Calibri"/>
          <w:sz w:val="24"/>
          <w:szCs w:val="24"/>
        </w:rPr>
        <w:t xml:space="preserve">cost_index → </w:t>
      </w:r>
      <w:r>
        <w:rPr>
          <w:rFonts w:ascii="Calibri" w:cs="Calibri" w:eastAsia="Calibri" w:hAnsi="Calibri"/>
          <w:b/>
          <w:bCs/>
          <w:sz w:val="24"/>
          <w:szCs w:val="24"/>
        </w:rPr>
        <w:t xml:space="preserve">positive</w:t>
      </w:r>
      <w:r>
        <w:rPr>
          <w:rFonts w:ascii="Calibri" w:cs="Calibri" w:eastAsia="Calibri" w:hAnsi="Calibri"/>
          <w:sz w:val="24"/>
          <w:szCs w:val="24"/>
        </w:rPr>
        <w:t xml:space="preserve">  (high cost-of-living cities pay more)</w:t>
      </w:r>
    </w:p>
    <w:p>
      <w:pPr>
        <w:pStyle w:val="ListParagraph"/>
        <w:numPr>
          <w:ilvl w:val="0"/>
          <w:numId w:val="2"/>
        </w:numPr>
        <w:spacing w:before="60" w:after="60"/>
      </w:pPr>
      <w:r>
        <w:rPr>
          <w:rFonts w:ascii="Calibri" w:cs="Calibri" w:eastAsia="Calibri" w:hAnsi="Calibri"/>
          <w:sz w:val="24"/>
          <w:szCs w:val="24"/>
        </w:rPr>
        <w:t xml:space="preserve">remote → </w:t>
      </w:r>
      <w:r>
        <w:rPr>
          <w:rFonts w:ascii="Calibri" w:cs="Calibri" w:eastAsia="Calibri" w:hAnsi="Calibri"/>
          <w:b/>
          <w:bCs/>
          <w:sz w:val="24"/>
          <w:szCs w:val="24"/>
        </w:rPr>
        <w:t xml:space="preserve">ambiguous</w:t>
      </w:r>
      <w:r>
        <w:rPr>
          <w:rFonts w:ascii="Calibri" w:cs="Calibri" w:eastAsia="Calibri" w:hAnsi="Calibri"/>
          <w:sz w:val="24"/>
          <w:szCs w:val="24"/>
        </w:rPr>
        <w:t xml:space="preserve">  (some research: premium; other research: discount post-2022)</w:t>
      </w:r>
    </w:p>
    <w:p>
      <w:pPr>
        <w:spacing w:before="0" w:after="100"/>
      </w:pPr>
      <w:r>
        <w:rPr>
          <w:rFonts w:ascii="Calibri" w:cs="Calibri" w:eastAsia="Calibri" w:hAnsi="Calibri"/>
          <w:sz w:val="24"/>
          <w:szCs w:val="24"/>
        </w:rPr>
        <w:t xml:space="preserve"/>
      </w:r>
    </w:p>
    <w:p>
      <w:pPr>
        <w:pStyle w:val="Heading1"/>
        <w:pBdr>
          <w:bottom w:val="single" w:color="13294B" w:sz="6" w:space="4"/>
        </w:pBdr>
        <w:spacing w:before="440" w:after="160"/>
      </w:pPr>
      <w:r>
        <w:rPr>
          <w:rFonts w:ascii="Calibri" w:cs="Calibri" w:eastAsia="Calibri" w:hAnsi="Calibri"/>
          <w:b/>
          <w:bCs/>
          <w:color w:val="13294B"/>
          <w:sz w:val="36"/>
          <w:szCs w:val="36"/>
        </w:rPr>
        <w:t xml:space="preserve">Step 4 — Define the Loss Function (P)</w:t>
      </w:r>
    </w:p>
    <w:p>
      <w:pPr>
        <w:spacing w:before="80" w:after="120"/>
      </w:pPr>
      <w:r>
        <w:rPr>
          <w:rFonts w:ascii="Calibri" w:cs="Calibri" w:eastAsia="Calibri" w:hAnsi="Calibri"/>
          <w:sz w:val="24"/>
          <w:szCs w:val="24"/>
        </w:rPr>
        <w:t xml:space="preserve">Performance </w:t>
      </w:r>
      <w:r>
        <w:rPr>
          <w:rFonts w:ascii="Calibri" w:cs="Calibri" w:eastAsia="Calibri" w:hAnsi="Calibri"/>
          <w:b/>
          <w:bCs/>
          <w:color w:val="E84A27"/>
          <w:sz w:val="24"/>
          <w:szCs w:val="24"/>
        </w:rPr>
        <w:t xml:space="preserve">P</w:t>
      </w:r>
      <w:r>
        <w:rPr>
          <w:rFonts w:ascii="Calibri" w:cs="Calibri" w:eastAsia="Calibri" w:hAnsi="Calibri"/>
          <w:sz w:val="24"/>
          <w:szCs w:val="24"/>
        </w:rPr>
        <w:t xml:space="preserve"> is how we measure whether the machine is doing a good job. During training this is the </w:t>
      </w:r>
      <w:r>
        <w:rPr>
          <w:rFonts w:ascii="Calibri" w:cs="Calibri" w:eastAsia="Calibri" w:hAnsi="Calibri"/>
          <w:b/>
          <w:bCs/>
          <w:sz w:val="24"/>
          <w:szCs w:val="24"/>
        </w:rPr>
        <w:t xml:space="preserve">loss function</w:t>
      </w:r>
      <w:r>
        <w:rPr>
          <w:rFonts w:ascii="Calibri" w:cs="Calibri" w:eastAsia="Calibri" w:hAnsi="Calibri"/>
          <w:sz w:val="24"/>
          <w:szCs w:val="24"/>
        </w:rPr>
        <w:t xml:space="preserve"> — a score the machine tries to minimize. Lower loss = better predictions.</w:t>
      </w:r>
    </w:p>
    <w:p>
      <w:pPr>
        <w:spacing w:before="0" w:after="80"/>
      </w:pPr>
      <w:r>
        <w:rPr>
          <w:rFonts w:ascii="Calibri" w:cs="Calibri" w:eastAsia="Calibri" w:hAnsi="Calibri"/>
          <w:sz w:val="24"/>
          <w:szCs w:val="24"/>
        </w:rPr>
        <w:t xml:space="preserve"/>
      </w:r>
    </w:p>
    <w:p>
      <w:pPr>
        <w:pStyle w:val="Heading2"/>
        <w:spacing w:before="280" w:after="100"/>
      </w:pPr>
      <w:r>
        <w:rPr>
          <w:rFonts w:ascii="Calibri" w:cs="Calibri" w:eastAsia="Calibri" w:hAnsi="Calibri"/>
          <w:b/>
          <w:bCs/>
          <w:color w:val="13294B"/>
          <w:sz w:val="28"/>
          <w:szCs w:val="28"/>
        </w:rPr>
        <w:t xml:space="preserve">4a. The Default: Sum of Squared Errors (SSE)</w:t>
      </w:r>
    </w:p>
    <w:tbl>
      <w:tblPr>
        <w:tblW w:type="dxa" w:w="9360"/>
        <w:tblBorders>
          <w:top w:val="single" w:color="13294B" w:sz="1"/>
          <w:left w:val="single" w:color="13294B" w:sz="1"/>
          <w:bottom w:val="single" w:color="13294B" w:sz="1"/>
          <w:right w:val="single" w:color="13294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7FA" w:val="clear"/>
            <w:tcMar>
              <w:top w:type="dxa" w:w="100"/>
              <w:left w:type="dxa" w:w="200"/>
              <w:bottom w:type="dxa" w:w="100"/>
              <w:right w:type="dxa" w:w="180"/>
            </w:tcMar>
          </w:tcPr>
          <w:p>
            <w:pPr>
              <w:spacing w:before="60" w:after="60"/>
              <w:jc w:val="center"/>
            </w:pPr>
            <w:r>
              <w:rPr>
                <w:rFonts w:ascii="Calibri" w:cs="Calibri" w:eastAsia="Calibri" w:hAnsi="Calibri"/>
                <w:b/>
                <w:bCs/>
                <w:color w:val="13294B"/>
                <w:sz w:val="24"/>
                <w:szCs w:val="24"/>
              </w:rPr>
              <w:t xml:space="preserve">Errorᵢ  =  Actualᵢ  −  Predictedᵢ</w:t>
            </w:r>
          </w:p>
        </w:tc>
      </w:tr>
      <w:tr>
        <w:tc>
          <w:tcPr>
            <w:tcW w:type="dxa" w:w="9360"/>
            <w:tcBorders>
              <w:top w:val="none" w:color="FFFFFF" w:sz="0"/>
              <w:left w:val="none" w:color="FFFFFF" w:sz="0"/>
              <w:bottom w:val="none" w:color="FFFFFF" w:sz="0"/>
              <w:right w:val="none" w:color="FFFFFF" w:sz="0"/>
            </w:tcBorders>
            <w:shd w:fill="F5F7FA" w:val="clear"/>
            <w:tcMar>
              <w:top w:type="dxa" w:w="100"/>
              <w:left w:type="dxa" w:w="200"/>
              <w:bottom w:type="dxa" w:w="100"/>
              <w:right w:type="dxa" w:w="180"/>
            </w:tcMar>
          </w:tcPr>
          <w:p>
            <w:pPr>
              <w:spacing w:before="0" w:after="60"/>
              <w:jc w:val="center"/>
            </w:pPr>
            <w:r>
              <w:rPr>
                <w:rFonts w:ascii="Calibri" w:cs="Calibri" w:eastAsia="Calibri" w:hAnsi="Calibri"/>
                <w:b/>
                <w:bCs/>
                <w:color w:val="13294B"/>
                <w:sz w:val="28"/>
                <w:szCs w:val="28"/>
              </w:rPr>
              <w:t xml:space="preserve">SSE  =  Σ (Errorᵢ)²</w:t>
            </w:r>
          </w:p>
        </w:tc>
      </w:tr>
    </w:tbl>
    <w:p>
      <w:pPr>
        <w:spacing w:before="0" w:after="80"/>
      </w:pPr>
      <w:r>
        <w:rPr>
          <w:rFonts w:ascii="Calibri" w:cs="Calibri" w:eastAsia="Calibri" w:hAnsi="Calibri"/>
          <w:sz w:val="24"/>
          <w:szCs w:val="24"/>
        </w:rPr>
        <w:t xml:space="preserve"/>
      </w:r>
    </w:p>
    <w:p>
      <w:pPr>
        <w:spacing w:before="80" w:after="120"/>
      </w:pPr>
      <w:r>
        <w:rPr>
          <w:rFonts w:ascii="Calibri" w:cs="Calibri" w:eastAsia="Calibri" w:hAnsi="Calibri"/>
          <w:sz w:val="24"/>
          <w:szCs w:val="24"/>
        </w:rPr>
        <w:t xml:space="preserve">Squaring the error has two effects: it makes all errors positive (over- and under-predictions do not cancel), and it penalizes large errors more heavily than small ones.</w:t>
      </w:r>
    </w:p>
    <w:p>
      <w:pPr>
        <w:spacing w:before="0" w:after="40"/>
      </w:pPr>
      <w:r>
        <w:rPr>
          <w:rFonts w:ascii="Calibri" w:cs="Calibri" w:eastAsia="Calibri" w:hAnsi="Calibri"/>
          <w:sz w:val="24"/>
          <w:szCs w:val="24"/>
        </w:rPr>
        <w:t xml:space="preserve"/>
      </w:r>
    </w:p>
    <w:p>
      <w:pPr>
        <w:spacing w:before="80" w:after="120"/>
      </w:pPr>
      <w:r>
        <w:rPr>
          <w:rFonts w:ascii="Calibri" w:cs="Calibri" w:eastAsia="Calibri" w:hAnsi="Calibri"/>
          <w:b/>
          <w:bCs/>
          <w:sz w:val="24"/>
          <w:szCs w:val="24"/>
        </w:rPr>
        <w:t xml:space="preserve">Numerical example — four jobs:</w:t>
      </w:r>
    </w:p>
    <w:p>
      <w:pPr>
        <w:spacing w:before="0" w:after="4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900"/>
        <w:gridCol w:w="2100"/>
        <w:gridCol w:w="2360"/>
      </w:tblGrid>
      <w:tr>
        <w:tc>
          <w:tcPr>
            <w:tcW w:type="dxa" w:w="1100"/>
            <w:tcBorders>
              <w:top w:val="single" w:color="BBBBBB" w:sz="1"/>
              <w:left w:val="single" w:color="BBBBBB" w:sz="1"/>
              <w:bottom w:val="single" w:color="BBBBBB" w:sz="1"/>
              <w:right w:val="single" w:color="BBBBBB" w:sz="1"/>
            </w:tcBorders>
            <w:shd w:fill="13294B"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Job</w:t>
            </w:r>
          </w:p>
        </w:tc>
        <w:tc>
          <w:tcPr>
            <w:tcW w:type="dxa" w:w="1900"/>
            <w:tcBorders>
              <w:top w:val="single" w:color="BBBBBB" w:sz="1"/>
              <w:left w:val="single" w:color="BBBBBB" w:sz="1"/>
              <w:bottom w:val="single" w:color="BBBBBB" w:sz="1"/>
              <w:right w:val="single" w:color="BBBBBB" w:sz="1"/>
            </w:tcBorders>
            <w:shd w:fill="13294B"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Actual Salary</w:t>
            </w:r>
          </w:p>
        </w:tc>
        <w:tc>
          <w:tcPr>
            <w:tcW w:type="dxa" w:w="1900"/>
            <w:tcBorders>
              <w:top w:val="single" w:color="BBBBBB" w:sz="1"/>
              <w:left w:val="single" w:color="BBBBBB" w:sz="1"/>
              <w:bottom w:val="single" w:color="BBBBBB" w:sz="1"/>
              <w:right w:val="single" w:color="BBBBBB" w:sz="1"/>
            </w:tcBorders>
            <w:shd w:fill="13294B"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Predicted</w:t>
            </w:r>
          </w:p>
        </w:tc>
        <w:tc>
          <w:tcPr>
            <w:tcW w:type="dxa" w:w="2100"/>
            <w:tcBorders>
              <w:top w:val="single" w:color="BBBBBB" w:sz="1"/>
              <w:left w:val="single" w:color="BBBBBB" w:sz="1"/>
              <w:bottom w:val="single" w:color="BBBBBB" w:sz="1"/>
              <w:right w:val="single" w:color="BBBBBB" w:sz="1"/>
            </w:tcBorders>
            <w:shd w:fill="13294B"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Error</w:t>
            </w:r>
          </w:p>
        </w:tc>
        <w:tc>
          <w:tcPr>
            <w:tcW w:type="dxa" w:w="2360"/>
            <w:tcBorders>
              <w:top w:val="single" w:color="BBBBBB" w:sz="1"/>
              <w:left w:val="single" w:color="BBBBBB" w:sz="1"/>
              <w:bottom w:val="single" w:color="BBBBBB" w:sz="1"/>
              <w:right w:val="single" w:color="BBBBBB" w:sz="1"/>
            </w:tcBorders>
            <w:shd w:fill="13294B"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Squared Error</w:t>
            </w:r>
          </w:p>
        </w:tc>
      </w:tr>
      <w:tr>
        <w:tc>
          <w:tcPr>
            <w:tcW w:type="dxa" w:w="11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A</w:t>
            </w:r>
          </w:p>
        </w:tc>
        <w:tc>
          <w:tcPr>
            <w:tcW w:type="dxa" w:w="19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$85,000</w:t>
            </w:r>
          </w:p>
        </w:tc>
        <w:tc>
          <w:tcPr>
            <w:tcW w:type="dxa" w:w="19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$82,000</w:t>
            </w:r>
          </w:p>
        </w:tc>
        <w:tc>
          <w:tcPr>
            <w:tcW w:type="dxa" w:w="21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−$3,000</w:t>
            </w:r>
          </w:p>
        </w:tc>
        <w:tc>
          <w:tcPr>
            <w:tcW w:type="dxa" w:w="23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$9,000,000</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B</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$110,000</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$118,000</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+$8,000</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$64,000,000</w:t>
            </w:r>
          </w:p>
        </w:tc>
      </w:tr>
      <w:tr>
        <w:tc>
          <w:tcPr>
            <w:tcW w:type="dxa" w:w="11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C</w:t>
            </w:r>
          </w:p>
        </w:tc>
        <w:tc>
          <w:tcPr>
            <w:tcW w:type="dxa" w:w="19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$72,000</w:t>
            </w:r>
          </w:p>
        </w:tc>
        <w:tc>
          <w:tcPr>
            <w:tcW w:type="dxa" w:w="19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$74,500</w:t>
            </w:r>
          </w:p>
        </w:tc>
        <w:tc>
          <w:tcPr>
            <w:tcW w:type="dxa" w:w="21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+$2,500</w:t>
            </w:r>
          </w:p>
        </w:tc>
        <w:tc>
          <w:tcPr>
            <w:tcW w:type="dxa" w:w="23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$6,250,000</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D</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$95,000</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$91,000</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−$4,000</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$16,000,000</w:t>
            </w:r>
          </w:p>
        </w:tc>
      </w:tr>
      <w:tr>
        <w:tc>
          <w:tcPr>
            <w:tcW w:type="dxa" w:w="11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
            </w:r>
          </w:p>
        </w:tc>
        <w:tc>
          <w:tcPr>
            <w:tcW w:type="dxa" w:w="19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
            </w:r>
          </w:p>
        </w:tc>
        <w:tc>
          <w:tcPr>
            <w:tcW w:type="dxa" w:w="19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
            </w:r>
          </w:p>
        </w:tc>
        <w:tc>
          <w:tcPr>
            <w:tcW w:type="dxa" w:w="21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SSE =</w:t>
            </w:r>
          </w:p>
        </w:tc>
        <w:tc>
          <w:tcPr>
            <w:tcW w:type="dxa" w:w="23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$95,250,000</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RMSE =</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$4,877</w:t>
            </w:r>
          </w:p>
        </w:tc>
      </w:tr>
    </w:tbl>
    <w:p>
      <w:pPr>
        <w:spacing w:before="0" w:after="80"/>
      </w:pPr>
      <w:r>
        <w:rPr>
          <w:rFonts w:ascii="Calibri" w:cs="Calibri" w:eastAsia="Calibri" w:hAnsi="Calibri"/>
          <w:sz w:val="24"/>
          <w:szCs w:val="24"/>
        </w:rPr>
        <w:t xml:space="preserve"/>
      </w:r>
    </w:p>
    <w:p>
      <w:pPr>
        <w:spacing w:before="80" w:after="120"/>
      </w:pPr>
      <w:r>
        <w:rPr>
          <w:rFonts w:ascii="Calibri" w:cs="Calibri" w:eastAsia="Calibri" w:hAnsi="Calibri"/>
          <w:b/>
          <w:bCs/>
          <w:sz w:val="24"/>
          <w:szCs w:val="24"/>
        </w:rPr>
        <w:t xml:space="preserve">RMSE</w:t>
      </w:r>
      <w:r>
        <w:rPr>
          <w:rFonts w:ascii="Calibri" w:cs="Calibri" w:eastAsia="Calibri" w:hAnsi="Calibri"/>
          <w:sz w:val="24"/>
          <w:szCs w:val="24"/>
        </w:rPr>
        <w:t xml:space="preserve"> = √(SSE ÷ n). It is in the same units as the outcome. Interpretation: </w:t>
      </w:r>
      <w:r>
        <w:rPr>
          <w:rFonts w:ascii="Calibri" w:cs="Calibri" w:eastAsia="Calibri" w:hAnsi="Calibri"/>
          <w:i/>
          <w:iCs/>
          <w:sz w:val="24"/>
          <w:szCs w:val="24"/>
        </w:rPr>
        <w:t xml:space="preserve">"our predictions are off by about $4,877 on average."</w:t>
      </w:r>
    </w:p>
    <w:p>
      <w:pPr>
        <w:spacing w:before="0" w:after="80"/>
      </w:pPr>
      <w:r>
        <w:rPr>
          <w:rFonts w:ascii="Calibri" w:cs="Calibri" w:eastAsia="Calibri" w:hAnsi="Calibri"/>
          <w:sz w:val="24"/>
          <w:szCs w:val="24"/>
        </w:rPr>
        <w:t xml:space="preserve"/>
      </w:r>
    </w:p>
    <w:p>
      <w:pPr>
        <w:pStyle w:val="Heading2"/>
        <w:spacing w:before="280" w:after="100"/>
      </w:pPr>
      <w:r>
        <w:rPr>
          <w:rFonts w:ascii="Calibri" w:cs="Calibri" w:eastAsia="Calibri" w:hAnsi="Calibri"/>
          <w:b/>
          <w:bCs/>
          <w:color w:val="13294B"/>
          <w:sz w:val="28"/>
          <w:szCs w:val="28"/>
        </w:rPr>
        <w:t xml:space="preserve">4b. When Errors Are Not Equal: Asymmetric Loss</w:t>
      </w:r>
    </w:p>
    <w:p>
      <w:pPr>
        <w:spacing w:before="80" w:after="120"/>
      </w:pPr>
      <w:r>
        <w:rPr>
          <w:rFonts w:ascii="Calibri" w:cs="Calibri" w:eastAsia="Calibri" w:hAnsi="Calibri"/>
          <w:sz w:val="24"/>
          <w:szCs w:val="24"/>
        </w:rPr>
        <w:t xml:space="preserve">SSE treats over- and under-prediction symmetrically. But are they equally costly for this business problem?</w:t>
      </w:r>
    </w:p>
    <w:p>
      <w:pPr>
        <w:pStyle w:val="ListParagraph"/>
        <w:numPr>
          <w:ilvl w:val="0"/>
          <w:numId w:val="2"/>
        </w:numPr>
        <w:spacing w:before="60" w:after="60"/>
      </w:pPr>
      <w:r>
        <w:rPr>
          <w:rFonts w:ascii="Calibri" w:cs="Calibri" w:eastAsia="Calibri" w:hAnsi="Calibri"/>
          <w:b/>
          <w:bCs/>
          <w:sz w:val="24"/>
          <w:szCs w:val="24"/>
        </w:rPr>
        <w:t xml:space="preserve">Over-predicting salary</w:t>
      </w:r>
      <w:r>
        <w:rPr>
          <w:rFonts w:ascii="Calibri" w:cs="Calibri" w:eastAsia="Calibri" w:hAnsi="Calibri"/>
          <w:sz w:val="24"/>
          <w:szCs w:val="24"/>
        </w:rPr>
        <w:t xml:space="preserve"> (model says $120k, market is $100k): company may overpay. Costly, but the hire happens.</w:t>
      </w:r>
    </w:p>
    <w:p>
      <w:pPr>
        <w:pStyle w:val="ListParagraph"/>
        <w:numPr>
          <w:ilvl w:val="0"/>
          <w:numId w:val="2"/>
        </w:numPr>
        <w:spacing w:before="60" w:after="60"/>
      </w:pPr>
      <w:r>
        <w:rPr>
          <w:rFonts w:ascii="Calibri" w:cs="Calibri" w:eastAsia="Calibri" w:hAnsi="Calibri"/>
          <w:b/>
          <w:bCs/>
          <w:sz w:val="24"/>
          <w:szCs w:val="24"/>
        </w:rPr>
        <w:t xml:space="preserve">Under-predicting salary</w:t>
      </w:r>
      <w:r>
        <w:rPr>
          <w:rFonts w:ascii="Calibri" w:cs="Calibri" w:eastAsia="Calibri" w:hAnsi="Calibri"/>
          <w:sz w:val="24"/>
          <w:szCs w:val="24"/>
        </w:rPr>
        <w:t xml:space="preserve"> (model says $80k, market is $100k): candidate declines. Company restarts search. Lost productivity and replacement costs follow. A reasonable business judgment: </w:t>
      </w:r>
      <w:r>
        <w:rPr>
          <w:rFonts w:ascii="Calibri" w:cs="Calibri" w:eastAsia="Calibri" w:hAnsi="Calibri"/>
          <w:b/>
          <w:bCs/>
          <w:sz w:val="24"/>
          <w:szCs w:val="24"/>
        </w:rPr>
        <w:t xml:space="preserve">underprediction costs twice as much</w:t>
      </w:r>
      <w:r>
        <w:rPr>
          <w:rFonts w:ascii="Calibri" w:cs="Calibri" w:eastAsia="Calibri" w:hAnsi="Calibri"/>
          <w:sz w:val="24"/>
          <w:szCs w:val="24"/>
        </w:rPr>
        <w:t xml:space="preserve"> as the equivalent overprediction.</w:t>
      </w:r>
    </w:p>
    <w:p>
      <w:pPr>
        <w:spacing w:before="0" w:after="60"/>
      </w:pPr>
      <w:r>
        <w:rPr>
          <w:rFonts w:ascii="Calibri" w:cs="Calibri" w:eastAsia="Calibri" w:hAnsi="Calibri"/>
          <w:sz w:val="24"/>
          <w:szCs w:val="24"/>
        </w:rPr>
        <w:t xml:space="preserve"/>
      </w:r>
    </w:p>
    <w:p>
      <w:pPr>
        <w:spacing w:before="80" w:after="120"/>
      </w:pPr>
      <w:r>
        <w:rPr>
          <w:rFonts w:ascii="Calibri" w:cs="Calibri" w:eastAsia="Calibri" w:hAnsi="Calibri"/>
          <w:sz w:val="24"/>
          <w:szCs w:val="24"/>
        </w:rPr>
        <w:t xml:space="preserve">We don’t need precise dollar estimates — just the ratio. With w⁻ = 2 and w⁺ = 1:</w:t>
      </w:r>
    </w:p>
    <w:p>
      <w:pPr>
        <w:spacing w:before="0" w:after="40"/>
      </w:pPr>
      <w:r>
        <w:rPr>
          <w:rFonts w:ascii="Calibri" w:cs="Calibri" w:eastAsia="Calibri" w:hAnsi="Calibri"/>
          <w:sz w:val="24"/>
          <w:szCs w:val="24"/>
        </w:rPr>
        <w:t xml:space="preserve"/>
      </w:r>
    </w:p>
    <w:tbl>
      <w:tblPr>
        <w:tblW w:type="dxa" w:w="9360"/>
        <w:tblBorders>
          <w:top w:val="single" w:color="13294B" w:sz="1"/>
          <w:left w:val="single" w:color="13294B" w:sz="1"/>
          <w:bottom w:val="single" w:color="13294B" w:sz="1"/>
          <w:right w:val="single" w:color="13294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7FA" w:val="clear"/>
            <w:tcMar>
              <w:top w:type="dxa" w:w="100"/>
              <w:left w:type="dxa" w:w="200"/>
              <w:bottom w:type="dxa" w:w="100"/>
              <w:right w:type="dxa" w:w="180"/>
            </w:tcMar>
          </w:tcPr>
          <w:p>
            <w:pPr>
              <w:spacing w:before="80" w:after="60"/>
              <w:jc w:val="center"/>
            </w:pPr>
            <w:r>
              <w:rPr>
                <w:rFonts w:ascii="Calibri" w:cs="Calibri" w:eastAsia="Calibri" w:hAnsi="Calibri"/>
                <w:b/>
                <w:bCs/>
                <w:color w:val="13294B"/>
                <w:sz w:val="24"/>
                <w:szCs w:val="24"/>
              </w:rPr>
              <w:t xml:space="preserve">Asymmetric Loss  =  Σ [ w⁺ × max(0, ŷ−y)  +  w⁻ × max(0, y−ŷ) ]</w:t>
            </w:r>
          </w:p>
        </w:tc>
      </w:tr>
      <w:tr>
        <w:tc>
          <w:tcPr>
            <w:tcW w:type="dxa" w:w="9360"/>
            <w:tcBorders>
              <w:top w:val="none" w:color="FFFFFF" w:sz="0"/>
              <w:left w:val="none" w:color="FFFFFF" w:sz="0"/>
              <w:bottom w:val="none" w:color="FFFFFF" w:sz="0"/>
              <w:right w:val="none" w:color="FFFFFF" w:sz="0"/>
            </w:tcBorders>
            <w:shd w:fill="F5F7FA" w:val="clear"/>
            <w:tcMar>
              <w:top w:type="dxa" w:w="100"/>
              <w:left w:type="dxa" w:w="200"/>
              <w:bottom w:type="dxa" w:w="100"/>
              <w:right w:type="dxa" w:w="180"/>
            </w:tcMar>
          </w:tcPr>
          <w:p>
            <w:pPr>
              <w:spacing w:before="0" w:after="80"/>
              <w:jc w:val="center"/>
            </w:pPr>
            <w:r>
              <w:rPr>
                <w:rFonts w:ascii="Calibri" w:cs="Calibri" w:eastAsia="Calibri" w:hAnsi="Calibri"/>
                <w:color w:val="666666"/>
                <w:sz w:val="22"/>
                <w:szCs w:val="22"/>
              </w:rPr>
              <w:t xml:space="preserve">w⁺ = 1  (over-prediction weight)    w⁻ = 2  (under-prediction weight — costs twice as much)</w:t>
            </w:r>
          </w:p>
        </w:tc>
      </w:tr>
    </w:tbl>
    <w:p>
      <w:pPr>
        <w:spacing w:before="0" w:after="80"/>
      </w:pPr>
      <w:r>
        <w:rPr>
          <w:rFonts w:ascii="Calibri" w:cs="Calibri" w:eastAsia="Calibri" w:hAnsi="Calibri"/>
          <w:sz w:val="24"/>
          <w:szCs w:val="24"/>
        </w:rPr>
        <w:t xml:space="preserve"/>
      </w:r>
    </w:p>
    <w:p>
      <w:pPr>
        <w:spacing w:before="80" w:after="120"/>
      </w:pPr>
      <w:r>
        <w:rPr>
          <w:rFonts w:ascii="Calibri" w:cs="Calibri" w:eastAsia="Calibri" w:hAnsi="Calibri"/>
          <w:b/>
          <w:bCs/>
          <w:sz w:val="24"/>
          <w:szCs w:val="24"/>
        </w:rPr>
        <w:t xml:space="preserve">Same four jobs with asymmetric loss:</w:t>
      </w:r>
    </w:p>
    <w:p>
      <w:pPr>
        <w:spacing w:before="0" w:after="4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2800"/>
        <w:gridCol w:w="3360"/>
      </w:tblGrid>
      <w:tr>
        <w:tc>
          <w:tcPr>
            <w:tcW w:type="dxa" w:w="1100"/>
            <w:tcBorders>
              <w:top w:val="single" w:color="BBBBBB" w:sz="1"/>
              <w:left w:val="single" w:color="BBBBBB" w:sz="1"/>
              <w:bottom w:val="single" w:color="BBBBBB" w:sz="1"/>
              <w:right w:val="single" w:color="BBBBBB" w:sz="1"/>
            </w:tcBorders>
            <w:shd w:fill="13294B"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Job</w:t>
            </w:r>
          </w:p>
        </w:tc>
        <w:tc>
          <w:tcPr>
            <w:tcW w:type="dxa" w:w="2100"/>
            <w:tcBorders>
              <w:top w:val="single" w:color="BBBBBB" w:sz="1"/>
              <w:left w:val="single" w:color="BBBBBB" w:sz="1"/>
              <w:bottom w:val="single" w:color="BBBBBB" w:sz="1"/>
              <w:right w:val="single" w:color="BBBBBB" w:sz="1"/>
            </w:tcBorders>
            <w:shd w:fill="13294B"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Error</w:t>
            </w:r>
          </w:p>
        </w:tc>
        <w:tc>
          <w:tcPr>
            <w:tcW w:type="dxa" w:w="2800"/>
            <w:tcBorders>
              <w:top w:val="single" w:color="BBBBBB" w:sz="1"/>
              <w:left w:val="single" w:color="BBBBBB" w:sz="1"/>
              <w:bottom w:val="single" w:color="BBBBBB" w:sz="1"/>
              <w:right w:val="single" w:color="BBBBBB" w:sz="1"/>
            </w:tcBorders>
            <w:shd w:fill="13294B"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Direction</w:t>
            </w:r>
          </w:p>
        </w:tc>
        <w:tc>
          <w:tcPr>
            <w:tcW w:type="dxa" w:w="3360"/>
            <w:tcBorders>
              <w:top w:val="single" w:color="BBBBBB" w:sz="1"/>
              <w:left w:val="single" w:color="BBBBBB" w:sz="1"/>
              <w:bottom w:val="single" w:color="BBBBBB" w:sz="1"/>
              <w:right w:val="single" w:color="BBBBBB" w:sz="1"/>
            </w:tcBorders>
            <w:shd w:fill="13294B"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Asymmetric Cost</w:t>
            </w:r>
          </w:p>
        </w:tc>
      </w:tr>
      <w:tr>
        <w:tc>
          <w:tcPr>
            <w:tcW w:type="dxa" w:w="11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A</w:t>
            </w:r>
          </w:p>
        </w:tc>
        <w:tc>
          <w:tcPr>
            <w:tcW w:type="dxa" w:w="21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−$3,000</w:t>
            </w:r>
          </w:p>
        </w:tc>
        <w:tc>
          <w:tcPr>
            <w:tcW w:type="dxa" w:w="28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Under-predicted</w:t>
            </w:r>
          </w:p>
        </w:tc>
        <w:tc>
          <w:tcPr>
            <w:tcW w:type="dxa" w:w="33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3.0 × 2 = 6 units</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B</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+$8,000</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Over-predicted</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8.0 × 1 = 8 units</w:t>
            </w:r>
          </w:p>
        </w:tc>
      </w:tr>
      <w:tr>
        <w:tc>
          <w:tcPr>
            <w:tcW w:type="dxa" w:w="11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C</w:t>
            </w:r>
          </w:p>
        </w:tc>
        <w:tc>
          <w:tcPr>
            <w:tcW w:type="dxa" w:w="21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+$2,500</w:t>
            </w:r>
          </w:p>
        </w:tc>
        <w:tc>
          <w:tcPr>
            <w:tcW w:type="dxa" w:w="28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Over-predicted</w:t>
            </w:r>
          </w:p>
        </w:tc>
        <w:tc>
          <w:tcPr>
            <w:tcW w:type="dxa" w:w="33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2.5 × 1 = 2.5 units</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D</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−$4,000</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Under-predicted</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4.0 × 2 = 8 units</w:t>
            </w:r>
          </w:p>
        </w:tc>
      </w:tr>
      <w:tr>
        <w:tc>
          <w:tcPr>
            <w:tcW w:type="dxa" w:w="11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
            </w:r>
          </w:p>
        </w:tc>
        <w:tc>
          <w:tcPr>
            <w:tcW w:type="dxa" w:w="21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
            </w:r>
          </w:p>
        </w:tc>
        <w:tc>
          <w:tcPr>
            <w:tcW w:type="dxa" w:w="28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Total:</w:t>
            </w:r>
          </w:p>
        </w:tc>
        <w:tc>
          <w:tcPr>
            <w:tcW w:type="dxa" w:w="33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24.5 units</w:t>
            </w:r>
          </w:p>
        </w:tc>
      </w:tr>
    </w:tbl>
    <w:p>
      <w:pPr>
        <w:spacing w:before="0" w:after="100"/>
      </w:pPr>
      <w:r>
        <w:rPr>
          <w:rFonts w:ascii="Calibri" w:cs="Calibri" w:eastAsia="Calibri" w:hAnsi="Calibri"/>
          <w:sz w:val="24"/>
          <w:szCs w:val="24"/>
        </w:rPr>
        <w:t xml:space="preserve"/>
      </w:r>
    </w:p>
    <w:p>
      <w:pPr>
        <w:pStyle w:val="Heading2"/>
        <w:spacing w:before="280" w:after="100"/>
      </w:pPr>
      <w:r>
        <w:rPr>
          <w:rFonts w:ascii="Calibri" w:cs="Calibri" w:eastAsia="Calibri" w:hAnsi="Calibri"/>
          <w:b/>
          <w:bCs/>
          <w:color w:val="13294B"/>
          <w:sz w:val="28"/>
          <w:szCs w:val="28"/>
        </w:rPr>
        <w:t xml:space="preserve">4c. Training Loss vs. Reporting Metric — Why Not Use Asymmetric Loss for Everything?</w:t>
      </w:r>
    </w:p>
    <w:p>
      <w:pPr>
        <w:spacing w:before="80" w:after="120"/>
      </w:pPr>
      <w:r>
        <w:rPr>
          <w:rFonts w:ascii="Calibri" w:cs="Calibri" w:eastAsia="Calibri" w:hAnsi="Calibri"/>
          <w:sz w:val="24"/>
          <w:szCs w:val="24"/>
        </w:rPr>
        <w:t xml:space="preserve">This is an important distinction that practitioners often blur.</w:t>
      </w:r>
    </w:p>
    <w:p>
      <w:pPr>
        <w:spacing w:before="0" w:after="60"/>
      </w:pPr>
      <w:r>
        <w:rPr>
          <w:rFonts w:ascii="Calibri" w:cs="Calibri" w:eastAsia="Calibri" w:hAnsi="Calibri"/>
          <w:sz w:val="24"/>
          <w:szCs w:val="24"/>
        </w:rPr>
        <w:t xml:space="preserve"/>
      </w:r>
    </w:p>
    <w:tbl>
      <w:tblPr>
        <w:tblW w:type="dxa" w:w="9360"/>
        <w:tblBorders>
          <w:top w:val="single" w:color="13294B" w:sz="1"/>
          <w:left w:val="single" w:color="13294B" w:sz="1"/>
          <w:bottom w:val="single" w:color="13294B" w:sz="1"/>
          <w:right w:val="single" w:color="13294B" w:sz="1"/>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3294B"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D6E4F0" w:val="clear"/>
            <w:tcMar>
              <w:top w:type="dxa" w:w="100"/>
              <w:left w:type="dxa" w:w="200"/>
              <w:bottom w:type="dxa" w:w="100"/>
              <w:right w:type="dxa" w:w="180"/>
            </w:tcMar>
          </w:tcPr>
          <w:p>
            <w:pPr>
              <w:spacing w:before="80" w:after="60"/>
            </w:pPr>
            <w:r>
              <w:rPr>
                <w:rFonts w:ascii="Calibri" w:cs="Calibri" w:eastAsia="Calibri" w:hAnsi="Calibri"/>
                <w:b/>
                <w:bCs/>
                <w:color w:val="13294B"/>
                <w:sz w:val="24"/>
                <w:szCs w:val="24"/>
              </w:rPr>
              <w:t xml:space="preserve">Training loss: what the machine optimizes</w:t>
            </w:r>
          </w:p>
        </w:tc>
      </w:tr>
      <w:tr>
        <w:tc>
          <w:tcPr>
            <w:tcW w:type="dxa" w:w="200"/>
            <w:tcBorders>
              <w:top w:val="none" w:color="FFFFFF" w:sz="0"/>
              <w:left w:val="none" w:color="FFFFFF" w:sz="0"/>
              <w:bottom w:val="none" w:color="FFFFFF" w:sz="0"/>
              <w:right w:val="none" w:color="FFFFFF" w:sz="0"/>
            </w:tcBorders>
            <w:shd w:fill="13294B"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D6E4F0" w:val="clear"/>
            <w:tcMar>
              <w:top w:type="dxa" w:w="100"/>
              <w:left w:type="dxa" w:w="200"/>
              <w:bottom w:type="dxa" w:w="100"/>
              <w:right w:type="dxa" w:w="180"/>
            </w:tcMar>
          </w:tcPr>
          <w:p>
            <w:pPr>
              <w:spacing w:before="80" w:after="120"/>
            </w:pPr>
            <w:r>
              <w:rPr>
                <w:rFonts w:ascii="Calibri" w:cs="Calibri" w:eastAsia="Calibri" w:hAnsi="Calibri"/>
                <w:sz w:val="24"/>
                <w:szCs w:val="24"/>
              </w:rPr>
              <w:t xml:space="preserve">Use asymmetric loss here if you want the model to </w:t>
            </w:r>
            <w:r>
              <w:rPr>
                <w:rFonts w:ascii="Calibri" w:cs="Calibri" w:eastAsia="Calibri" w:hAnsi="Calibri"/>
                <w:b/>
                <w:bCs/>
                <w:sz w:val="24"/>
                <w:szCs w:val="24"/>
              </w:rPr>
              <w:t xml:space="preserve">tilt toward avoiding the more costly error</w:t>
            </w:r>
            <w:r>
              <w:rPr>
                <w:rFonts w:ascii="Calibri" w:cs="Calibri" w:eastAsia="Calibri" w:hAnsi="Calibri"/>
                <w:sz w:val="24"/>
                <w:szCs w:val="24"/>
              </w:rPr>
              <w:t xml:space="preserve">. Gradient descent only requires the loss to be differentiable almost everywhere — and asymmetric loss is. No technical barrier. With w⁻ = 2 × w⁺, the machine will systematically prefer predictions that err slightly high over predictions that err low.</w:t>
            </w:r>
          </w:p>
        </w:tc>
      </w:tr>
      <w:tr>
        <w:tc>
          <w:tcPr>
            <w:tcW w:type="dxa" w:w="200"/>
            <w:tcBorders>
              <w:top w:val="none" w:color="FFFFFF" w:sz="0"/>
              <w:left w:val="none" w:color="FFFFFF" w:sz="0"/>
              <w:bottom w:val="none" w:color="FFFFFF" w:sz="0"/>
              <w:right w:val="none" w:color="FFFFFF" w:sz="0"/>
            </w:tcBorders>
            <w:shd w:fill="13294B"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D6E4F0" w:val="clear"/>
            <w:tcMar>
              <w:top w:type="dxa" w:w="100"/>
              <w:left w:type="dxa" w:w="200"/>
              <w:bottom w:type="dxa" w:w="100"/>
              <w:right w:type="dxa" w:w="180"/>
            </w:tcMar>
          </w:tcPr>
          <w:p>
            <w:pPr>
              <w:spacing w:before="0" w:after="40"/>
            </w:pPr>
            <w:r>
              <w:rPr>
                <w:rFonts w:ascii="Calibri" w:cs="Calibri" w:eastAsia="Calibri" w:hAnsi="Calibri"/>
                <w:sz w:val="24"/>
                <w:szCs w:val="24"/>
              </w:rPr>
              <w:t xml:space="preserve"/>
            </w:r>
          </w:p>
        </w:tc>
      </w:tr>
      <w:tr>
        <w:tc>
          <w:tcPr>
            <w:tcW w:type="dxa" w:w="200"/>
            <w:tcBorders>
              <w:top w:val="none" w:color="FFFFFF" w:sz="0"/>
              <w:left w:val="none" w:color="FFFFFF" w:sz="0"/>
              <w:bottom w:val="none" w:color="FFFFFF" w:sz="0"/>
              <w:right w:val="none" w:color="FFFFFF" w:sz="0"/>
            </w:tcBorders>
            <w:shd w:fill="13294B"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D6E4F0" w:val="clear"/>
            <w:tcMar>
              <w:top w:type="dxa" w:w="100"/>
              <w:left w:type="dxa" w:w="200"/>
              <w:bottom w:type="dxa" w:w="100"/>
              <w:right w:type="dxa" w:w="180"/>
            </w:tcMar>
          </w:tcPr>
          <w:p>
            <w:pPr>
              <w:spacing w:before="60" w:after="60"/>
            </w:pPr>
            <w:r>
              <w:rPr>
                <w:rFonts w:ascii="Calibri" w:cs="Calibri" w:eastAsia="Calibri" w:hAnsi="Calibri"/>
                <w:b/>
                <w:bCs/>
                <w:color w:val="13294B"/>
                <w:sz w:val="24"/>
                <w:szCs w:val="24"/>
              </w:rPr>
              <w:t xml:space="preserve">Reporting metric: what you show the business</w:t>
            </w:r>
          </w:p>
        </w:tc>
      </w:tr>
      <w:tr>
        <w:tc>
          <w:tcPr>
            <w:tcW w:type="dxa" w:w="200"/>
            <w:tcBorders>
              <w:top w:val="none" w:color="FFFFFF" w:sz="0"/>
              <w:left w:val="none" w:color="FFFFFF" w:sz="0"/>
              <w:bottom w:val="none" w:color="FFFFFF" w:sz="0"/>
              <w:right w:val="none" w:color="FFFFFF" w:sz="0"/>
            </w:tcBorders>
            <w:shd w:fill="13294B"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D6E4F0" w:val="clear"/>
            <w:tcMar>
              <w:top w:type="dxa" w:w="100"/>
              <w:left w:type="dxa" w:w="200"/>
              <w:bottom w:type="dxa" w:w="100"/>
              <w:right w:type="dxa" w:w="180"/>
            </w:tcMar>
          </w:tcPr>
          <w:p>
            <w:pPr>
              <w:spacing w:before="80" w:after="120"/>
            </w:pPr>
            <w:r>
              <w:rPr>
                <w:rFonts w:ascii="Calibri" w:cs="Calibri" w:eastAsia="Calibri" w:hAnsi="Calibri"/>
                <w:sz w:val="24"/>
                <w:szCs w:val="24"/>
              </w:rPr>
              <w:t xml:space="preserve">Use RMSE for three practical reasons:</w:t>
            </w:r>
          </w:p>
        </w:tc>
      </w:tr>
      <w:tr>
        <w:tc>
          <w:tcPr>
            <w:tcW w:type="dxa" w:w="200"/>
            <w:tcBorders>
              <w:top w:val="none" w:color="FFFFFF" w:sz="0"/>
              <w:left w:val="none" w:color="FFFFFF" w:sz="0"/>
              <w:bottom w:val="none" w:color="FFFFFF" w:sz="0"/>
              <w:right w:val="none" w:color="FFFFFF" w:sz="0"/>
            </w:tcBorders>
            <w:shd w:fill="13294B"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D6E4F0" w:val="clear"/>
            <w:tcMar>
              <w:top w:type="dxa" w:w="100"/>
              <w:left w:type="dxa" w:w="200"/>
              <w:bottom w:type="dxa" w:w="100"/>
              <w:right w:type="dxa" w:w="180"/>
            </w:tcMar>
          </w:tcPr>
          <w:p>
            <w:pPr>
              <w:pStyle w:val="ListParagraph"/>
              <w:numPr>
                <w:ilvl w:val="0"/>
                <w:numId w:val="2"/>
              </w:numPr>
              <w:spacing w:before="60" w:after="60"/>
            </w:pPr>
            <w:r>
              <w:rPr>
                <w:rFonts w:ascii="Calibri" w:cs="Calibri" w:eastAsia="Calibri" w:hAnsi="Calibri"/>
                <w:b/>
                <w:bCs/>
                <w:sz w:val="24"/>
                <w:szCs w:val="24"/>
              </w:rPr>
              <w:t xml:space="preserve">Interpretability: </w:t>
            </w:r>
            <w:r>
              <w:rPr>
                <w:rFonts w:ascii="Calibri" w:cs="Calibri" w:eastAsia="Calibri" w:hAnsi="Calibri"/>
                <w:sz w:val="24"/>
                <w:szCs w:val="24"/>
              </w:rPr>
              <w:t xml:space="preserve">“our predictions are off by $4,877 on average” is immediately understood by anyone</w:t>
            </w:r>
          </w:p>
        </w:tc>
      </w:tr>
      <w:tr>
        <w:tc>
          <w:tcPr>
            <w:tcW w:type="dxa" w:w="200"/>
            <w:tcBorders>
              <w:top w:val="none" w:color="FFFFFF" w:sz="0"/>
              <w:left w:val="none" w:color="FFFFFF" w:sz="0"/>
              <w:bottom w:val="none" w:color="FFFFFF" w:sz="0"/>
              <w:right w:val="none" w:color="FFFFFF" w:sz="0"/>
            </w:tcBorders>
            <w:shd w:fill="13294B"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D6E4F0" w:val="clear"/>
            <w:tcMar>
              <w:top w:type="dxa" w:w="100"/>
              <w:left w:type="dxa" w:w="200"/>
              <w:bottom w:type="dxa" w:w="100"/>
              <w:right w:type="dxa" w:w="180"/>
            </w:tcMar>
          </w:tcPr>
          <w:p>
            <w:pPr>
              <w:pStyle w:val="ListParagraph"/>
              <w:numPr>
                <w:ilvl w:val="0"/>
                <w:numId w:val="2"/>
              </w:numPr>
              <w:spacing w:before="60" w:after="60"/>
            </w:pPr>
            <w:r>
              <w:rPr>
                <w:rFonts w:ascii="Calibri" w:cs="Calibri" w:eastAsia="Calibri" w:hAnsi="Calibri"/>
                <w:b/>
                <w:bCs/>
                <w:sz w:val="24"/>
                <w:szCs w:val="24"/>
              </w:rPr>
              <w:t xml:space="preserve">Comparability: </w:t>
            </w:r>
            <w:r>
              <w:rPr>
                <w:rFonts w:ascii="Calibri" w:cs="Calibri" w:eastAsia="Calibri" w:hAnsi="Calibri"/>
                <w:sz w:val="24"/>
                <w:szCs w:val="24"/>
              </w:rPr>
              <w:t xml:space="preserve">RMSE is a standard benchmark — comparable across model versions, teams, and industry baselines. Asymmetric loss values are custom and cannot travel outside your organization</w:t>
            </w:r>
          </w:p>
        </w:tc>
      </w:tr>
      <w:tr>
        <w:tc>
          <w:tcPr>
            <w:tcW w:type="dxa" w:w="200"/>
            <w:tcBorders>
              <w:top w:val="none" w:color="FFFFFF" w:sz="0"/>
              <w:left w:val="none" w:color="FFFFFF" w:sz="0"/>
              <w:bottom w:val="none" w:color="FFFFFF" w:sz="0"/>
              <w:right w:val="none" w:color="FFFFFF" w:sz="0"/>
            </w:tcBorders>
            <w:shd w:fill="13294B"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D6E4F0" w:val="clear"/>
            <w:tcMar>
              <w:top w:type="dxa" w:w="100"/>
              <w:left w:type="dxa" w:w="200"/>
              <w:bottom w:type="dxa" w:w="100"/>
              <w:right w:type="dxa" w:w="180"/>
            </w:tcMar>
          </w:tcPr>
          <w:p>
            <w:pPr>
              <w:pStyle w:val="ListParagraph"/>
              <w:numPr>
                <w:ilvl w:val="0"/>
                <w:numId w:val="2"/>
              </w:numPr>
              <w:spacing w:before="60" w:after="60"/>
            </w:pPr>
            <w:r>
              <w:rPr>
                <w:rFonts w:ascii="Calibri" w:cs="Calibri" w:eastAsia="Calibri" w:hAnsi="Calibri"/>
                <w:b/>
                <w:bCs/>
                <w:sz w:val="24"/>
                <w:szCs w:val="24"/>
              </w:rPr>
              <w:t xml:space="preserve">Avoids ratio disputes: </w:t>
            </w:r>
            <w:r>
              <w:rPr>
                <w:rFonts w:ascii="Calibri" w:cs="Calibri" w:eastAsia="Calibri" w:hAnsi="Calibri"/>
                <w:sz w:val="24"/>
                <w:szCs w:val="24"/>
              </w:rPr>
              <w:t xml:space="preserve">the 2× weight is a business judgment call, not a precisely measured fact. Different stakeholders may argue it should be 1.5× or 3×. RMSE is neutral ground</w:t>
            </w:r>
          </w:p>
        </w:tc>
      </w:tr>
      <w:tr>
        <w:tc>
          <w:tcPr>
            <w:tcW w:type="dxa" w:w="200"/>
            <w:tcBorders>
              <w:top w:val="none" w:color="FFFFFF" w:sz="0"/>
              <w:left w:val="none" w:color="FFFFFF" w:sz="0"/>
              <w:bottom w:val="none" w:color="FFFFFF" w:sz="0"/>
              <w:right w:val="none" w:color="FFFFFF" w:sz="0"/>
            </w:tcBorders>
            <w:shd w:fill="13294B"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D6E4F0" w:val="clear"/>
            <w:tcMar>
              <w:top w:type="dxa" w:w="100"/>
              <w:left w:type="dxa" w:w="200"/>
              <w:bottom w:type="dxa" w:w="100"/>
              <w:right w:type="dxa" w:w="180"/>
            </w:tcMar>
          </w:tcPr>
          <w:p>
            <w:pPr>
              <w:spacing w:before="0" w:after="60"/>
            </w:pPr>
            <w:r>
              <w:rPr>
                <w:rFonts w:ascii="Calibri" w:cs="Calibri" w:eastAsia="Calibri" w:hAnsi="Calibri"/>
                <w:sz w:val="24"/>
                <w:szCs w:val="24"/>
              </w:rPr>
              <w:t xml:space="preserve"/>
            </w:r>
          </w:p>
        </w:tc>
      </w:tr>
      <w:tr>
        <w:tc>
          <w:tcPr>
            <w:tcW w:type="dxa" w:w="200"/>
            <w:tcBorders>
              <w:top w:val="none" w:color="FFFFFF" w:sz="0"/>
              <w:left w:val="none" w:color="FFFFFF" w:sz="0"/>
              <w:bottom w:val="none" w:color="FFFFFF" w:sz="0"/>
              <w:right w:val="none" w:color="FFFFFF" w:sz="0"/>
            </w:tcBorders>
            <w:shd w:fill="13294B"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D6E4F0" w:val="clear"/>
            <w:tcMar>
              <w:top w:type="dxa" w:w="100"/>
              <w:left w:type="dxa" w:w="200"/>
              <w:bottom w:type="dxa" w:w="100"/>
              <w:right w:type="dxa" w:w="180"/>
            </w:tcMar>
          </w:tcPr>
          <w:p>
            <w:pPr>
              <w:spacing w:before="60" w:after="60"/>
            </w:pPr>
            <w:r>
              <w:rPr>
                <w:rFonts w:ascii="Calibri" w:cs="Calibri" w:eastAsia="Calibri" w:hAnsi="Calibri"/>
                <w:b/>
                <w:bCs/>
                <w:color w:val="13294B"/>
                <w:sz w:val="24"/>
                <w:szCs w:val="24"/>
              </w:rPr>
              <w:t xml:space="preserve">The separation principle:</w:t>
            </w:r>
          </w:p>
        </w:tc>
      </w:tr>
      <w:tr>
        <w:tc>
          <w:tcPr>
            <w:tcW w:type="dxa" w:w="200"/>
            <w:tcBorders>
              <w:top w:val="none" w:color="FFFFFF" w:sz="0"/>
              <w:left w:val="none" w:color="FFFFFF" w:sz="0"/>
              <w:bottom w:val="none" w:color="FFFFFF" w:sz="0"/>
              <w:right w:val="none" w:color="FFFFFF" w:sz="0"/>
            </w:tcBorders>
            <w:shd w:fill="13294B"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D6E4F0" w:val="clear"/>
            <w:tcMar>
              <w:top w:type="dxa" w:w="100"/>
              <w:left w:type="dxa" w:w="200"/>
              <w:bottom w:type="dxa" w:w="100"/>
              <w:right w:type="dxa" w:w="180"/>
            </w:tcMar>
          </w:tcPr>
          <w:p>
            <w:pPr>
              <w:spacing w:before="80" w:after="120"/>
            </w:pPr>
            <w:r>
              <w:rPr>
                <w:rFonts w:ascii="Calibri" w:cs="Calibri" w:eastAsia="Calibri" w:hAnsi="Calibri"/>
                <w:sz w:val="24"/>
                <w:szCs w:val="24"/>
              </w:rPr>
              <w:t xml:space="preserve">The asymmetric logic can also live in the </w:t>
            </w:r>
            <w:r>
              <w:rPr>
                <w:rFonts w:ascii="Calibri" w:cs="Calibri" w:eastAsia="Calibri" w:hAnsi="Calibri"/>
                <w:b/>
                <w:bCs/>
                <w:sz w:val="24"/>
                <w:szCs w:val="24"/>
              </w:rPr>
              <w:t xml:space="preserve">decision layer</w:t>
            </w:r>
            <w:r>
              <w:rPr>
                <w:rFonts w:ascii="Calibri" w:cs="Calibri" w:eastAsia="Calibri" w:hAnsi="Calibri"/>
                <w:sz w:val="24"/>
                <w:szCs w:val="24"/>
              </w:rPr>
              <w:t xml:space="preserve"> — how you act on a prediction — rather than in the training objective. You could train with RMSE, get good predictions, and then apply asymmetric cost reasoning when deciding what action to take. One model, multiple downstream decision rules with different cost structures.</w:t>
            </w:r>
          </w:p>
        </w:tc>
      </w:tr>
      <w:tr>
        <w:tc>
          <w:tcPr>
            <w:tcW w:type="dxa" w:w="200"/>
            <w:tcBorders>
              <w:top w:val="none" w:color="FFFFFF" w:sz="0"/>
              <w:left w:val="none" w:color="FFFFFF" w:sz="0"/>
              <w:bottom w:val="none" w:color="FFFFFF" w:sz="0"/>
              <w:right w:val="none" w:color="FFFFFF" w:sz="0"/>
            </w:tcBorders>
            <w:shd w:fill="13294B"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D6E4F0" w:val="clear"/>
            <w:tcMar>
              <w:top w:type="dxa" w:w="100"/>
              <w:left w:type="dxa" w:w="200"/>
              <w:bottom w:type="dxa" w:w="100"/>
              <w:right w:type="dxa" w:w="180"/>
            </w:tcMar>
          </w:tcPr>
          <w:p>
            <w:pPr>
              <w:spacing w:before="60" w:after="0"/>
            </w:pPr>
            <w:r>
              <w:rPr>
                <w:rFonts w:ascii="Calibri" w:cs="Calibri" w:eastAsia="Calibri" w:hAnsi="Calibri"/>
                <w:sz w:val="24"/>
                <w:szCs w:val="24"/>
              </w:rPr>
              <w:t xml:space="preserve"/>
            </w:r>
          </w:p>
        </w:tc>
      </w:tr>
    </w:tbl>
    <w:p>
      <w:pPr>
        <w:spacing w:before="0" w:after="100"/>
      </w:pPr>
      <w:r>
        <w:rPr>
          <w:rFonts w:ascii="Calibri" w:cs="Calibri" w:eastAsia="Calibri" w:hAnsi="Calibri"/>
          <w:sz w:val="24"/>
          <w:szCs w:val="24"/>
        </w:rPr>
        <w:t xml:space="preserve"/>
      </w:r>
    </w:p>
    <w:p>
      <w:pPr>
        <w:pStyle w:val="Heading1"/>
        <w:pBdr>
          <w:bottom w:val="single" w:color="13294B" w:sz="6" w:space="4"/>
        </w:pBdr>
        <w:spacing w:before="440" w:after="160"/>
      </w:pPr>
      <w:r>
        <w:rPr>
          <w:rFonts w:ascii="Calibri" w:cs="Calibri" w:eastAsia="Calibri" w:hAnsi="Calibri"/>
          <w:b/>
          <w:bCs/>
          <w:color w:val="13294B"/>
          <w:sz w:val="36"/>
          <w:szCs w:val="36"/>
        </w:rPr>
        <w:t xml:space="preserve">Step 5 — Learn the Parameters (Gradient Descent)</w:t>
      </w:r>
    </w:p>
    <w:p>
      <w:pPr>
        <w:spacing w:before="80" w:after="120"/>
      </w:pPr>
      <w:r>
        <w:rPr>
          <w:rFonts w:ascii="Calibri" w:cs="Calibri" w:eastAsia="Calibri" w:hAnsi="Calibri"/>
          <w:sz w:val="24"/>
          <w:szCs w:val="24"/>
        </w:rPr>
        <w:t xml:space="preserve">We have the model and the loss function. How does the machine find the right beta values?</w:t>
      </w:r>
    </w:p>
    <w:p>
      <w:pPr>
        <w:pStyle w:val="Heading2"/>
        <w:spacing w:before="280" w:after="100"/>
      </w:pPr>
      <w:r>
        <w:rPr>
          <w:rFonts w:ascii="Calibri" w:cs="Calibri" w:eastAsia="Calibri" w:hAnsi="Calibri"/>
          <w:b/>
          <w:bCs/>
          <w:color w:val="13294B"/>
          <w:sz w:val="28"/>
          <w:szCs w:val="28"/>
        </w:rPr>
        <w:t xml:space="preserve">5a. Why Not Exhaustive Search?</w:t>
      </w:r>
    </w:p>
    <w:p>
      <w:pPr>
        <w:spacing w:before="80" w:after="120"/>
      </w:pPr>
      <w:r>
        <w:rPr>
          <w:rFonts w:ascii="Calibri" w:cs="Calibri" w:eastAsia="Calibri" w:hAnsi="Calibri"/>
          <w:sz w:val="24"/>
          <w:szCs w:val="24"/>
        </w:rPr>
        <w:t xml:space="preserve">We could try every possible combination of betas and pick the one with the lowest loss. For a model with 10 betas each trying 1,000 values: 10¹⁰ evaluations — more than the atoms in the observable universe. Not practical.</w:t>
      </w:r>
    </w:p>
    <w:p>
      <w:pPr>
        <w:spacing w:before="0" w:after="60"/>
      </w:pPr>
      <w:r>
        <w:rPr>
          <w:rFonts w:ascii="Calibri" w:cs="Calibri" w:eastAsia="Calibri" w:hAnsi="Calibri"/>
          <w:sz w:val="24"/>
          <w:szCs w:val="24"/>
        </w:rPr>
        <w:t xml:space="preserve"/>
      </w:r>
    </w:p>
    <w:p>
      <w:pPr>
        <w:pStyle w:val="Heading2"/>
        <w:spacing w:before="280" w:after="100"/>
      </w:pPr>
      <w:r>
        <w:rPr>
          <w:rFonts w:ascii="Calibri" w:cs="Calibri" w:eastAsia="Calibri" w:hAnsi="Calibri"/>
          <w:b/>
          <w:bCs/>
          <w:color w:val="13294B"/>
          <w:sz w:val="28"/>
          <w:szCs w:val="28"/>
        </w:rPr>
        <w:t xml:space="preserve">5b. Gradient Descent: The Smarter Approach</w:t>
      </w:r>
    </w:p>
    <w:p>
      <w:pPr>
        <w:spacing w:before="80" w:after="120"/>
      </w:pPr>
      <w:r>
        <w:rPr>
          <w:rFonts w:ascii="Calibri" w:cs="Calibri" w:eastAsia="Calibri" w:hAnsi="Calibri"/>
          <w:sz w:val="24"/>
          <w:szCs w:val="24"/>
        </w:rPr>
        <w:t xml:space="preserve">Instead, move iteratively in the direction that reduces loss most quickly.</w:t>
      </w:r>
    </w:p>
    <w:p>
      <w:pPr>
        <w:spacing w:before="0" w:after="60"/>
      </w:pPr>
      <w:r>
        <w:rPr>
          <w:rFonts w:ascii="Calibri" w:cs="Calibri" w:eastAsia="Calibri" w:hAnsi="Calibri"/>
          <w:sz w:val="24"/>
          <w:szCs w:val="24"/>
        </w:rPr>
        <w:t xml:space="preserve"/>
      </w:r>
    </w:p>
    <w:tbl>
      <w:tblPr>
        <w:tblW w:type="dxa" w:w="9360"/>
        <w:tblBorders>
          <w:top w:val="single" w:color="E84A27" w:sz="1"/>
          <w:left w:val="single" w:color="E84A27" w:sz="1"/>
          <w:bottom w:val="single" w:color="E84A27" w:sz="1"/>
          <w:right w:val="single" w:color="E84A27" w:sz="1"/>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84A27"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F5F7FA" w:val="clear"/>
            <w:tcMar>
              <w:top w:type="dxa" w:w="100"/>
              <w:left w:type="dxa" w:w="200"/>
              <w:bottom w:type="dxa" w:w="100"/>
              <w:right w:type="dxa" w:w="180"/>
            </w:tcMar>
          </w:tcPr>
          <w:p>
            <w:pPr>
              <w:spacing w:before="80" w:after="80"/>
            </w:pPr>
            <w:r>
              <w:rPr>
                <w:rFonts w:ascii="Calibri" w:cs="Calibri" w:eastAsia="Calibri" w:hAnsi="Calibri"/>
                <w:b/>
                <w:bCs/>
                <w:color w:val="13294B"/>
                <w:sz w:val="26"/>
                <w:szCs w:val="26"/>
              </w:rPr>
              <w:t xml:space="preserve">The mountain analogy</w:t>
            </w:r>
          </w:p>
        </w:tc>
      </w:tr>
      <w:tr>
        <w:tc>
          <w:tcPr>
            <w:tcW w:type="dxa" w:w="200"/>
            <w:tcBorders>
              <w:top w:val="none" w:color="FFFFFF" w:sz="0"/>
              <w:left w:val="none" w:color="FFFFFF" w:sz="0"/>
              <w:bottom w:val="none" w:color="FFFFFF" w:sz="0"/>
              <w:right w:val="none" w:color="FFFFFF" w:sz="0"/>
            </w:tcBorders>
            <w:shd w:fill="E84A27"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F5F7FA" w:val="clear"/>
            <w:tcMar>
              <w:top w:type="dxa" w:w="100"/>
              <w:left w:type="dxa" w:w="200"/>
              <w:bottom w:type="dxa" w:w="100"/>
              <w:right w:type="dxa" w:w="180"/>
            </w:tcMar>
          </w:tcPr>
          <w:p>
            <w:pPr>
              <w:spacing w:before="80" w:after="120"/>
            </w:pPr>
            <w:r>
              <w:rPr>
                <w:rFonts w:ascii="Calibri" w:cs="Calibri" w:eastAsia="Calibri" w:hAnsi="Calibri"/>
                <w:sz w:val="24"/>
                <w:szCs w:val="24"/>
              </w:rPr>
              <w:t xml:space="preserve">You are standing on a hillside in thick fog. You want to reach the valley floor — the minimum loss. You cannot see the full landscape, but you can feel the slope beneath your feet.</w:t>
            </w:r>
          </w:p>
        </w:tc>
      </w:tr>
      <w:tr>
        <w:tc>
          <w:tcPr>
            <w:tcW w:type="dxa" w:w="200"/>
            <w:tcBorders>
              <w:top w:val="none" w:color="FFFFFF" w:sz="0"/>
              <w:left w:val="none" w:color="FFFFFF" w:sz="0"/>
              <w:bottom w:val="none" w:color="FFFFFF" w:sz="0"/>
              <w:right w:val="none" w:color="FFFFFF" w:sz="0"/>
            </w:tcBorders>
            <w:shd w:fill="E84A27"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F5F7FA" w:val="clear"/>
            <w:tcMar>
              <w:top w:type="dxa" w:w="100"/>
              <w:left w:type="dxa" w:w="200"/>
              <w:bottom w:type="dxa" w:w="100"/>
              <w:right w:type="dxa" w:w="180"/>
            </w:tcMar>
          </w:tcPr>
          <w:p>
            <w:pPr>
              <w:pStyle w:val="ListParagraph"/>
              <w:numPr>
                <w:ilvl w:val="0"/>
                <w:numId w:val="3"/>
              </w:numPr>
              <w:spacing w:before="80" w:after="80"/>
            </w:pPr>
            <w:r>
              <w:rPr>
                <w:rFonts w:ascii="Calibri" w:cs="Calibri" w:eastAsia="Calibri" w:hAnsi="Calibri"/>
                <w:sz w:val="24"/>
                <w:szCs w:val="24"/>
              </w:rPr>
              <w:t xml:space="preserve">Feel which direction is downhill from where you stand</w:t>
            </w:r>
          </w:p>
        </w:tc>
      </w:tr>
      <w:tr>
        <w:tc>
          <w:tcPr>
            <w:tcW w:type="dxa" w:w="200"/>
            <w:tcBorders>
              <w:top w:val="none" w:color="FFFFFF" w:sz="0"/>
              <w:left w:val="none" w:color="FFFFFF" w:sz="0"/>
              <w:bottom w:val="none" w:color="FFFFFF" w:sz="0"/>
              <w:right w:val="none" w:color="FFFFFF" w:sz="0"/>
            </w:tcBorders>
            <w:shd w:fill="E84A27"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F5F7FA" w:val="clear"/>
            <w:tcMar>
              <w:top w:type="dxa" w:w="100"/>
              <w:left w:type="dxa" w:w="200"/>
              <w:bottom w:type="dxa" w:w="100"/>
              <w:right w:type="dxa" w:w="180"/>
            </w:tcMar>
          </w:tcPr>
          <w:p>
            <w:pPr>
              <w:pStyle w:val="ListParagraph"/>
              <w:numPr>
                <w:ilvl w:val="0"/>
                <w:numId w:val="3"/>
              </w:numPr>
              <w:spacing w:before="80" w:after="80"/>
            </w:pPr>
            <w:r>
              <w:rPr>
                <w:rFonts w:ascii="Calibri" w:cs="Calibri" w:eastAsia="Calibri" w:hAnsi="Calibri"/>
                <w:sz w:val="24"/>
                <w:szCs w:val="24"/>
              </w:rPr>
              <w:t xml:space="preserve">Take a step in that direction</w:t>
            </w:r>
          </w:p>
        </w:tc>
      </w:tr>
      <w:tr>
        <w:tc>
          <w:tcPr>
            <w:tcW w:type="dxa" w:w="200"/>
            <w:tcBorders>
              <w:top w:val="none" w:color="FFFFFF" w:sz="0"/>
              <w:left w:val="none" w:color="FFFFFF" w:sz="0"/>
              <w:bottom w:val="none" w:color="FFFFFF" w:sz="0"/>
              <w:right w:val="none" w:color="FFFFFF" w:sz="0"/>
            </w:tcBorders>
            <w:shd w:fill="E84A27"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F5F7FA" w:val="clear"/>
            <w:tcMar>
              <w:top w:type="dxa" w:w="100"/>
              <w:left w:type="dxa" w:w="200"/>
              <w:bottom w:type="dxa" w:w="100"/>
              <w:right w:type="dxa" w:w="180"/>
            </w:tcMar>
          </w:tcPr>
          <w:p>
            <w:pPr>
              <w:pStyle w:val="ListParagraph"/>
              <w:numPr>
                <w:ilvl w:val="0"/>
                <w:numId w:val="3"/>
              </w:numPr>
              <w:spacing w:before="80" w:after="80"/>
            </w:pPr>
            <w:r>
              <w:rPr>
                <w:rFonts w:ascii="Calibri" w:cs="Calibri" w:eastAsia="Calibri" w:hAnsi="Calibri"/>
                <w:sz w:val="24"/>
                <w:szCs w:val="24"/>
              </w:rPr>
              <w:t xml:space="preserve">Stop, re-assess the slope, and repeat until you are no longer going downhill</w:t>
            </w:r>
          </w:p>
        </w:tc>
      </w:tr>
      <w:tr>
        <w:tc>
          <w:tcPr>
            <w:tcW w:type="dxa" w:w="200"/>
            <w:tcBorders>
              <w:top w:val="none" w:color="FFFFFF" w:sz="0"/>
              <w:left w:val="none" w:color="FFFFFF" w:sz="0"/>
              <w:bottom w:val="none" w:color="FFFFFF" w:sz="0"/>
              <w:right w:val="none" w:color="FFFFFF" w:sz="0"/>
            </w:tcBorders>
            <w:shd w:fill="E84A27"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F5F7FA" w:val="clear"/>
            <w:tcMar>
              <w:top w:type="dxa" w:w="100"/>
              <w:left w:type="dxa" w:w="200"/>
              <w:bottom w:type="dxa" w:w="100"/>
              <w:right w:type="dxa" w:w="180"/>
            </w:tcMar>
          </w:tcPr>
          <w:p>
            <w:pPr>
              <w:spacing w:before="0" w:after="60"/>
            </w:pPr>
            <w:r>
              <w:rPr>
                <w:rFonts w:ascii="Calibri" w:cs="Calibri" w:eastAsia="Calibri" w:hAnsi="Calibri"/>
                <w:sz w:val="24"/>
                <w:szCs w:val="24"/>
              </w:rPr>
              <w:t xml:space="preserve"/>
            </w:r>
          </w:p>
        </w:tc>
      </w:tr>
      <w:tr>
        <w:tc>
          <w:tcPr>
            <w:tcW w:type="dxa" w:w="200"/>
            <w:tcBorders>
              <w:top w:val="none" w:color="FFFFFF" w:sz="0"/>
              <w:left w:val="none" w:color="FFFFFF" w:sz="0"/>
              <w:bottom w:val="none" w:color="FFFFFF" w:sz="0"/>
              <w:right w:val="none" w:color="FFFFFF" w:sz="0"/>
            </w:tcBorders>
            <w:shd w:fill="E84A27"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F5F7FA" w:val="clear"/>
            <w:tcMar>
              <w:top w:type="dxa" w:w="100"/>
              <w:left w:type="dxa" w:w="200"/>
              <w:bottom w:type="dxa" w:w="100"/>
              <w:right w:type="dxa" w:w="180"/>
            </w:tcMar>
          </w:tcPr>
          <w:p>
            <w:pPr>
              <w:spacing w:before="80" w:after="120"/>
            </w:pPr>
            <w:r>
              <w:rPr>
                <w:rFonts w:ascii="Calibri" w:cs="Calibri" w:eastAsia="Calibri" w:hAnsi="Calibri"/>
                <w:sz w:val="24"/>
                <w:szCs w:val="24"/>
              </w:rPr>
              <w:t xml:space="preserve">Eventually — if the step size is reasonable — you reach the valley floor: the beta values that minimize loss.</w:t>
            </w:r>
          </w:p>
        </w:tc>
      </w:tr>
      <w:tr>
        <w:tc>
          <w:tcPr>
            <w:tcW w:type="dxa" w:w="200"/>
            <w:tcBorders>
              <w:top w:val="none" w:color="FFFFFF" w:sz="0"/>
              <w:left w:val="none" w:color="FFFFFF" w:sz="0"/>
              <w:bottom w:val="none" w:color="FFFFFF" w:sz="0"/>
              <w:right w:val="none" w:color="FFFFFF" w:sz="0"/>
            </w:tcBorders>
            <w:shd w:fill="E84A27"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F5F7FA" w:val="clear"/>
            <w:tcMar>
              <w:top w:type="dxa" w:w="100"/>
              <w:left w:type="dxa" w:w="200"/>
              <w:bottom w:type="dxa" w:w="100"/>
              <w:right w:type="dxa" w:w="180"/>
            </w:tcMar>
          </w:tcPr>
          <w:p>
            <w:pPr>
              <w:spacing w:before="60" w:after="0"/>
            </w:pPr>
            <w:r>
              <w:rPr>
                <w:rFonts w:ascii="Calibri" w:cs="Calibri" w:eastAsia="Calibri" w:hAnsi="Calibri"/>
                <w:sz w:val="24"/>
                <w:szCs w:val="24"/>
              </w:rPr>
              <w:t xml:space="preserve"/>
            </w:r>
          </w:p>
        </w:tc>
      </w:tr>
    </w:tbl>
    <w:p>
      <w:pPr>
        <w:spacing w:before="0" w:after="80"/>
      </w:pPr>
      <w:r>
        <w:rPr>
          <w:rFonts w:ascii="Calibri" w:cs="Calibri" w:eastAsia="Calibri" w:hAnsi="Calibri"/>
          <w:sz w:val="24"/>
          <w:szCs w:val="24"/>
        </w:rPr>
        <w:t xml:space="preserve"/>
      </w:r>
    </w:p>
    <w:p>
      <w:pPr>
        <w:pStyle w:val="Heading2"/>
        <w:spacing w:before="280" w:after="100"/>
      </w:pPr>
      <w:r>
        <w:rPr>
          <w:rFonts w:ascii="Calibri" w:cs="Calibri" w:eastAsia="Calibri" w:hAnsi="Calibri"/>
          <w:b/>
          <w:bCs/>
          <w:color w:val="13294B"/>
          <w:sz w:val="28"/>
          <w:szCs w:val="28"/>
        </w:rPr>
        <w:t xml:space="preserve">5c. The Update Rule</w:t>
      </w:r>
    </w:p>
    <w:tbl>
      <w:tblPr>
        <w:tblW w:type="dxa" w:w="9360"/>
        <w:tblBorders>
          <w:top w:val="single" w:color="13294B" w:sz="1"/>
          <w:left w:val="single" w:color="13294B" w:sz="1"/>
          <w:bottom w:val="single" w:color="13294B" w:sz="1"/>
          <w:right w:val="single" w:color="13294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180"/>
            </w:tcMar>
          </w:tcPr>
          <w:p>
            <w:pPr>
              <w:spacing w:before="80" w:after="60"/>
              <w:jc w:val="center"/>
            </w:pPr>
            <w:r>
              <w:rPr>
                <w:rFonts w:ascii="Calibri" w:cs="Calibri" w:eastAsia="Calibri" w:hAnsi="Calibri"/>
                <w:b/>
                <w:bCs/>
                <w:color w:val="13294B"/>
                <w:sz w:val="26"/>
                <w:szCs w:val="26"/>
              </w:rPr>
              <w:t xml:space="preserve">β₁(new)  =  β₁(current)  −  α ×  ∂Loss / ∂β₁</w:t>
            </w:r>
          </w:p>
        </w:tc>
      </w:tr>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180"/>
            </w:tcMar>
          </w:tcPr>
          <w:p>
            <w:pPr>
              <w:spacing w:before="0" w:after="80"/>
              <w:jc w:val="center"/>
            </w:pPr>
            <w:r>
              <w:rPr>
                <w:rFonts w:ascii="Calibri" w:cs="Calibri" w:eastAsia="Calibri" w:hAnsi="Calibri"/>
                <w:color w:val="666666"/>
                <w:sz w:val="22"/>
                <w:szCs w:val="22"/>
              </w:rPr>
              <w:t xml:space="preserve">α (alpha) = learning rate — how big a step to take each iteration</w:t>
            </w:r>
          </w:p>
        </w:tc>
      </w:tr>
    </w:tbl>
    <w:p>
      <w:pPr>
        <w:spacing w:before="0" w:after="80"/>
      </w:pPr>
      <w:r>
        <w:rPr>
          <w:rFonts w:ascii="Calibri" w:cs="Calibri" w:eastAsia="Calibri" w:hAnsi="Calibri"/>
          <w:sz w:val="24"/>
          <w:szCs w:val="24"/>
        </w:rPr>
        <w:t xml:space="preserve"/>
      </w:r>
    </w:p>
    <w:p>
      <w:pPr>
        <w:spacing w:before="80" w:after="120"/>
      </w:pPr>
      <w:r>
        <w:rPr>
          <w:rFonts w:ascii="Calibri" w:cs="Calibri" w:eastAsia="Calibri" w:hAnsi="Calibri"/>
          <w:b/>
          <w:bCs/>
          <w:sz w:val="24"/>
          <w:szCs w:val="24"/>
        </w:rPr>
        <w:t xml:space="preserve">You do not need the calculus. </w:t>
      </w:r>
      <w:r>
        <w:rPr>
          <w:rFonts w:ascii="Calibri" w:cs="Calibri" w:eastAsia="Calibri" w:hAnsi="Calibri"/>
          <w:sz w:val="24"/>
          <w:szCs w:val="24"/>
        </w:rPr>
        <w:t xml:space="preserve">The derivative tells the machine the local slope of the loss. Moving opposite to that slope takes us downhill. The machine does this for every beta, thousands of times, until convergence.</w:t>
      </w:r>
    </w:p>
    <w:p>
      <w:pPr>
        <w:spacing w:before="0" w:after="6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3294B"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Learning Rate α</w:t>
            </w:r>
          </w:p>
        </w:tc>
        <w:tc>
          <w:tcPr>
            <w:tcW w:type="dxa" w:w="6960"/>
            <w:tcBorders>
              <w:top w:val="single" w:color="BBBBBB" w:sz="1"/>
              <w:left w:val="single" w:color="BBBBBB" w:sz="1"/>
              <w:bottom w:val="single" w:color="BBBBBB" w:sz="1"/>
              <w:right w:val="single" w:color="BBBBBB" w:sz="1"/>
            </w:tcBorders>
            <w:shd w:fill="13294B"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happens</w:t>
            </w:r>
          </w:p>
        </w:tc>
      </w:tr>
      <w:tr>
        <w:tc>
          <w:tcPr>
            <w:tcW w:type="dxa" w:w="24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α too large</w:t>
            </w:r>
          </w:p>
        </w:tc>
        <w:tc>
          <w:tcPr>
            <w:tcW w:type="dxa" w:w="69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Overshoots the minimum. Loss bounces or diverges. Model never converges.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α too small</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Tiny steps. Model converges but extremely slowly. Computationally wasteful.</w:t>
            </w:r>
          </w:p>
        </w:tc>
      </w:tr>
      <w:tr>
        <w:tc>
          <w:tcPr>
            <w:tcW w:type="dxa" w:w="24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α just right</w:t>
            </w:r>
          </w:p>
        </w:tc>
        <w:tc>
          <w:tcPr>
            <w:tcW w:type="dxa" w:w="69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Efficient convergence. Steps proportional to slope. Reaches minimum cleanly.</w:t>
            </w:r>
          </w:p>
        </w:tc>
      </w:tr>
    </w:tbl>
    <w:p>
      <w:pPr>
        <w:spacing w:before="0" w:after="80"/>
      </w:pPr>
      <w:r>
        <w:rPr>
          <w:rFonts w:ascii="Calibri" w:cs="Calibri" w:eastAsia="Calibri" w:hAnsi="Calibri"/>
          <w:sz w:val="24"/>
          <w:szCs w:val="24"/>
        </w:rPr>
        <w:t xml:space="preserve"/>
      </w:r>
    </w:p>
    <w:tbl>
      <w:tblPr>
        <w:tblW w:type="dxa" w:w="9360"/>
        <w:tblBorders>
          <w:top w:val="single" w:color="1B5E20" w:sz="1"/>
          <w:left w:val="single" w:color="1B5E20" w:sz="1"/>
          <w:bottom w:val="single" w:color="1B5E20" w:sz="1"/>
          <w:right w:val="single" w:color="1B5E20" w:sz="1"/>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5E20"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E8F5E9" w:val="clear"/>
            <w:tcMar>
              <w:top w:type="dxa" w:w="100"/>
              <w:left w:type="dxa" w:w="200"/>
              <w:bottom w:type="dxa" w:w="100"/>
              <w:right w:type="dxa" w:w="180"/>
            </w:tcMar>
          </w:tcPr>
          <w:p>
            <w:pPr>
              <w:spacing w:before="80" w:after="80"/>
            </w:pPr>
            <w:r>
              <w:rPr>
                <w:rFonts w:ascii="Calibri" w:cs="Calibri" w:eastAsia="Calibri" w:hAnsi="Calibri"/>
                <w:b/>
                <w:bCs/>
                <w:color w:val="13294B"/>
                <w:sz w:val="24"/>
                <w:szCs w:val="24"/>
              </w:rPr>
              <w:t xml:space="preserve">What learning means:</w:t>
            </w:r>
          </w:p>
        </w:tc>
      </w:tr>
      <w:tr>
        <w:tc>
          <w:tcPr>
            <w:tcW w:type="dxa" w:w="200"/>
            <w:tcBorders>
              <w:top w:val="none" w:color="FFFFFF" w:sz="0"/>
              <w:left w:val="none" w:color="FFFFFF" w:sz="0"/>
              <w:bottom w:val="none" w:color="FFFFFF" w:sz="0"/>
              <w:right w:val="none" w:color="FFFFFF" w:sz="0"/>
            </w:tcBorders>
            <w:shd w:fill="1B5E20"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E8F5E9" w:val="clear"/>
            <w:tcMar>
              <w:top w:type="dxa" w:w="100"/>
              <w:left w:type="dxa" w:w="200"/>
              <w:bottom w:type="dxa" w:w="100"/>
              <w:right w:type="dxa" w:w="180"/>
            </w:tcMar>
          </w:tcPr>
          <w:p>
            <w:pPr>
              <w:spacing w:before="80" w:after="120"/>
            </w:pPr>
            <w:r>
              <w:rPr>
                <w:rFonts w:ascii="Calibri" w:cs="Calibri" w:eastAsia="Calibri" w:hAnsi="Calibri"/>
                <w:sz w:val="24"/>
                <w:szCs w:val="24"/>
              </w:rPr>
              <w:t xml:space="preserve">When gradient descent converges, the betas are fixed. </w:t>
            </w:r>
            <w:r>
              <w:rPr>
                <w:rFonts w:ascii="Calibri" w:cs="Calibri" w:eastAsia="Calibri" w:hAnsi="Calibri"/>
                <w:b/>
                <w:bCs/>
                <w:sz w:val="24"/>
                <w:szCs w:val="24"/>
              </w:rPr>
              <w:t xml:space="preserve">The betas are the patterns</w:t>
            </w:r>
            <w:r>
              <w:rPr>
                <w:rFonts w:ascii="Calibri" w:cs="Calibri" w:eastAsia="Calibri" w:hAnsi="Calibri"/>
                <w:sz w:val="24"/>
                <w:szCs w:val="24"/>
              </w:rPr>
              <w:t xml:space="preserve"> — they encode the relationship between job characteristics and salary as observed in historical data. Learning = discovering these patterns. Inference (Step 6) = using them.</w:t>
            </w:r>
          </w:p>
        </w:tc>
      </w:tr>
      <w:tr>
        <w:tc>
          <w:tcPr>
            <w:tcW w:type="dxa" w:w="200"/>
            <w:tcBorders>
              <w:top w:val="none" w:color="FFFFFF" w:sz="0"/>
              <w:left w:val="none" w:color="FFFFFF" w:sz="0"/>
              <w:bottom w:val="none" w:color="FFFFFF" w:sz="0"/>
              <w:right w:val="none" w:color="FFFFFF" w:sz="0"/>
            </w:tcBorders>
            <w:shd w:fill="1B5E20"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E8F5E9" w:val="clear"/>
            <w:tcMar>
              <w:top w:type="dxa" w:w="100"/>
              <w:left w:type="dxa" w:w="200"/>
              <w:bottom w:type="dxa" w:w="100"/>
              <w:right w:type="dxa" w:w="180"/>
            </w:tcMar>
          </w:tcPr>
          <w:p>
            <w:pPr>
              <w:spacing w:before="60" w:after="0"/>
            </w:pPr>
            <w:r>
              <w:rPr>
                <w:rFonts w:ascii="Calibri" w:cs="Calibri" w:eastAsia="Calibri" w:hAnsi="Calibri"/>
                <w:sz w:val="24"/>
                <w:szCs w:val="24"/>
              </w:rPr>
              <w:t xml:space="preserve"/>
            </w:r>
          </w:p>
        </w:tc>
      </w:tr>
    </w:tbl>
    <w:p>
      <w:pPr>
        <w:spacing w:before="0" w:after="100"/>
      </w:pPr>
      <w:r>
        <w:rPr>
          <w:rFonts w:ascii="Calibri" w:cs="Calibri" w:eastAsia="Calibri" w:hAnsi="Calibri"/>
          <w:sz w:val="24"/>
          <w:szCs w:val="24"/>
        </w:rPr>
        <w:t xml:space="preserve"/>
      </w:r>
    </w:p>
    <w:p>
      <w:pPr>
        <w:pStyle w:val="Heading1"/>
        <w:pBdr>
          <w:bottom w:val="single" w:color="13294B" w:sz="6" w:space="4"/>
        </w:pBdr>
        <w:spacing w:before="440" w:after="160"/>
      </w:pPr>
      <w:r>
        <w:rPr>
          <w:rFonts w:ascii="Calibri" w:cs="Calibri" w:eastAsia="Calibri" w:hAnsi="Calibri"/>
          <w:b/>
          <w:bCs/>
          <w:color w:val="13294B"/>
          <w:sz w:val="36"/>
          <w:szCs w:val="36"/>
        </w:rPr>
        <w:t xml:space="preserve">Step 6 — Make Predictions (Inference)</w:t>
      </w:r>
    </w:p>
    <w:p>
      <w:pPr>
        <w:spacing w:before="80" w:after="120"/>
      </w:pPr>
      <w:r>
        <w:rPr>
          <w:rFonts w:ascii="Calibri" w:cs="Calibri" w:eastAsia="Calibri" w:hAnsi="Calibri"/>
          <w:sz w:val="24"/>
          <w:szCs w:val="24"/>
        </w:rPr>
        <w:t xml:space="preserve">Once trained, the betas are fixed. </w:t>
      </w:r>
      <w:r>
        <w:rPr>
          <w:rFonts w:ascii="Calibri" w:cs="Calibri" w:eastAsia="Calibri" w:hAnsi="Calibri"/>
          <w:b/>
          <w:bCs/>
          <w:sz w:val="24"/>
          <w:szCs w:val="24"/>
        </w:rPr>
        <w:t xml:space="preserve">Inference</w:t>
      </w:r>
      <w:r>
        <w:rPr>
          <w:rFonts w:ascii="Calibri" w:cs="Calibri" w:eastAsia="Calibri" w:hAnsi="Calibri"/>
          <w:sz w:val="24"/>
          <w:szCs w:val="24"/>
        </w:rPr>
        <w:t xml:space="preserve">: take a new observation’s feature values, plug into the equation, compute the predicted salary.</w:t>
      </w:r>
    </w:p>
    <w:p>
      <w:pPr>
        <w:spacing w:before="0" w:after="60"/>
      </w:pPr>
      <w:r>
        <w:rPr>
          <w:rFonts w:ascii="Calibri" w:cs="Calibri" w:eastAsia="Calibri" w:hAnsi="Calibri"/>
          <w:sz w:val="24"/>
          <w:szCs w:val="24"/>
        </w:rPr>
        <w:t xml:space="preserve"/>
      </w:r>
    </w:p>
    <w:p>
      <w:pPr>
        <w:pStyle w:val="Heading2"/>
        <w:spacing w:before="280" w:after="100"/>
      </w:pPr>
      <w:r>
        <w:rPr>
          <w:rFonts w:ascii="Calibri" w:cs="Calibri" w:eastAsia="Calibri" w:hAnsi="Calibri"/>
          <w:b/>
          <w:bCs/>
          <w:color w:val="13294B"/>
          <w:sz w:val="28"/>
          <w:szCs w:val="28"/>
        </w:rPr>
        <w:t xml:space="preserve">6a. Learned Betas (after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3294B"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Parameter</w:t>
            </w:r>
          </w:p>
        </w:tc>
        <w:tc>
          <w:tcPr>
            <w:tcW w:type="dxa" w:w="6560"/>
            <w:tcBorders>
              <w:top w:val="single" w:color="BBBBBB" w:sz="1"/>
              <w:left w:val="single" w:color="BBBBBB" w:sz="1"/>
              <w:bottom w:val="single" w:color="BBBBBB" w:sz="1"/>
              <w:right w:val="single" w:color="BBBBBB" w:sz="1"/>
            </w:tcBorders>
            <w:shd w:fill="13294B"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Learned Value</w:t>
            </w:r>
          </w:p>
        </w:tc>
      </w:tr>
      <w:tr>
        <w:tc>
          <w:tcPr>
            <w:tcW w:type="dxa" w:w="28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β₀  (intercept)</w:t>
            </w:r>
          </w:p>
        </w:tc>
        <w:tc>
          <w:tcPr>
            <w:tcW w:type="dxa" w:w="65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$45,000</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β₁  (years_exp)</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+$3,200 per year of required experience</w:t>
            </w:r>
          </w:p>
        </w:tc>
      </w:tr>
      <w:tr>
        <w:tc>
          <w:tcPr>
            <w:tcW w:type="dxa" w:w="28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β₂  (education)</w:t>
            </w:r>
          </w:p>
        </w:tc>
        <w:tc>
          <w:tcPr>
            <w:tcW w:type="dxa" w:w="65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+$8,500 per education level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β₃  (cost_index)</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+$620 per index point</w:t>
            </w:r>
          </w:p>
        </w:tc>
      </w:tr>
      <w:tr>
        <w:tc>
          <w:tcPr>
            <w:tcW w:type="dxa" w:w="28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β₄  (remote_allowed)</w:t>
            </w:r>
          </w:p>
        </w:tc>
        <w:tc>
          <w:tcPr>
            <w:tcW w:type="dxa" w:w="65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+$4,100 if remote allowed</w:t>
            </w:r>
          </w:p>
        </w:tc>
      </w:tr>
    </w:tbl>
    <w:p>
      <w:pPr>
        <w:spacing w:before="0" w:after="80"/>
      </w:pPr>
      <w:r>
        <w:rPr>
          <w:rFonts w:ascii="Calibri" w:cs="Calibri" w:eastAsia="Calibri" w:hAnsi="Calibri"/>
          <w:sz w:val="24"/>
          <w:szCs w:val="24"/>
        </w:rPr>
        <w:t xml:space="preserve"/>
      </w:r>
    </w:p>
    <w:p>
      <w:pPr>
        <w:pStyle w:val="Heading2"/>
        <w:spacing w:before="280" w:after="100"/>
      </w:pPr>
      <w:r>
        <w:rPr>
          <w:rFonts w:ascii="Calibri" w:cs="Calibri" w:eastAsia="Calibri" w:hAnsi="Calibri"/>
          <w:b/>
          <w:bCs/>
          <w:color w:val="13294B"/>
          <w:sz w:val="28"/>
          <w:szCs w:val="28"/>
        </w:rPr>
        <w:t xml:space="preserve">6b. Worked Prediction</w:t>
      </w:r>
    </w:p>
    <w:p>
      <w:pPr>
        <w:spacing w:before="80" w:after="120"/>
      </w:pPr>
      <w:r>
        <w:rPr>
          <w:rFonts w:ascii="Calibri" w:cs="Calibri" w:eastAsia="Calibri" w:hAnsi="Calibri"/>
          <w:sz w:val="24"/>
          <w:szCs w:val="24"/>
        </w:rPr>
        <w:t xml:space="preserve">A new job is posted: years_exp = 5, education = 3 (Master’s), cost_index = 12, remote = 1.</w:t>
      </w:r>
    </w:p>
    <w:p>
      <w:pPr>
        <w:spacing w:before="0" w:after="40"/>
      </w:pPr>
      <w:r>
        <w:rPr>
          <w:rFonts w:ascii="Calibri" w:cs="Calibri" w:eastAsia="Calibri" w:hAnsi="Calibri"/>
          <w:sz w:val="24"/>
          <w:szCs w:val="24"/>
        </w:rPr>
        <w:t xml:space="preserve"/>
      </w:r>
    </w:p>
    <w:tbl>
      <w:tblPr>
        <w:tblW w:type="dxa" w:w="9360"/>
        <w:tblBorders>
          <w:top w:val="single" w:color="13294B" w:sz="1"/>
          <w:left w:val="single" w:color="13294B" w:sz="1"/>
          <w:bottom w:val="single" w:color="13294B" w:sz="1"/>
          <w:right w:val="single" w:color="13294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180"/>
            </w:tcMar>
          </w:tcPr>
          <w:p>
            <w:pPr>
              <w:spacing w:before="60" w:after="80"/>
            </w:pPr>
            <w:r>
              <w:rPr>
                <w:rFonts w:ascii="Calibri" w:cs="Calibri" w:eastAsia="Calibri" w:hAnsi="Calibri"/>
                <w:b/>
                <w:bCs/>
                <w:color w:val="13294B"/>
                <w:sz w:val="24"/>
                <w:szCs w:val="24"/>
              </w:rPr>
              <w:t xml:space="preserve">Calculation:</w:t>
            </w:r>
          </w:p>
        </w:tc>
      </w:tr>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180"/>
            </w:tcMar>
          </w:tcPr>
          <w:p>
            <w:pPr>
              <w:spacing w:before="80" w:after="120"/>
            </w:pPr>
            <w:r>
              <w:rPr>
                <w:rFonts w:ascii="Calibri" w:cs="Calibri" w:eastAsia="Calibri" w:hAnsi="Calibri"/>
                <w:sz w:val="24"/>
                <w:szCs w:val="24"/>
              </w:rPr>
              <w:t xml:space="preserve">salarŷ  =  45,000  +  3,200(5)  +  8,500(3)  +  620(12)  +  4,100(1)</w:t>
            </w:r>
          </w:p>
        </w:tc>
      </w:tr>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180"/>
            </w:tcMar>
          </w:tcPr>
          <w:p>
            <w:pPr>
              <w:spacing w:before="80" w:after="120"/>
            </w:pPr>
            <w:r>
              <w:rPr>
                <w:rFonts w:ascii="Calibri" w:cs="Calibri" w:eastAsia="Calibri" w:hAnsi="Calibri"/>
                <w:sz w:val="24"/>
                <w:szCs w:val="24"/>
              </w:rPr>
              <w:t xml:space="preserve">       =  45,000  +  16,000  +  25,500  +  7,440  +  4,100</w:t>
            </w:r>
          </w:p>
        </w:tc>
      </w:tr>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180"/>
            </w:tcMar>
          </w:tcPr>
          <w:p>
            <w:pPr>
              <w:spacing w:before="0" w:after="60"/>
            </w:pPr>
            <w:r>
              <w:rPr>
                <w:rFonts w:ascii="Calibri" w:cs="Calibri" w:eastAsia="Calibri" w:hAnsi="Calibri"/>
                <w:b/>
                <w:bCs/>
                <w:color w:val="13294B"/>
                <w:sz w:val="28"/>
                <w:szCs w:val="28"/>
              </w:rPr>
              <w:t xml:space="preserve">       =  $98,040</w:t>
            </w:r>
          </w:p>
        </w:tc>
      </w:tr>
    </w:tbl>
    <w:p>
      <w:pPr>
        <w:spacing w:before="0" w:after="80"/>
      </w:pPr>
      <w:r>
        <w:rPr>
          <w:rFonts w:ascii="Calibri" w:cs="Calibri" w:eastAsia="Calibri" w:hAnsi="Calibri"/>
          <w:sz w:val="24"/>
          <w:szCs w:val="24"/>
        </w:rPr>
        <w:t xml:space="preserve"/>
      </w:r>
    </w:p>
    <w:p>
      <w:pPr>
        <w:pStyle w:val="Heading2"/>
        <w:spacing w:before="280" w:after="100"/>
      </w:pPr>
      <w:r>
        <w:rPr>
          <w:rFonts w:ascii="Calibri" w:cs="Calibri" w:eastAsia="Calibri" w:hAnsi="Calibri"/>
          <w:b/>
          <w:bCs/>
          <w:color w:val="13294B"/>
          <w:sz w:val="28"/>
          <w:szCs w:val="28"/>
        </w:rPr>
        <w:t xml:space="preserve">6c. Interpreting the Betas</w:t>
      </w:r>
    </w:p>
    <w:p>
      <w:pPr>
        <w:pStyle w:val="ListParagraph"/>
        <w:numPr>
          <w:ilvl w:val="0"/>
          <w:numId w:val="2"/>
        </w:numPr>
        <w:spacing w:before="60" w:after="60"/>
      </w:pPr>
      <w:r>
        <w:rPr>
          <w:rFonts w:ascii="Calibri" w:cs="Calibri" w:eastAsia="Calibri" w:hAnsi="Calibri"/>
          <w:sz w:val="24"/>
          <w:szCs w:val="24"/>
        </w:rPr>
        <w:t xml:space="preserve">Requiring one additional year of experience is </w:t>
      </w:r>
      <w:r>
        <w:rPr>
          <w:rFonts w:ascii="Calibri" w:cs="Calibri" w:eastAsia="Calibri" w:hAnsi="Calibri"/>
          <w:b/>
          <w:bCs/>
          <w:sz w:val="24"/>
          <w:szCs w:val="24"/>
        </w:rPr>
        <w:t xml:space="preserve">associated with</w:t>
      </w:r>
      <w:r>
        <w:rPr>
          <w:rFonts w:ascii="Calibri" w:cs="Calibri" w:eastAsia="Calibri" w:hAnsi="Calibri"/>
          <w:sz w:val="24"/>
          <w:szCs w:val="24"/>
        </w:rPr>
        <w:t xml:space="preserve"> $3,200 higher salary, holding other factors constant</w:t>
      </w:r>
    </w:p>
    <w:p>
      <w:pPr>
        <w:pStyle w:val="ListParagraph"/>
        <w:numPr>
          <w:ilvl w:val="0"/>
          <w:numId w:val="2"/>
        </w:numPr>
        <w:spacing w:before="60" w:after="60"/>
      </w:pPr>
      <w:r>
        <w:rPr>
          <w:rFonts w:ascii="Calibri" w:cs="Calibri" w:eastAsia="Calibri" w:hAnsi="Calibri"/>
          <w:sz w:val="24"/>
          <w:szCs w:val="24"/>
        </w:rPr>
        <w:t xml:space="preserve">Each step up in required education is associated with $8,500 higher salary, holding other factors constant</w:t>
      </w:r>
    </w:p>
    <w:p>
      <w:pPr>
        <w:pStyle w:val="ListParagraph"/>
        <w:numPr>
          <w:ilvl w:val="0"/>
          <w:numId w:val="2"/>
        </w:numPr>
        <w:spacing w:before="60" w:after="60"/>
      </w:pPr>
      <w:r>
        <w:rPr>
          <w:rFonts w:ascii="Calibri" w:cs="Calibri" w:eastAsia="Calibri" w:hAnsi="Calibri"/>
          <w:sz w:val="24"/>
          <w:szCs w:val="24"/>
        </w:rPr>
        <w:t xml:space="preserve">Remote-allowed jobs command a ~$4,100 premium </w:t>
      </w:r>
      <w:r>
        <w:rPr>
          <w:rFonts w:ascii="Calibri" w:cs="Calibri" w:eastAsia="Calibri" w:hAnsi="Calibri"/>
          <w:i/>
          <w:iCs/>
          <w:sz w:val="24"/>
          <w:szCs w:val="24"/>
        </w:rPr>
        <w:t xml:space="preserve">in this data</w:t>
      </w:r>
    </w:p>
    <w:p>
      <w:pPr>
        <w:spacing w:before="0" w:after="80"/>
      </w:pPr>
      <w:r>
        <w:rPr>
          <w:rFonts w:ascii="Calibri" w:cs="Calibri" w:eastAsia="Calibri" w:hAnsi="Calibri"/>
          <w:sz w:val="24"/>
          <w:szCs w:val="24"/>
        </w:rPr>
        <w:t xml:space="preserve"/>
      </w:r>
    </w:p>
    <w:tbl>
      <w:tblPr>
        <w:tblW w:type="dxa" w:w="9360"/>
        <w:tblBorders>
          <w:top w:val="single" w:color="E84A27" w:sz="1"/>
          <w:left w:val="single" w:color="E84A27" w:sz="1"/>
          <w:bottom w:val="single" w:color="E84A27" w:sz="1"/>
          <w:right w:val="single" w:color="E84A27" w:sz="1"/>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84A27"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F5F7FA" w:val="clear"/>
            <w:tcMar>
              <w:top w:type="dxa" w:w="100"/>
              <w:left w:type="dxa" w:w="200"/>
              <w:bottom w:type="dxa" w:w="100"/>
              <w:right w:type="dxa" w:w="180"/>
            </w:tcMar>
          </w:tcPr>
          <w:p>
            <w:pPr>
              <w:spacing w:before="80" w:after="80"/>
            </w:pPr>
            <w:r>
              <w:rPr>
                <w:rFonts w:ascii="Calibri" w:cs="Calibri" w:eastAsia="Calibri" w:hAnsi="Calibri"/>
                <w:b/>
                <w:bCs/>
                <w:color w:val="13294B"/>
                <w:sz w:val="24"/>
                <w:szCs w:val="24"/>
              </w:rPr>
              <w:t xml:space="preserve">The critical qualifier: “associated with, in this data”</w:t>
            </w:r>
          </w:p>
        </w:tc>
      </w:tr>
      <w:tr>
        <w:tc>
          <w:tcPr>
            <w:tcW w:type="dxa" w:w="200"/>
            <w:tcBorders>
              <w:top w:val="none" w:color="FFFFFF" w:sz="0"/>
              <w:left w:val="none" w:color="FFFFFF" w:sz="0"/>
              <w:bottom w:val="none" w:color="FFFFFF" w:sz="0"/>
              <w:right w:val="none" w:color="FFFFFF" w:sz="0"/>
            </w:tcBorders>
            <w:shd w:fill="E84A27"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F5F7FA" w:val="clear"/>
            <w:tcMar>
              <w:top w:type="dxa" w:w="100"/>
              <w:left w:type="dxa" w:w="200"/>
              <w:bottom w:type="dxa" w:w="100"/>
              <w:right w:type="dxa" w:w="180"/>
            </w:tcMar>
          </w:tcPr>
          <w:p>
            <w:pPr>
              <w:spacing w:before="80" w:after="120"/>
            </w:pPr>
            <w:r>
              <w:rPr>
                <w:rFonts w:ascii="Calibri" w:cs="Calibri" w:eastAsia="Calibri" w:hAnsi="Calibri"/>
                <w:sz w:val="24"/>
                <w:szCs w:val="24"/>
              </w:rPr>
              <w:t xml:space="preserve">Regression coefficients describe statistical patterns in the training data. They do not establish causation. Omitted variables — industry prestige, company funding stage, negotiation culture — are part of unmeasured reality. If they correlate with our predictors, the betas will be biased. This is </w:t>
            </w:r>
            <w:r>
              <w:rPr>
                <w:rFonts w:ascii="Calibri" w:cs="Calibri" w:eastAsia="Calibri" w:hAnsi="Calibri"/>
                <w:b/>
                <w:bCs/>
                <w:sz w:val="24"/>
                <w:szCs w:val="24"/>
              </w:rPr>
              <w:t xml:space="preserve">omitted variable bias</w:t>
            </w:r>
            <w:r>
              <w:rPr>
                <w:rFonts w:ascii="Calibri" w:cs="Calibri" w:eastAsia="Calibri" w:hAnsi="Calibri"/>
                <w:sz w:val="24"/>
                <w:szCs w:val="24"/>
              </w:rPr>
              <w:t xml:space="preserve">, one of the most common sources of misinterpretation in applied analytics.</w:t>
            </w:r>
          </w:p>
        </w:tc>
      </w:tr>
      <w:tr>
        <w:tc>
          <w:tcPr>
            <w:tcW w:type="dxa" w:w="200"/>
            <w:tcBorders>
              <w:top w:val="none" w:color="FFFFFF" w:sz="0"/>
              <w:left w:val="none" w:color="FFFFFF" w:sz="0"/>
              <w:bottom w:val="none" w:color="FFFFFF" w:sz="0"/>
              <w:right w:val="none" w:color="FFFFFF" w:sz="0"/>
            </w:tcBorders>
            <w:shd w:fill="E84A27"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F5F7FA" w:val="clear"/>
            <w:tcMar>
              <w:top w:type="dxa" w:w="100"/>
              <w:left w:type="dxa" w:w="200"/>
              <w:bottom w:type="dxa" w:w="100"/>
              <w:right w:type="dxa" w:w="180"/>
            </w:tcMar>
          </w:tcPr>
          <w:p>
            <w:pPr>
              <w:spacing w:before="60" w:after="0"/>
            </w:pPr>
            <w:r>
              <w:rPr>
                <w:rFonts w:ascii="Calibri" w:cs="Calibri" w:eastAsia="Calibri" w:hAnsi="Calibri"/>
                <w:sz w:val="24"/>
                <w:szCs w:val="24"/>
              </w:rPr>
              <w:t xml:space="preserve"/>
            </w:r>
          </w:p>
        </w:tc>
      </w:tr>
    </w:tbl>
    <w:p>
      <w:pPr>
        <w:spacing w:before="0" w:after="100"/>
      </w:pPr>
      <w:r>
        <w:rPr>
          <w:rFonts w:ascii="Calibri" w:cs="Calibri" w:eastAsia="Calibri" w:hAnsi="Calibri"/>
          <w:sz w:val="24"/>
          <w:szCs w:val="24"/>
        </w:rPr>
        <w:t xml:space="preserve"/>
      </w:r>
    </w:p>
    <w:p>
      <w:pPr>
        <w:pStyle w:val="Heading1"/>
        <w:pBdr>
          <w:bottom w:val="single" w:color="13294B" w:sz="6" w:space="4"/>
        </w:pBdr>
        <w:spacing w:before="440" w:after="160"/>
      </w:pPr>
      <w:r>
        <w:rPr>
          <w:rFonts w:ascii="Calibri" w:cs="Calibri" w:eastAsia="Calibri" w:hAnsi="Calibri"/>
          <w:b/>
          <w:bCs/>
          <w:color w:val="13294B"/>
          <w:sz w:val="36"/>
          <w:szCs w:val="36"/>
        </w:rPr>
        <w:t xml:space="preserve">Step 7 — Question Your Model</w:t>
      </w:r>
    </w:p>
    <w:tbl>
      <w:tblPr>
        <w:tblW w:type="dxa" w:w="9360"/>
        <w:tblBorders>
          <w:top w:val="single" w:color="13294B" w:sz="1"/>
          <w:left w:val="single" w:color="13294B" w:sz="1"/>
          <w:bottom w:val="single" w:color="13294B" w:sz="1"/>
          <w:right w:val="single" w:color="13294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180"/>
            </w:tcMar>
          </w:tcPr>
          <w:p>
            <w:pPr>
              <w:spacing w:before="80" w:after="80"/>
              <w:jc w:val="center"/>
            </w:pPr>
            <w:r>
              <w:rPr>
                <w:rFonts w:ascii="Calibri" w:cs="Calibri" w:eastAsia="Calibri" w:hAnsi="Calibri"/>
                <w:b/>
                <w:bCs/>
                <w:color w:val="13294B"/>
                <w:sz w:val="26"/>
                <w:szCs w:val="26"/>
              </w:rPr>
              <w:t xml:space="preserve">Will the betas we learned from historical data still be correct next year?</w:t>
            </w:r>
          </w:p>
        </w:tc>
      </w:tr>
    </w:tbl>
    <w:p>
      <w:pPr>
        <w:spacing w:before="0" w:after="80"/>
      </w:pPr>
      <w:r>
        <w:rPr>
          <w:rFonts w:ascii="Calibri" w:cs="Calibri" w:eastAsia="Calibri" w:hAnsi="Calibri"/>
          <w:sz w:val="24"/>
          <w:szCs w:val="24"/>
        </w:rPr>
        <w:t xml:space="preserve"/>
      </w:r>
    </w:p>
    <w:p>
      <w:pPr>
        <w:spacing w:before="80" w:after="120"/>
      </w:pPr>
      <w:r>
        <w:rPr>
          <w:rFonts w:ascii="Calibri" w:cs="Calibri" w:eastAsia="Calibri" w:hAnsi="Calibri"/>
          <w:sz w:val="24"/>
          <w:szCs w:val="24"/>
        </w:rPr>
        <w:t xml:space="preserve">This is not a hypothetical concern. Consider what might change:</w:t>
      </w:r>
    </w:p>
    <w:p>
      <w:pPr>
        <w:pStyle w:val="ListParagraph"/>
        <w:numPr>
          <w:ilvl w:val="0"/>
          <w:numId w:val="2"/>
        </w:numPr>
        <w:spacing w:before="60" w:after="60"/>
      </w:pPr>
      <w:r>
        <w:rPr>
          <w:rFonts w:ascii="Calibri" w:cs="Calibri" w:eastAsia="Calibri" w:hAnsi="Calibri"/>
          <w:b/>
          <w:bCs/>
          <w:sz w:val="24"/>
          <w:szCs w:val="24"/>
        </w:rPr>
        <w:t xml:space="preserve">Labor market shift: </w:t>
      </w:r>
      <w:r>
        <w:rPr>
          <w:rFonts w:ascii="Calibri" w:cs="Calibri" w:eastAsia="Calibri" w:hAnsi="Calibri"/>
          <w:sz w:val="24"/>
          <w:szCs w:val="24"/>
        </w:rPr>
        <w:t xml:space="preserve">post-layoff wave, software salaries drop — but the model was trained before it happened</w:t>
      </w:r>
    </w:p>
    <w:p>
      <w:pPr>
        <w:pStyle w:val="ListParagraph"/>
        <w:numPr>
          <w:ilvl w:val="0"/>
          <w:numId w:val="2"/>
        </w:numPr>
        <w:spacing w:before="60" w:after="60"/>
      </w:pPr>
      <w:r>
        <w:rPr>
          <w:rFonts w:ascii="Calibri" w:cs="Calibri" w:eastAsia="Calibri" w:hAnsi="Calibri"/>
          <w:b/>
          <w:bCs/>
          <w:sz w:val="24"/>
          <w:szCs w:val="24"/>
        </w:rPr>
        <w:t xml:space="preserve">Remote work norms: </w:t>
      </w:r>
      <w:r>
        <w:rPr>
          <w:rFonts w:ascii="Calibri" w:cs="Calibri" w:eastAsia="Calibri" w:hAnsi="Calibri"/>
          <w:sz w:val="24"/>
          <w:szCs w:val="24"/>
        </w:rPr>
        <w:t xml:space="preserve">pre-pandemic, remote was rare and commanded a premium. Post-pandemic it’s normal. β₄ is now wrong.</w:t>
      </w:r>
    </w:p>
    <w:p>
      <w:pPr>
        <w:pStyle w:val="ListParagraph"/>
        <w:numPr>
          <w:ilvl w:val="0"/>
          <w:numId w:val="2"/>
        </w:numPr>
        <w:spacing w:before="60" w:after="60"/>
      </w:pPr>
      <w:r>
        <w:rPr>
          <w:rFonts w:ascii="Calibri" w:cs="Calibri" w:eastAsia="Calibri" w:hAnsi="Calibri"/>
          <w:b/>
          <w:bCs/>
          <w:sz w:val="24"/>
          <w:szCs w:val="24"/>
        </w:rPr>
        <w:t xml:space="preserve">New job types: </w:t>
      </w:r>
      <w:r>
        <w:rPr>
          <w:rFonts w:ascii="Calibri" w:cs="Calibri" w:eastAsia="Calibri" w:hAnsi="Calibri"/>
          <w:sz w:val="24"/>
          <w:szCs w:val="24"/>
        </w:rPr>
        <w:t xml:space="preserve">AI-adjacent roles emerge with no historical salary data. The model has never seen them.</w:t>
      </w:r>
    </w:p>
    <w:p>
      <w:pPr>
        <w:spacing w:before="0" w:after="80"/>
      </w:pPr>
      <w:r>
        <w:rPr>
          <w:rFonts w:ascii="Calibri" w:cs="Calibri" w:eastAsia="Calibri" w:hAnsi="Calibri"/>
          <w:sz w:val="24"/>
          <w:szCs w:val="24"/>
        </w:rPr>
        <w:t xml:space="preserve"/>
      </w:r>
    </w:p>
    <w:p>
      <w:pPr>
        <w:pStyle w:val="Heading2"/>
        <w:spacing w:before="280" w:after="100"/>
      </w:pPr>
      <w:r>
        <w:rPr>
          <w:rFonts w:ascii="Calibri" w:cs="Calibri" w:eastAsia="Calibri" w:hAnsi="Calibri"/>
          <w:b/>
          <w:bCs/>
          <w:color w:val="13294B"/>
          <w:sz w:val="28"/>
          <w:szCs w:val="28"/>
        </w:rPr>
        <w:t xml:space="preserve">7a. Data Drift vs. Concept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BBBBBB" w:sz="1"/>
              <w:left w:val="single" w:color="BBBBBB" w:sz="1"/>
              <w:bottom w:val="single" w:color="BBBBBB" w:sz="1"/>
              <w:right w:val="single" w:color="BBBBBB" w:sz="1"/>
            </w:tcBorders>
            <w:shd w:fill="13294B"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Type</w:t>
            </w:r>
          </w:p>
        </w:tc>
        <w:tc>
          <w:tcPr>
            <w:tcW w:type="dxa" w:w="3200"/>
            <w:tcBorders>
              <w:top w:val="single" w:color="BBBBBB" w:sz="1"/>
              <w:left w:val="single" w:color="BBBBBB" w:sz="1"/>
              <w:bottom w:val="single" w:color="BBBBBB" w:sz="1"/>
              <w:right w:val="single" w:color="BBBBBB" w:sz="1"/>
            </w:tcBorders>
            <w:shd w:fill="13294B"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changes</w:t>
            </w:r>
          </w:p>
        </w:tc>
        <w:tc>
          <w:tcPr>
            <w:tcW w:type="dxa" w:w="4160"/>
            <w:tcBorders>
              <w:top w:val="single" w:color="BBBBBB" w:sz="1"/>
              <w:left w:val="single" w:color="BBBBBB" w:sz="1"/>
              <w:bottom w:val="single" w:color="BBBBBB" w:sz="1"/>
              <w:right w:val="single" w:color="BBBBBB" w:sz="1"/>
            </w:tcBorders>
            <w:shd w:fill="13294B"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JobMatch example</w:t>
            </w:r>
          </w:p>
        </w:tc>
      </w:tr>
      <w:tr>
        <w:tc>
          <w:tcPr>
            <w:tcW w:type="dxa" w:w="20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Data drift
(covariate shift)</w:t>
            </w:r>
          </w:p>
        </w:tc>
        <w:tc>
          <w:tcPr>
            <w:tcW w:type="dxa" w:w="3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The distribution of the X variables shifts. Inputs start looking different from training data.</w:t>
            </w:r>
          </w:p>
        </w:tc>
        <w:tc>
          <w:tcPr>
            <w:tcW w:type="dxa" w:w="41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Jobs requiring 8+ years of experience become far more common, pushing years_exp outside the training range.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Concept drift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The relationship between X and Y changes. The betas themselves become wrong.</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Remote premium β₄ shrinks from $4,100 to ~$1,200 as remote work is normalized across the market.</w:t>
            </w:r>
          </w:p>
        </w:tc>
      </w:tr>
    </w:tbl>
    <w:p>
      <w:pPr>
        <w:spacing w:before="0" w:after="80"/>
      </w:pPr>
      <w:r>
        <w:rPr>
          <w:rFonts w:ascii="Calibri" w:cs="Calibri" w:eastAsia="Calibri" w:hAnsi="Calibri"/>
          <w:sz w:val="24"/>
          <w:szCs w:val="24"/>
        </w:rPr>
        <w:t xml:space="preserve"/>
      </w:r>
    </w:p>
    <w:tbl>
      <w:tblPr>
        <w:tblW w:type="dxa" w:w="9360"/>
        <w:tblBorders>
          <w:top w:val="single" w:color="13294B" w:sz="1"/>
          <w:left w:val="single" w:color="13294B" w:sz="1"/>
          <w:bottom w:val="single" w:color="13294B" w:sz="1"/>
          <w:right w:val="single" w:color="13294B" w:sz="1"/>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3294B"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F5F7FA" w:val="clear"/>
            <w:tcMar>
              <w:top w:type="dxa" w:w="100"/>
              <w:left w:type="dxa" w:w="200"/>
              <w:bottom w:type="dxa" w:w="100"/>
              <w:right w:type="dxa" w:w="180"/>
            </w:tcMar>
          </w:tcPr>
          <w:p>
            <w:pPr>
              <w:spacing w:before="80" w:after="80"/>
            </w:pPr>
            <w:r>
              <w:rPr>
                <w:rFonts w:ascii="Calibri" w:cs="Calibri" w:eastAsia="Calibri" w:hAnsi="Calibri"/>
                <w:b/>
                <w:bCs/>
                <w:color w:val="13294B"/>
                <w:sz w:val="24"/>
                <w:szCs w:val="24"/>
              </w:rPr>
              <w:t xml:space="preserve">The deeper insight:</w:t>
            </w:r>
          </w:p>
        </w:tc>
      </w:tr>
      <w:tr>
        <w:tc>
          <w:tcPr>
            <w:tcW w:type="dxa" w:w="200"/>
            <w:tcBorders>
              <w:top w:val="none" w:color="FFFFFF" w:sz="0"/>
              <w:left w:val="none" w:color="FFFFFF" w:sz="0"/>
              <w:bottom w:val="none" w:color="FFFFFF" w:sz="0"/>
              <w:right w:val="none" w:color="FFFFFF" w:sz="0"/>
            </w:tcBorders>
            <w:shd w:fill="13294B"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F5F7FA" w:val="clear"/>
            <w:tcMar>
              <w:top w:type="dxa" w:w="100"/>
              <w:left w:type="dxa" w:w="200"/>
              <w:bottom w:type="dxa" w:w="100"/>
              <w:right w:type="dxa" w:w="180"/>
            </w:tcMar>
          </w:tcPr>
          <w:p>
            <w:pPr>
              <w:spacing w:before="80" w:after="120"/>
            </w:pPr>
            <w:r>
              <w:rPr>
                <w:rFonts w:ascii="Calibri" w:cs="Calibri" w:eastAsia="Calibri" w:hAnsi="Calibri"/>
                <w:sz w:val="24"/>
                <w:szCs w:val="24"/>
              </w:rPr>
              <w:t xml:space="preserve">The betas are not universal laws. They are patterns from a particular slice of historical data. The world that generated that data is always changing. Deploying a model is </w:t>
            </w:r>
            <w:r>
              <w:rPr>
                <w:rFonts w:ascii="Calibri" w:cs="Calibri" w:eastAsia="Calibri" w:hAnsi="Calibri"/>
                <w:b/>
                <w:bCs/>
                <w:sz w:val="24"/>
                <w:szCs w:val="24"/>
              </w:rPr>
              <w:t xml:space="preserve">not</w:t>
            </w:r>
            <w:r>
              <w:rPr>
                <w:rFonts w:ascii="Calibri" w:cs="Calibri" w:eastAsia="Calibri" w:hAnsi="Calibri"/>
                <w:sz w:val="24"/>
                <w:szCs w:val="24"/>
              </w:rPr>
              <w:t xml:space="preserve"> the end of the ML process — it is the beginning of a monitoring and maintenance process. We return to this in Weeks 13–14.</w:t>
            </w:r>
          </w:p>
        </w:tc>
      </w:tr>
      <w:tr>
        <w:tc>
          <w:tcPr>
            <w:tcW w:type="dxa" w:w="200"/>
            <w:tcBorders>
              <w:top w:val="none" w:color="FFFFFF" w:sz="0"/>
              <w:left w:val="none" w:color="FFFFFF" w:sz="0"/>
              <w:bottom w:val="none" w:color="FFFFFF" w:sz="0"/>
              <w:right w:val="none" w:color="FFFFFF" w:sz="0"/>
            </w:tcBorders>
            <w:shd w:fill="13294B"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F5F7FA" w:val="clear"/>
            <w:tcMar>
              <w:top w:type="dxa" w:w="100"/>
              <w:left w:type="dxa" w:w="200"/>
              <w:bottom w:type="dxa" w:w="100"/>
              <w:right w:type="dxa" w:w="180"/>
            </w:tcMar>
          </w:tcPr>
          <w:p>
            <w:pPr>
              <w:spacing w:before="60" w:after="0"/>
            </w:pPr>
            <w:r>
              <w:rPr>
                <w:rFonts w:ascii="Calibri" w:cs="Calibri" w:eastAsia="Calibri" w:hAnsi="Calibri"/>
                <w:sz w:val="24"/>
                <w:szCs w:val="24"/>
              </w:rPr>
              <w:t xml:space="preserve"/>
            </w:r>
          </w:p>
        </w:tc>
      </w:tr>
    </w:tbl>
    <w:p>
      <w:r>
        <w:br w:type="page"/>
      </w:r>
    </w:p>
    <w:p>
      <w:pPr>
        <w:pStyle w:val="Heading1"/>
        <w:pBdr>
          <w:bottom w:val="single" w:color="13294B" w:sz="6" w:space="4"/>
        </w:pBdr>
        <w:spacing w:before="440" w:after="160"/>
      </w:pPr>
      <w:r>
        <w:rPr>
          <w:rFonts w:ascii="Calibri" w:cs="Calibri" w:eastAsia="Calibri" w:hAnsi="Calibri"/>
          <w:b/>
          <w:bCs/>
          <w:color w:val="13294B"/>
          <w:sz w:val="36"/>
          <w:szCs w:val="36"/>
        </w:rPr>
        <w:t xml:space="preserve">Synthesis — Complete the Mitchell Definition</w:t>
      </w:r>
    </w:p>
    <w:p>
      <w:pPr>
        <w:spacing w:before="80" w:after="120"/>
      </w:pPr>
      <w:r>
        <w:rPr>
          <w:rFonts w:ascii="Calibri" w:cs="Calibri" w:eastAsia="Calibri" w:hAnsi="Calibri"/>
          <w:sz w:val="24"/>
          <w:szCs w:val="24"/>
        </w:rPr>
        <w:t xml:space="preserve">We began with:</w:t>
      </w:r>
    </w:p>
    <w:p>
      <w:pPr>
        <w:spacing w:before="0" w:after="60"/>
      </w:pPr>
      <w:r>
        <w:rPr>
          <w:rFonts w:ascii="Calibri" w:cs="Calibri" w:eastAsia="Calibri" w:hAnsi="Calibri"/>
          <w:sz w:val="24"/>
          <w:szCs w:val="24"/>
        </w:rPr>
        <w:t xml:space="preserve"/>
      </w:r>
    </w:p>
    <w:tbl>
      <w:tblPr>
        <w:tblW w:type="dxa" w:w="9360"/>
        <w:tblBorders>
          <w:top w:val="single" w:color="13294B" w:sz="1"/>
          <w:left w:val="single" w:color="13294B" w:sz="1"/>
          <w:bottom w:val="single" w:color="13294B" w:sz="1"/>
          <w:right w:val="single" w:color="13294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180"/>
            </w:tcMar>
          </w:tcPr>
          <w:p>
            <w:pPr>
              <w:spacing w:before="80" w:after="60"/>
              <w:jc w:val="center"/>
            </w:pPr>
            <w:r>
              <w:rPr>
                <w:rFonts w:ascii="Calibri" w:cs="Calibri" w:eastAsia="Calibri" w:hAnsi="Calibri"/>
                <w:i/>
                <w:iCs/>
                <w:color w:val="13294B"/>
                <w:sz w:val="24"/>
                <w:szCs w:val="24"/>
              </w:rPr>
              <w:t xml:space="preserve">"A computer program is said to learn from experience E with respect to some class of tasks T and performance measure P, if its performance at T, as measured by P, improves with experience E."</w:t>
            </w:r>
          </w:p>
        </w:tc>
      </w:tr>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180"/>
            </w:tcMar>
          </w:tcPr>
          <w:p>
            <w:pPr>
              <w:spacing w:before="0" w:after="60"/>
              <w:jc w:val="right"/>
            </w:pPr>
            <w:r>
              <w:rPr>
                <w:rFonts w:ascii="Calibri" w:cs="Calibri" w:eastAsia="Calibri" w:hAnsi="Calibri"/>
                <w:color w:val="666666"/>
                <w:sz w:val="20"/>
                <w:szCs w:val="20"/>
              </w:rPr>
              <w:t xml:space="preserve">— Tom Mitchell, Machine Learning (1997)</w:t>
            </w:r>
          </w:p>
        </w:tc>
      </w:tr>
    </w:tbl>
    <w:p>
      <w:pPr>
        <w:spacing w:before="0" w:after="80"/>
      </w:pPr>
      <w:r>
        <w:rPr>
          <w:rFonts w:ascii="Calibri" w:cs="Calibri" w:eastAsia="Calibri" w:hAnsi="Calibri"/>
          <w:sz w:val="24"/>
          <w:szCs w:val="24"/>
        </w:rPr>
        <w:t xml:space="preserve"/>
      </w:r>
    </w:p>
    <w:p>
      <w:pPr>
        <w:spacing w:before="80" w:after="120"/>
      </w:pPr>
      <w:r>
        <w:rPr>
          <w:rFonts w:ascii="Calibri" w:cs="Calibri" w:eastAsia="Calibri" w:hAnsi="Calibri"/>
          <w:sz w:val="24"/>
          <w:szCs w:val="24"/>
        </w:rPr>
        <w:t xml:space="preserve">For JobMatch salary prediction:</w:t>
      </w:r>
    </w:p>
    <w:p>
      <w:pPr>
        <w:spacing w:before="0" w:after="4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3294B"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Mitchell Element</w:t>
            </w:r>
          </w:p>
        </w:tc>
        <w:tc>
          <w:tcPr>
            <w:tcW w:type="dxa" w:w="6960"/>
            <w:tcBorders>
              <w:top w:val="single" w:color="BBBBBB" w:sz="1"/>
              <w:left w:val="single" w:color="BBBBBB" w:sz="1"/>
              <w:bottom w:val="single" w:color="BBBBBB" w:sz="1"/>
              <w:right w:val="single" w:color="BBBBBB" w:sz="1"/>
            </w:tcBorders>
            <w:shd w:fill="13294B"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In this example</w:t>
            </w:r>
          </w:p>
        </w:tc>
      </w:tr>
      <w:tr>
        <w:tc>
          <w:tcPr>
            <w:tcW w:type="dxa" w:w="24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Task  (T)</w:t>
            </w:r>
          </w:p>
        </w:tc>
        <w:tc>
          <w:tcPr>
            <w:tcW w:type="dxa" w:w="69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Predict expected salary offer in USD for a newly posted job</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Experience  (E)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Historical job posting records with salary outcomes. Features: years_exp, education, cost_index, remote_allowed, industry, company_size.</w:t>
            </w:r>
          </w:p>
        </w:tc>
      </w:tr>
      <w:tr>
        <w:tc>
          <w:tcPr>
            <w:tcW w:type="dxa" w:w="24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Performance  (P)</w:t>
            </w:r>
          </w:p>
        </w:tc>
        <w:tc>
          <w:tcPr>
            <w:tcW w:type="dxa" w:w="69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RMSE for stakeholder reporting; asymmetric loss (w⁻ = 2 × w⁺: underprediction costs twice as much) as training objective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Learning</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Gradient descent finds β₀–β₄ values that minimize loss over training data</w:t>
            </w:r>
          </w:p>
        </w:tc>
      </w:tr>
      <w:tr>
        <w:tc>
          <w:tcPr>
            <w:tcW w:type="dxa" w:w="24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Inference</w:t>
            </w:r>
          </w:p>
        </w:tc>
        <w:tc>
          <w:tcPr>
            <w:tcW w:type="dxa" w:w="69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vAlign w:val="center"/>
          </w:tcPr>
          <w:p>
            <w:r>
              <w:rPr>
                <w:rFonts w:ascii="Calibri" w:cs="Calibri" w:eastAsia="Calibri" w:hAnsi="Calibri"/>
                <w:b w:val="false"/>
                <w:bCs w:val="false"/>
                <w:color w:val="222222"/>
                <w:sz w:val="22"/>
                <w:szCs w:val="22"/>
              </w:rPr>
              <w:t xml:space="preserve">New job posted → plug feature values into trained equation → predicted salary</w:t>
            </w:r>
          </w:p>
        </w:tc>
      </w:tr>
    </w:tbl>
    <w:p>
      <w:pPr>
        <w:spacing w:before="0" w:after="100"/>
      </w:pPr>
      <w:r>
        <w:rPr>
          <w:rFonts w:ascii="Calibri" w:cs="Calibri" w:eastAsia="Calibri" w:hAnsi="Calibri"/>
          <w:sz w:val="24"/>
          <w:szCs w:val="24"/>
        </w:rPr>
        <w:t xml:space="preserve"/>
      </w:r>
    </w:p>
    <w:p>
      <w:pPr>
        <w:pStyle w:val="Heading1"/>
        <w:pBdr>
          <w:bottom w:val="single" w:color="13294B" w:sz="6" w:space="4"/>
        </w:pBdr>
        <w:spacing w:before="440" w:after="160"/>
      </w:pPr>
      <w:r>
        <w:rPr>
          <w:rFonts w:ascii="Calibri" w:cs="Calibri" w:eastAsia="Calibri" w:hAnsi="Calibri"/>
          <w:b/>
          <w:bCs/>
          <w:color w:val="13294B"/>
          <w:sz w:val="36"/>
          <w:szCs w:val="36"/>
        </w:rPr>
        <w:t xml:space="preserve">Prepare for Class</w:t>
      </w:r>
    </w:p>
    <w:p>
      <w:pPr>
        <w:spacing w:before="80" w:after="120"/>
      </w:pPr>
      <w:r>
        <w:rPr>
          <w:rFonts w:ascii="Calibri" w:cs="Calibri" w:eastAsia="Calibri" w:hAnsi="Calibri"/>
          <w:sz w:val="24"/>
          <w:szCs w:val="24"/>
        </w:rPr>
        <w:t xml:space="preserve">In class you will receive a different business scenario and apply this process independently. After reading this document you should be able to:</w:t>
      </w:r>
    </w:p>
    <w:p>
      <w:pPr>
        <w:spacing w:before="0" w:after="60"/>
      </w:pPr>
      <w:r>
        <w:rPr>
          <w:rFonts w:ascii="Calibri" w:cs="Calibri" w:eastAsia="Calibri" w:hAnsi="Calibri"/>
          <w:sz w:val="24"/>
          <w:szCs w:val="24"/>
        </w:rPr>
        <w:t xml:space="preserve"/>
      </w:r>
    </w:p>
    <w:p>
      <w:pPr>
        <w:pStyle w:val="ListParagraph"/>
        <w:numPr>
          <w:ilvl w:val="0"/>
          <w:numId w:val="3"/>
        </w:numPr>
        <w:spacing w:before="80" w:after="80"/>
      </w:pPr>
      <w:r>
        <w:rPr>
          <w:rFonts w:ascii="Calibri" w:cs="Calibri" w:eastAsia="Calibri" w:hAnsi="Calibri"/>
          <w:b/>
          <w:bCs/>
          <w:sz w:val="24"/>
          <w:szCs w:val="24"/>
        </w:rPr>
        <w:t xml:space="preserve">Identify the task: </w:t>
      </w:r>
      <w:r>
        <w:rPr>
          <w:rFonts w:ascii="Calibri" w:cs="Calibri" w:eastAsia="Calibri" w:hAnsi="Calibri"/>
          <w:sz w:val="24"/>
          <w:szCs w:val="24"/>
        </w:rPr>
        <w:t xml:space="preserve">what is being predicted? Numeric or categorical?</w:t>
      </w:r>
    </w:p>
    <w:p>
      <w:pPr>
        <w:pStyle w:val="ListParagraph"/>
        <w:numPr>
          <w:ilvl w:val="0"/>
          <w:numId w:val="3"/>
        </w:numPr>
        <w:spacing w:before="80" w:after="80"/>
      </w:pPr>
      <w:r>
        <w:rPr>
          <w:rFonts w:ascii="Calibri" w:cs="Calibri" w:eastAsia="Calibri" w:hAnsi="Calibri"/>
          <w:b/>
          <w:bCs/>
          <w:sz w:val="24"/>
          <w:szCs w:val="24"/>
        </w:rPr>
        <w:t xml:space="preserve">Define the data: </w:t>
      </w:r>
      <w:r>
        <w:rPr>
          <w:rFonts w:ascii="Calibri" w:cs="Calibri" w:eastAsia="Calibri" w:hAnsi="Calibri"/>
          <w:sz w:val="24"/>
          <w:szCs w:val="24"/>
        </w:rPr>
        <w:t xml:space="preserve">outcome variable, predictors, collection approach, data quality concerns, leakage risks</w:t>
      </w:r>
    </w:p>
    <w:p>
      <w:pPr>
        <w:pStyle w:val="ListParagraph"/>
        <w:numPr>
          <w:ilvl w:val="0"/>
          <w:numId w:val="3"/>
        </w:numPr>
        <w:spacing w:before="80" w:after="80"/>
      </w:pPr>
      <w:r>
        <w:rPr>
          <w:rFonts w:ascii="Calibri" w:cs="Calibri" w:eastAsia="Calibri" w:hAnsi="Calibri"/>
          <w:b/>
          <w:bCs/>
          <w:sz w:val="24"/>
          <w:szCs w:val="24"/>
        </w:rPr>
        <w:t xml:space="preserve">Sketch the model: </w:t>
      </w:r>
      <w:r>
        <w:rPr>
          <w:rFonts w:ascii="Calibri" w:cs="Calibri" w:eastAsia="Calibri" w:hAnsi="Calibri"/>
          <w:sz w:val="24"/>
          <w:szCs w:val="24"/>
        </w:rPr>
        <w:t xml:space="preserve">write the equation with plausible predictors; state the expected sign of each beta</w:t>
      </w:r>
    </w:p>
    <w:p>
      <w:pPr>
        <w:pStyle w:val="ListParagraph"/>
        <w:numPr>
          <w:ilvl w:val="0"/>
          <w:numId w:val="3"/>
        </w:numPr>
        <w:spacing w:before="80" w:after="80"/>
      </w:pPr>
      <w:r>
        <w:rPr>
          <w:rFonts w:ascii="Calibri" w:cs="Calibri" w:eastAsia="Calibri" w:hAnsi="Calibri"/>
          <w:b/>
          <w:bCs/>
          <w:sz w:val="24"/>
          <w:szCs w:val="24"/>
        </w:rPr>
        <w:t xml:space="preserve">Choose a loss function: </w:t>
      </w:r>
      <w:r>
        <w:rPr>
          <w:rFonts w:ascii="Calibri" w:cs="Calibri" w:eastAsia="Calibri" w:hAnsi="Calibri"/>
          <w:sz w:val="24"/>
          <w:szCs w:val="24"/>
        </w:rPr>
        <w:t xml:space="preserve">SSE/RMSE, or is there an asymmetry worth encoding? Compute a simple numerical example.</w:t>
      </w:r>
    </w:p>
    <w:p>
      <w:pPr>
        <w:pStyle w:val="ListParagraph"/>
        <w:numPr>
          <w:ilvl w:val="0"/>
          <w:numId w:val="3"/>
        </w:numPr>
        <w:spacing w:before="80" w:after="80"/>
      </w:pPr>
      <w:r>
        <w:rPr>
          <w:rFonts w:ascii="Calibri" w:cs="Calibri" w:eastAsia="Calibri" w:hAnsi="Calibri"/>
          <w:b/>
          <w:bCs/>
          <w:sz w:val="24"/>
          <w:szCs w:val="24"/>
        </w:rPr>
        <w:t xml:space="preserve">Explain gradient descent conceptually: </w:t>
      </w:r>
      <w:r>
        <w:rPr>
          <w:rFonts w:ascii="Calibri" w:cs="Calibri" w:eastAsia="Calibri" w:hAnsi="Calibri"/>
          <w:sz w:val="24"/>
          <w:szCs w:val="24"/>
        </w:rPr>
        <w:t xml:space="preserve">how does the machine find the best betas? What does the learning rate control?</w:t>
      </w:r>
    </w:p>
    <w:p>
      <w:pPr>
        <w:pStyle w:val="ListParagraph"/>
        <w:numPr>
          <w:ilvl w:val="0"/>
          <w:numId w:val="3"/>
        </w:numPr>
        <w:spacing w:before="80" w:after="80"/>
      </w:pPr>
      <w:r>
        <w:rPr>
          <w:rFonts w:ascii="Calibri" w:cs="Calibri" w:eastAsia="Calibri" w:hAnsi="Calibri"/>
          <w:b/>
          <w:bCs/>
          <w:sz w:val="24"/>
          <w:szCs w:val="24"/>
        </w:rPr>
        <w:t xml:space="preserve">Demonstrate inference: </w:t>
      </w:r>
      <w:r>
        <w:rPr>
          <w:rFonts w:ascii="Calibri" w:cs="Calibri" w:eastAsia="Calibri" w:hAnsi="Calibri"/>
          <w:sz w:val="24"/>
          <w:szCs w:val="24"/>
        </w:rPr>
        <w:t xml:space="preserve">given a set of learned betas and a new observation, compute a prediction</w:t>
      </w:r>
    </w:p>
    <w:p>
      <w:pPr>
        <w:pStyle w:val="ListParagraph"/>
        <w:numPr>
          <w:ilvl w:val="0"/>
          <w:numId w:val="3"/>
        </w:numPr>
        <w:spacing w:before="80" w:after="80"/>
      </w:pPr>
      <w:r>
        <w:rPr>
          <w:rFonts w:ascii="Calibri" w:cs="Calibri" w:eastAsia="Calibri" w:hAnsi="Calibri"/>
          <w:b/>
          <w:bCs/>
          <w:sz w:val="24"/>
          <w:szCs w:val="24"/>
        </w:rPr>
        <w:t xml:space="preserve">Anticipate drift: </w:t>
      </w:r>
      <w:r>
        <w:rPr>
          <w:rFonts w:ascii="Calibri" w:cs="Calibri" w:eastAsia="Calibri" w:hAnsi="Calibri"/>
          <w:sz w:val="24"/>
          <w:szCs w:val="24"/>
        </w:rPr>
        <w:t xml:space="preserve">what real-world change would make the betas incorrect? Is it data drift, concept drift, or both?</w:t>
      </w:r>
    </w:p>
    <w:p>
      <w:pPr>
        <w:spacing w:before="0" w:after="100"/>
      </w:pPr>
      <w:r>
        <w:rPr>
          <w:rFonts w:ascii="Calibri" w:cs="Calibri" w:eastAsia="Calibri" w:hAnsi="Calibri"/>
          <w:sz w:val="24"/>
          <w:szCs w:val="24"/>
        </w:rPr>
        <w:t xml:space="preserve"/>
      </w:r>
    </w:p>
    <w:tbl>
      <w:tblPr>
        <w:tblW w:type="dxa" w:w="9360"/>
        <w:tblBorders>
          <w:top w:val="single" w:color="E84A27" w:sz="1"/>
          <w:left w:val="single" w:color="E84A27" w:sz="1"/>
          <w:bottom w:val="single" w:color="E84A27" w:sz="1"/>
          <w:right w:val="single" w:color="E84A27" w:sz="1"/>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84A27"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F5F7FA" w:val="clear"/>
            <w:tcMar>
              <w:top w:type="dxa" w:w="100"/>
              <w:left w:type="dxa" w:w="200"/>
              <w:bottom w:type="dxa" w:w="100"/>
              <w:right w:type="dxa" w:w="180"/>
            </w:tcMar>
          </w:tcPr>
          <w:p>
            <w:pPr>
              <w:spacing w:before="80" w:after="80"/>
              <w:jc w:val="center"/>
            </w:pPr>
            <w:r>
              <w:rPr>
                <w:rFonts w:ascii="Calibri" w:cs="Calibri" w:eastAsia="Calibri" w:hAnsi="Calibri"/>
                <w:b/>
                <w:bCs/>
                <w:color w:val="13294B"/>
                <w:sz w:val="26"/>
                <w:szCs w:val="26"/>
              </w:rPr>
              <w:t xml:space="preserve">The goal is not mechanics. It is judgment.</w:t>
            </w:r>
          </w:p>
        </w:tc>
      </w:tr>
      <w:tr>
        <w:tc>
          <w:tcPr>
            <w:tcW w:type="dxa" w:w="200"/>
            <w:tcBorders>
              <w:top w:val="none" w:color="FFFFFF" w:sz="0"/>
              <w:left w:val="none" w:color="FFFFFF" w:sz="0"/>
              <w:bottom w:val="none" w:color="FFFFFF" w:sz="0"/>
              <w:right w:val="none" w:color="FFFFFF" w:sz="0"/>
            </w:tcBorders>
            <w:shd w:fill="E84A27"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F5F7FA" w:val="clear"/>
            <w:tcMar>
              <w:top w:type="dxa" w:w="100"/>
              <w:left w:type="dxa" w:w="200"/>
              <w:bottom w:type="dxa" w:w="100"/>
              <w:right w:type="dxa" w:w="180"/>
            </w:tcMar>
          </w:tcPr>
          <w:p>
            <w:pPr>
              <w:spacing w:before="80" w:after="120"/>
            </w:pPr>
            <w:r>
              <w:rPr>
                <w:rFonts w:ascii="Calibri" w:cs="Calibri" w:eastAsia="Calibri" w:hAnsi="Calibri"/>
                <w:sz w:val="24"/>
                <w:szCs w:val="24"/>
              </w:rPr>
              <w:t xml:space="preserve">Anyone can run a regression in Python. The harder — and more valuable — skill is translating a messy business problem into a well-specified ML plan: what to predict, with what data, optimized toward what objective, interpreted with what caveats.</w:t>
            </w:r>
          </w:p>
        </w:tc>
      </w:tr>
      <w:tr>
        <w:tc>
          <w:tcPr>
            <w:tcW w:type="dxa" w:w="200"/>
            <w:tcBorders>
              <w:top w:val="none" w:color="FFFFFF" w:sz="0"/>
              <w:left w:val="none" w:color="FFFFFF" w:sz="0"/>
              <w:bottom w:val="none" w:color="FFFFFF" w:sz="0"/>
              <w:right w:val="none" w:color="FFFFFF" w:sz="0"/>
            </w:tcBorders>
            <w:shd w:fill="E84A27" w:val="clear"/>
          </w:tcPr>
          <w:p>
            <w:r>
              <w:rPr>
                <w:rFonts w:ascii="Calibri" w:cs="Calibri" w:eastAsia="Calibri" w:hAnsi="Calibri"/>
                <w:sz w:val="24"/>
                <w:szCs w:val="24"/>
              </w:rPr>
              <w:t xml:space="preserve"/>
            </w:r>
          </w:p>
        </w:tc>
        <w:tc>
          <w:tcPr>
            <w:tcW w:type="dxa" w:w="9160"/>
            <w:tcBorders>
              <w:top w:val="none" w:color="FFFFFF" w:sz="0"/>
              <w:left w:val="none" w:color="FFFFFF" w:sz="0"/>
              <w:bottom w:val="none" w:color="FFFFFF" w:sz="0"/>
              <w:right w:val="none" w:color="FFFFFF" w:sz="0"/>
            </w:tcBorders>
            <w:shd w:fill="F5F7FA" w:val="clear"/>
            <w:tcMar>
              <w:top w:type="dxa" w:w="100"/>
              <w:left w:type="dxa" w:w="200"/>
              <w:bottom w:type="dxa" w:w="100"/>
              <w:right w:type="dxa" w:w="180"/>
            </w:tcMar>
          </w:tcPr>
          <w:p>
            <w:pPr>
              <w:spacing w:before="60" w:after="0"/>
            </w:pPr>
            <w:r>
              <w:rPr>
                <w:rFonts w:ascii="Calibri" w:cs="Calibri" w:eastAsia="Calibri" w:hAnsi="Calibri"/>
                <w:sz w:val="24"/>
                <w:szCs w:val="24"/>
              </w:rPr>
              <w:t xml:space="preserve"/>
            </w:r>
          </w:p>
        </w:tc>
      </w:tr>
    </w:tbl>
    <w:p>
      <w:pPr>
        <w:spacing w:before="0" w:after="80"/>
      </w:pPr>
      <w:r>
        <w:rPr>
          <w:rFonts w:ascii="Calibri" w:cs="Calibri" w:eastAsia="Calibri" w:hAnsi="Calibri"/>
          <w:sz w:val="24"/>
          <w:szCs w:val="24"/>
        </w:rPr>
        <w:t xml:space="preserve"/>
      </w:r>
    </w:p>
    <w:p>
      <w:pPr>
        <w:pBdr>
          <w:top w:val="single" w:color="CCCCCC" w:sz="4" w:space="8"/>
        </w:pBdr>
        <w:spacing w:before="240" w:after="0"/>
        <w:jc w:val="center"/>
      </w:pPr>
      <w:r>
        <w:rPr>
          <w:rFonts w:ascii="Calibri" w:cs="Calibri" w:eastAsia="Calibri" w:hAnsi="Calibri"/>
          <w:i/>
          <w:iCs/>
          <w:color w:val="888888"/>
          <w:sz w:val="18"/>
          <w:szCs w:val="18"/>
        </w:rPr>
        <w:t xml:space="preserve">BADM 576  ·  Gies College of Business  ·  University of Illinois Urbana-Champaign  ·  Spring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Calibri" w:cs="Calibri" w:eastAsia="Calibri" w:hAnsi="Calibri"/>
      <w:b/>
      <w:bCs/>
      <w:color w:val="13294B"/>
      <w:sz w:val="36"/>
      <w:szCs w:val="36"/>
    </w:rPr>
  </w:style>
  <w:style w:type="paragraph" w:styleId="Heading2">
    <w:name w:val="Heading 2"/>
    <w:basedOn w:val="Normal"/>
    <w:next w:val="Normal"/>
    <w:qFormat/>
    <w:pPr>
      <w:spacing w:before="280" w:after="100"/>
      <w:outlineLvl w:val="1"/>
    </w:pPr>
    <w:rPr>
      <w:rFonts w:ascii="Calibri" w:cs="Calibri" w:eastAsia="Calibri" w:hAnsi="Calibri"/>
      <w:b/>
      <w:bCs/>
      <w:color w:val="13294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2026-03-10T23:04:49.890Z</dcterms:created>
  <dcterms:modified xsi:type="dcterms:W3CDTF">2026-03-10T23:04:49.891Z</dcterms:modified>
</cp:coreProperties>
</file>

<file path=docProps/custom.xml><?xml version="1.0" encoding="utf-8"?>
<Properties xmlns="http://schemas.openxmlformats.org/officeDocument/2006/custom-properties" xmlns:vt="http://schemas.openxmlformats.org/officeDocument/2006/docPropsVTypes"/>
</file>