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37923" w14:textId="77777777" w:rsidR="00B51699" w:rsidRDefault="00000000">
      <w:pPr>
        <w:pBdr>
          <w:bottom w:val="single" w:sz="12" w:space="4" w:color="E84A27"/>
        </w:pBdr>
        <w:shd w:val="clear" w:color="auto" w:fill="13294B"/>
        <w:jc w:val="center"/>
      </w:pPr>
      <w:r>
        <w:rPr>
          <w:b/>
          <w:bCs/>
          <w:color w:val="FFFFFF"/>
          <w:sz w:val="20"/>
          <w:szCs w:val="20"/>
        </w:rPr>
        <w:t>BADM 576  ·  Data Science and Analytics  ·  Spring 2026</w:t>
      </w:r>
    </w:p>
    <w:p w14:paraId="0BCB2C6E" w14:textId="77777777" w:rsidR="00B51699" w:rsidRDefault="00B51699">
      <w:pPr>
        <w:spacing w:after="160"/>
      </w:pPr>
    </w:p>
    <w:p w14:paraId="5D887251" w14:textId="05BD8AAF" w:rsidR="00B51699" w:rsidRDefault="00F30773">
      <w:pPr>
        <w:spacing w:after="100"/>
        <w:jc w:val="center"/>
      </w:pPr>
      <w:r w:rsidRPr="00F30773">
        <w:rPr>
          <w:b/>
          <w:bCs/>
          <w:color w:val="13294B"/>
          <w:sz w:val="44"/>
          <w:szCs w:val="44"/>
        </w:rPr>
        <w:t>Example:</w:t>
      </w:r>
      <w:r>
        <w:rPr>
          <w:b/>
          <w:bCs/>
          <w:caps/>
          <w:color w:val="E84A27"/>
          <w:sz w:val="22"/>
          <w:szCs w:val="22"/>
        </w:rPr>
        <w:t xml:space="preserve"> </w:t>
      </w:r>
      <w:r w:rsidR="00000000">
        <w:rPr>
          <w:b/>
          <w:bCs/>
          <w:color w:val="13294B"/>
          <w:sz w:val="44"/>
          <w:szCs w:val="44"/>
        </w:rPr>
        <w:t xml:space="preserve">The Machine Learning Process </w:t>
      </w:r>
      <w:proofErr w:type="gramStart"/>
      <w:r w:rsidR="00000000">
        <w:rPr>
          <w:b/>
          <w:bCs/>
          <w:color w:val="13294B"/>
          <w:sz w:val="44"/>
          <w:szCs w:val="44"/>
        </w:rPr>
        <w:t>at a Glance</w:t>
      </w:r>
      <w:proofErr w:type="gramEnd"/>
    </w:p>
    <w:p w14:paraId="569682EA" w14:textId="77777777" w:rsidR="00B51699" w:rsidRDefault="00000000">
      <w:pPr>
        <w:spacing w:after="60"/>
        <w:jc w:val="center"/>
      </w:pPr>
      <w:proofErr w:type="spellStart"/>
      <w:r>
        <w:rPr>
          <w:i/>
          <w:iCs/>
          <w:color w:val="555555"/>
          <w:sz w:val="26"/>
          <w:szCs w:val="26"/>
        </w:rPr>
        <w:t>JobMatch</w:t>
      </w:r>
      <w:proofErr w:type="spellEnd"/>
      <w:r>
        <w:rPr>
          <w:i/>
          <w:iCs/>
          <w:color w:val="555555"/>
          <w:sz w:val="26"/>
          <w:szCs w:val="26"/>
        </w:rPr>
        <w:t xml:space="preserve"> Salary Prediction  ·  Supervised Regression</w:t>
      </w:r>
    </w:p>
    <w:p w14:paraId="67291DA7" w14:textId="77777777" w:rsidR="00B51699" w:rsidRDefault="00B51699">
      <w:pPr>
        <w:spacing w:after="100"/>
      </w:pPr>
    </w:p>
    <w:tbl>
      <w:tblPr>
        <w:tblW w:w="9360" w:type="dxa"/>
        <w:tblBorders>
          <w:top w:val="single" w:sz="1" w:space="0" w:color="13294B"/>
          <w:left w:val="single" w:sz="1" w:space="0" w:color="13294B"/>
          <w:bottom w:val="single" w:sz="1" w:space="0" w:color="13294B"/>
          <w:right w:val="single" w:sz="1" w:space="0" w:color="13294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B51699" w14:paraId="4D01685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294B"/>
          </w:tcPr>
          <w:p w14:paraId="2F6376EC" w14:textId="77777777" w:rsidR="00B51699" w:rsidRDefault="00B51699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80" w:type="dxa"/>
            </w:tcMar>
          </w:tcPr>
          <w:p w14:paraId="15D5FAC1" w14:textId="77777777" w:rsidR="00B51699" w:rsidRDefault="00000000">
            <w:pPr>
              <w:spacing w:before="60" w:after="80"/>
            </w:pPr>
            <w:r>
              <w:rPr>
                <w:b/>
                <w:bCs/>
                <w:color w:val="13294B"/>
                <w:sz w:val="26"/>
                <w:szCs w:val="26"/>
              </w:rPr>
              <w:t>How to use this document</w:t>
            </w:r>
          </w:p>
        </w:tc>
      </w:tr>
      <w:tr w:rsidR="00B51699" w14:paraId="15BCE29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294B"/>
          </w:tcPr>
          <w:p w14:paraId="4A0DEF6F" w14:textId="77777777" w:rsidR="00B51699" w:rsidRDefault="00B51699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80" w:type="dxa"/>
            </w:tcMar>
          </w:tcPr>
          <w:p w14:paraId="13A756E2" w14:textId="2E8356E4" w:rsidR="00B51699" w:rsidRDefault="00000000">
            <w:pPr>
              <w:spacing w:before="80" w:after="120"/>
            </w:pPr>
            <w:r>
              <w:t xml:space="preserve">This is </w:t>
            </w:r>
            <w:r w:rsidR="00F30773">
              <w:t>an example of ML process</w:t>
            </w:r>
            <w:r>
              <w:t>. Use it to orient yourself before class and as a checklist during the in-class exercise.</w:t>
            </w:r>
          </w:p>
        </w:tc>
      </w:tr>
      <w:tr w:rsidR="00B51699" w14:paraId="11BC7CF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294B"/>
          </w:tcPr>
          <w:p w14:paraId="0A4E5198" w14:textId="77777777" w:rsidR="00B51699" w:rsidRDefault="00B51699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80" w:type="dxa"/>
            </w:tcMar>
          </w:tcPr>
          <w:p w14:paraId="799CDC4D" w14:textId="77777777" w:rsidR="00B51699" w:rsidRDefault="00000000">
            <w:pPr>
              <w:spacing w:after="60"/>
            </w:pPr>
            <w:r>
              <w:t xml:space="preserve">For full explanations, numerical examples, and deeper reasoning, see the companion document: </w:t>
            </w:r>
            <w:r>
              <w:rPr>
                <w:b/>
                <w:bCs/>
                <w:color w:val="13294B"/>
              </w:rPr>
              <w:t>Full Lecture Notes: The Machine Learning Process.</w:t>
            </w:r>
          </w:p>
        </w:tc>
      </w:tr>
    </w:tbl>
    <w:p w14:paraId="07140268" w14:textId="77777777" w:rsidR="00B51699" w:rsidRDefault="00B51699">
      <w:pPr>
        <w:spacing w:after="120"/>
      </w:pPr>
    </w:p>
    <w:tbl>
      <w:tblPr>
        <w:tblW w:w="9360" w:type="dxa"/>
        <w:tblBorders>
          <w:top w:val="single" w:sz="1" w:space="0" w:color="13294B"/>
          <w:left w:val="single" w:sz="1" w:space="0" w:color="13294B"/>
          <w:bottom w:val="single" w:sz="1" w:space="0" w:color="13294B"/>
          <w:right w:val="single" w:sz="1" w:space="0" w:color="13294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1699" w14:paraId="76F308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80" w:type="dxa"/>
            </w:tcMar>
          </w:tcPr>
          <w:p w14:paraId="25ACF300" w14:textId="77777777" w:rsidR="00B51699" w:rsidRDefault="00000000">
            <w:pPr>
              <w:spacing w:before="60" w:after="60"/>
            </w:pPr>
            <w:r>
              <w:rPr>
                <w:b/>
                <w:bCs/>
                <w:color w:val="13294B"/>
              </w:rPr>
              <w:t>The definition we are operationalizing:</w:t>
            </w:r>
          </w:p>
        </w:tc>
      </w:tr>
      <w:tr w:rsidR="00B51699" w14:paraId="38CFDF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80" w:type="dxa"/>
            </w:tcMar>
          </w:tcPr>
          <w:p w14:paraId="64A2136B" w14:textId="77777777" w:rsidR="00B51699" w:rsidRDefault="00000000">
            <w:pPr>
              <w:spacing w:after="40"/>
            </w:pPr>
            <w:r>
              <w:rPr>
                <w:i/>
                <w:iCs/>
                <w:color w:val="13294B"/>
                <w:sz w:val="23"/>
                <w:szCs w:val="23"/>
              </w:rPr>
              <w:t>"A computer program is said to learn from experience E with respect to some class of tasks T and performance measure P, if its performance at T, as measured by P, improves with experience E."</w:t>
            </w:r>
          </w:p>
        </w:tc>
      </w:tr>
      <w:tr w:rsidR="00B51699" w14:paraId="6719BA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80" w:type="dxa"/>
            </w:tcMar>
          </w:tcPr>
          <w:p w14:paraId="19CCF683" w14:textId="77777777" w:rsidR="00B51699" w:rsidRDefault="00000000">
            <w:pPr>
              <w:spacing w:after="60"/>
              <w:jc w:val="right"/>
            </w:pPr>
            <w:r>
              <w:rPr>
                <w:color w:val="666666"/>
                <w:sz w:val="20"/>
                <w:szCs w:val="20"/>
              </w:rPr>
              <w:t>— Tom Mitchell, 1997</w:t>
            </w:r>
          </w:p>
        </w:tc>
      </w:tr>
    </w:tbl>
    <w:p w14:paraId="6111182C" w14:textId="77777777" w:rsidR="00B51699" w:rsidRDefault="00B5169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9"/>
        <w:gridCol w:w="2611"/>
        <w:gridCol w:w="1979"/>
        <w:gridCol w:w="3421"/>
      </w:tblGrid>
      <w:tr w:rsidR="00B51699" w14:paraId="5099E40B" w14:textId="77777777" w:rsidTr="00F30773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93B81" w14:textId="77777777" w:rsidR="00B51699" w:rsidRDefault="00000000">
            <w:r>
              <w:rPr>
                <w:b/>
                <w:bCs/>
                <w:color w:val="FFFFFF"/>
                <w:sz w:val="22"/>
                <w:szCs w:val="22"/>
              </w:rPr>
              <w:t>Step</w:t>
            </w:r>
          </w:p>
        </w:tc>
        <w:tc>
          <w:tcPr>
            <w:tcW w:w="26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CB6CE" w14:textId="77777777" w:rsidR="00B51699" w:rsidRDefault="00000000">
            <w:r>
              <w:rPr>
                <w:b/>
                <w:bCs/>
                <w:color w:val="FFFFFF"/>
                <w:sz w:val="22"/>
                <w:szCs w:val="22"/>
              </w:rPr>
              <w:t>What you do</w:t>
            </w:r>
          </w:p>
        </w:tc>
        <w:tc>
          <w:tcPr>
            <w:tcW w:w="19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DC8BD" w14:textId="77777777" w:rsidR="00B51699" w:rsidRDefault="00000000">
            <w:r>
              <w:rPr>
                <w:b/>
                <w:bCs/>
                <w:color w:val="FFFFFF"/>
                <w:sz w:val="22"/>
                <w:szCs w:val="22"/>
              </w:rPr>
              <w:t>Mitchell link</w:t>
            </w:r>
          </w:p>
        </w:tc>
        <w:tc>
          <w:tcPr>
            <w:tcW w:w="34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AD492" w14:textId="77777777" w:rsidR="00B51699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JobMatch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example</w:t>
            </w:r>
          </w:p>
        </w:tc>
      </w:tr>
      <w:tr w:rsidR="00B51699" w14:paraId="0E8F6046" w14:textId="77777777" w:rsidTr="00F30773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E4F57" w14:textId="77777777" w:rsidR="00B51699" w:rsidRDefault="00000000">
            <w:r>
              <w:rPr>
                <w:color w:val="222222"/>
                <w:sz w:val="22"/>
                <w:szCs w:val="22"/>
              </w:rPr>
              <w:t>1  Define the Task</w:t>
            </w:r>
          </w:p>
        </w:tc>
        <w:tc>
          <w:tcPr>
            <w:tcW w:w="26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6922D" w14:textId="77777777" w:rsidR="00B51699" w:rsidRDefault="00000000">
            <w:r>
              <w:rPr>
                <w:color w:val="222222"/>
                <w:sz w:val="22"/>
                <w:szCs w:val="22"/>
              </w:rPr>
              <w:t>State precisely what is being predicted, for what unit, and whether it is numeric (regression) or categorical (classification).</w:t>
            </w:r>
          </w:p>
        </w:tc>
        <w:tc>
          <w:tcPr>
            <w:tcW w:w="19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28C75" w14:textId="77777777" w:rsidR="00B51699" w:rsidRDefault="00000000">
            <w:r>
              <w:rPr>
                <w:color w:val="222222"/>
                <w:sz w:val="22"/>
                <w:szCs w:val="22"/>
              </w:rPr>
              <w:t>T — the task</w:t>
            </w:r>
          </w:p>
        </w:tc>
        <w:tc>
          <w:tcPr>
            <w:tcW w:w="34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3429E" w14:textId="77777777" w:rsidR="00B51699" w:rsidRDefault="00000000">
            <w:r>
              <w:rPr>
                <w:color w:val="222222"/>
                <w:sz w:val="22"/>
                <w:szCs w:val="22"/>
              </w:rPr>
              <w:t xml:space="preserve">Predict </w:t>
            </w:r>
            <w:proofErr w:type="spellStart"/>
            <w:r>
              <w:rPr>
                <w:color w:val="222222"/>
                <w:sz w:val="22"/>
                <w:szCs w:val="22"/>
              </w:rPr>
              <w:t>salary_offered</w:t>
            </w:r>
            <w:proofErr w:type="spellEnd"/>
            <w:r>
              <w:rPr>
                <w:color w:val="222222"/>
                <w:sz w:val="22"/>
                <w:szCs w:val="22"/>
              </w:rPr>
              <w:t xml:space="preserve"> (USD) for a new job posting. Continuous outcome → regression.</w:t>
            </w:r>
          </w:p>
        </w:tc>
      </w:tr>
      <w:tr w:rsidR="00B51699" w14:paraId="1FD267B8" w14:textId="77777777" w:rsidTr="00F30773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D0BBD" w14:textId="77777777" w:rsidR="00B51699" w:rsidRDefault="00000000">
            <w:r>
              <w:rPr>
                <w:color w:val="222222"/>
                <w:sz w:val="22"/>
                <w:szCs w:val="22"/>
              </w:rPr>
              <w:t>2  Collect Data</w:t>
            </w:r>
          </w:p>
        </w:tc>
        <w:tc>
          <w:tcPr>
            <w:tcW w:w="26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80EE0" w14:textId="77777777" w:rsidR="00B51699" w:rsidRDefault="00000000">
            <w:r>
              <w:rPr>
                <w:color w:val="222222"/>
                <w:sz w:val="22"/>
                <w:szCs w:val="22"/>
              </w:rPr>
              <w:t>Identify the outcome variable (Y) and predictors (X₁…Xₙ). Only use variables available at prediction time.</w:t>
            </w:r>
          </w:p>
        </w:tc>
        <w:tc>
          <w:tcPr>
            <w:tcW w:w="19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F9092" w14:textId="77777777" w:rsidR="00B51699" w:rsidRDefault="00000000">
            <w:r>
              <w:rPr>
                <w:color w:val="222222"/>
                <w:sz w:val="22"/>
                <w:szCs w:val="22"/>
              </w:rPr>
              <w:t>E — experience</w:t>
            </w:r>
          </w:p>
        </w:tc>
        <w:tc>
          <w:tcPr>
            <w:tcW w:w="34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A3224" w14:textId="77777777" w:rsidR="00B51699" w:rsidRDefault="00000000">
            <w:r>
              <w:rPr>
                <w:color w:val="222222"/>
                <w:sz w:val="22"/>
                <w:szCs w:val="22"/>
              </w:rPr>
              <w:t xml:space="preserve">Y = </w:t>
            </w:r>
            <w:proofErr w:type="spellStart"/>
            <w:r>
              <w:rPr>
                <w:color w:val="222222"/>
                <w:sz w:val="22"/>
                <w:szCs w:val="22"/>
              </w:rPr>
              <w:t>salary_offered</w:t>
            </w:r>
            <w:proofErr w:type="spellEnd"/>
            <w:r>
              <w:rPr>
                <w:color w:val="222222"/>
                <w:sz w:val="22"/>
                <w:szCs w:val="22"/>
              </w:rPr>
              <w:t xml:space="preserve">. X = </w:t>
            </w:r>
            <w:proofErr w:type="spellStart"/>
            <w:r>
              <w:rPr>
                <w:color w:val="222222"/>
                <w:sz w:val="22"/>
                <w:szCs w:val="22"/>
              </w:rPr>
              <w:t>years_exp</w:t>
            </w:r>
            <w:proofErr w:type="spellEnd"/>
            <w:r>
              <w:rPr>
                <w:color w:val="222222"/>
                <w:sz w:val="22"/>
                <w:szCs w:val="22"/>
              </w:rPr>
              <w:t xml:space="preserve">, education, </w:t>
            </w:r>
            <w:proofErr w:type="spellStart"/>
            <w:r>
              <w:rPr>
                <w:color w:val="222222"/>
                <w:sz w:val="22"/>
                <w:szCs w:val="22"/>
              </w:rPr>
              <w:t>cost_index</w:t>
            </w:r>
            <w:proofErr w:type="spellEnd"/>
            <w:r>
              <w:rPr>
                <w:color w:val="222222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222222"/>
                <w:sz w:val="22"/>
                <w:szCs w:val="22"/>
              </w:rPr>
              <w:t>remote_allowed</w:t>
            </w:r>
            <w:proofErr w:type="spellEnd"/>
            <w:r>
              <w:rPr>
                <w:color w:val="222222"/>
                <w:sz w:val="22"/>
                <w:szCs w:val="22"/>
              </w:rPr>
              <w:t xml:space="preserve">, industry, </w:t>
            </w:r>
            <w:proofErr w:type="spellStart"/>
            <w:r>
              <w:rPr>
                <w:color w:val="222222"/>
                <w:sz w:val="22"/>
                <w:szCs w:val="22"/>
              </w:rPr>
              <w:t>company_size</w:t>
            </w:r>
            <w:proofErr w:type="spellEnd"/>
            <w:r>
              <w:rPr>
                <w:color w:val="222222"/>
                <w:sz w:val="22"/>
                <w:szCs w:val="22"/>
              </w:rPr>
              <w:t>.</w:t>
            </w:r>
          </w:p>
        </w:tc>
      </w:tr>
      <w:tr w:rsidR="00B51699" w14:paraId="4C897C0F" w14:textId="77777777" w:rsidTr="00F30773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1D31C" w14:textId="77777777" w:rsidR="00B51699" w:rsidRDefault="00000000">
            <w:r>
              <w:rPr>
                <w:color w:val="222222"/>
                <w:sz w:val="22"/>
                <w:szCs w:val="22"/>
              </w:rPr>
              <w:t>3  Build the Model</w:t>
            </w:r>
          </w:p>
        </w:tc>
        <w:tc>
          <w:tcPr>
            <w:tcW w:w="26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CCE23" w14:textId="77777777" w:rsidR="00B51699" w:rsidRDefault="00000000">
            <w:r>
              <w:rPr>
                <w:color w:val="222222"/>
                <w:sz w:val="22"/>
                <w:szCs w:val="22"/>
              </w:rPr>
              <w:t>Choose a model family. Write the equation. State the expected sign of each coefficient before running anything.</w:t>
            </w:r>
          </w:p>
        </w:tc>
        <w:tc>
          <w:tcPr>
            <w:tcW w:w="19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CDCF3" w14:textId="77777777" w:rsidR="00B51699" w:rsidRDefault="00000000">
            <w:r>
              <w:rPr>
                <w:color w:val="222222"/>
                <w:sz w:val="22"/>
                <w:szCs w:val="22"/>
              </w:rPr>
              <w:t>The mapping</w:t>
            </w:r>
          </w:p>
        </w:tc>
        <w:tc>
          <w:tcPr>
            <w:tcW w:w="34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50DA6" w14:textId="77777777" w:rsidR="00B51699" w:rsidRDefault="00000000">
            <w:r>
              <w:rPr>
                <w:color w:val="222222"/>
                <w:sz w:val="22"/>
                <w:szCs w:val="22"/>
              </w:rPr>
              <w:t>salarŷ = β₀ + β₁(</w:t>
            </w:r>
            <w:proofErr w:type="spellStart"/>
            <w:r>
              <w:rPr>
                <w:color w:val="222222"/>
                <w:sz w:val="22"/>
                <w:szCs w:val="22"/>
              </w:rPr>
              <w:t>years_exp</w:t>
            </w:r>
            <w:proofErr w:type="spellEnd"/>
            <w:r>
              <w:rPr>
                <w:color w:val="222222"/>
                <w:sz w:val="22"/>
                <w:szCs w:val="22"/>
              </w:rPr>
              <w:t>) + β₂(education) + β₃(</w:t>
            </w:r>
            <w:proofErr w:type="spellStart"/>
            <w:r>
              <w:rPr>
                <w:color w:val="222222"/>
                <w:sz w:val="22"/>
                <w:szCs w:val="22"/>
              </w:rPr>
              <w:t>cost_index</w:t>
            </w:r>
            <w:proofErr w:type="spellEnd"/>
            <w:r>
              <w:rPr>
                <w:color w:val="222222"/>
                <w:sz w:val="22"/>
                <w:szCs w:val="22"/>
              </w:rPr>
              <w:t>) + β₄(remote). Expect β₁,β₂,β₃ &gt; 0; β₄ ambiguous.</w:t>
            </w:r>
          </w:p>
        </w:tc>
      </w:tr>
      <w:tr w:rsidR="00B51699" w14:paraId="061B82DE" w14:textId="77777777" w:rsidTr="00F30773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934DF" w14:textId="77777777" w:rsidR="00B51699" w:rsidRDefault="00000000">
            <w:r>
              <w:rPr>
                <w:color w:val="222222"/>
                <w:sz w:val="22"/>
                <w:szCs w:val="22"/>
              </w:rPr>
              <w:t>4  Define Loss</w:t>
            </w:r>
          </w:p>
        </w:tc>
        <w:tc>
          <w:tcPr>
            <w:tcW w:w="26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E3EA8" w14:textId="77777777" w:rsidR="00B51699" w:rsidRDefault="00000000">
            <w:r>
              <w:rPr>
                <w:color w:val="222222"/>
                <w:sz w:val="22"/>
                <w:szCs w:val="22"/>
              </w:rPr>
              <w:t>Measure how wrong predictions are. Consider whether over- and under-</w:t>
            </w:r>
            <w:r>
              <w:rPr>
                <w:color w:val="222222"/>
                <w:sz w:val="22"/>
                <w:szCs w:val="22"/>
              </w:rPr>
              <w:lastRenderedPageBreak/>
              <w:t xml:space="preserve">prediction </w:t>
            </w:r>
            <w:proofErr w:type="gramStart"/>
            <w:r>
              <w:rPr>
                <w:color w:val="222222"/>
                <w:sz w:val="22"/>
                <w:szCs w:val="22"/>
              </w:rPr>
              <w:t>carry</w:t>
            </w:r>
            <w:proofErr w:type="gramEnd"/>
            <w:r>
              <w:rPr>
                <w:color w:val="222222"/>
                <w:sz w:val="22"/>
                <w:szCs w:val="22"/>
              </w:rPr>
              <w:t xml:space="preserve"> equal cost. Use asymmetric loss for training; RMSE for reporting.</w:t>
            </w:r>
          </w:p>
        </w:tc>
        <w:tc>
          <w:tcPr>
            <w:tcW w:w="19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67F3C" w14:textId="77777777" w:rsidR="00B51699" w:rsidRDefault="00000000">
            <w:r>
              <w:rPr>
                <w:color w:val="222222"/>
                <w:sz w:val="22"/>
                <w:szCs w:val="22"/>
              </w:rPr>
              <w:lastRenderedPageBreak/>
              <w:t>P — performance</w:t>
            </w:r>
          </w:p>
        </w:tc>
        <w:tc>
          <w:tcPr>
            <w:tcW w:w="34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BF038" w14:textId="77777777" w:rsidR="00B51699" w:rsidRDefault="00000000">
            <w:r>
              <w:rPr>
                <w:color w:val="222222"/>
                <w:sz w:val="22"/>
                <w:szCs w:val="22"/>
              </w:rPr>
              <w:t xml:space="preserve">Train with asymmetric loss: underprediction costs 2× more than overprediction (w⁻=2, w⁺=1). </w:t>
            </w:r>
            <w:r>
              <w:rPr>
                <w:color w:val="222222"/>
                <w:sz w:val="22"/>
                <w:szCs w:val="22"/>
              </w:rPr>
              <w:lastRenderedPageBreak/>
              <w:t>Report RMSE (“off by $X on average”) to stakeholders.</w:t>
            </w:r>
          </w:p>
        </w:tc>
      </w:tr>
      <w:tr w:rsidR="00B51699" w14:paraId="117E7411" w14:textId="77777777" w:rsidTr="00F30773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82F20" w14:textId="77777777" w:rsidR="00B51699" w:rsidRDefault="00000000">
            <w:r>
              <w:rPr>
                <w:color w:val="222222"/>
                <w:sz w:val="22"/>
                <w:szCs w:val="22"/>
              </w:rPr>
              <w:lastRenderedPageBreak/>
              <w:t>5  Learn Parameters</w:t>
            </w:r>
          </w:p>
        </w:tc>
        <w:tc>
          <w:tcPr>
            <w:tcW w:w="26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4CC78" w14:textId="77777777" w:rsidR="00B51699" w:rsidRDefault="00000000">
            <w:r>
              <w:rPr>
                <w:color w:val="222222"/>
                <w:sz w:val="22"/>
                <w:szCs w:val="22"/>
              </w:rPr>
              <w:t xml:space="preserve">Gradient descent iteratively adjusts the </w:t>
            </w:r>
            <w:proofErr w:type="gramStart"/>
            <w:r>
              <w:rPr>
                <w:color w:val="222222"/>
                <w:sz w:val="22"/>
                <w:szCs w:val="22"/>
              </w:rPr>
              <w:t>betas</w:t>
            </w:r>
            <w:proofErr w:type="gramEnd"/>
            <w:r>
              <w:rPr>
                <w:color w:val="222222"/>
                <w:sz w:val="22"/>
                <w:szCs w:val="22"/>
              </w:rPr>
              <w:t xml:space="preserve"> to minimize loss. The learning rate controls the step size.</w:t>
            </w:r>
          </w:p>
        </w:tc>
        <w:tc>
          <w:tcPr>
            <w:tcW w:w="19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4FC5F" w14:textId="77777777" w:rsidR="00B51699" w:rsidRDefault="00000000">
            <w:r>
              <w:rPr>
                <w:color w:val="222222"/>
                <w:sz w:val="22"/>
                <w:szCs w:val="22"/>
              </w:rPr>
              <w:t>Learning</w:t>
            </w:r>
          </w:p>
        </w:tc>
        <w:tc>
          <w:tcPr>
            <w:tcW w:w="34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2AE1E" w14:textId="77777777" w:rsidR="00B51699" w:rsidRDefault="00000000">
            <w:r>
              <w:rPr>
                <w:color w:val="222222"/>
                <w:sz w:val="22"/>
                <w:szCs w:val="22"/>
              </w:rPr>
              <w:t xml:space="preserve">Machine tries many β values, measures loss, </w:t>
            </w:r>
            <w:proofErr w:type="gramStart"/>
            <w:r>
              <w:rPr>
                <w:color w:val="222222"/>
                <w:sz w:val="22"/>
                <w:szCs w:val="22"/>
              </w:rPr>
              <w:t>moves</w:t>
            </w:r>
            <w:proofErr w:type="gramEnd"/>
            <w:r>
              <w:rPr>
                <w:color w:val="222222"/>
                <w:sz w:val="22"/>
                <w:szCs w:val="22"/>
              </w:rPr>
              <w:t xml:space="preserve"> downhill. Converges to β₁=$3,200/yr, β₂=$8,500/level, etc.</w:t>
            </w:r>
          </w:p>
        </w:tc>
      </w:tr>
      <w:tr w:rsidR="00B51699" w14:paraId="5399DB5C" w14:textId="77777777" w:rsidTr="00F30773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7685F" w14:textId="77777777" w:rsidR="00B51699" w:rsidRDefault="00000000">
            <w:r>
              <w:rPr>
                <w:color w:val="222222"/>
                <w:sz w:val="22"/>
                <w:szCs w:val="22"/>
              </w:rPr>
              <w:t>6  Make Predictions</w:t>
            </w:r>
          </w:p>
        </w:tc>
        <w:tc>
          <w:tcPr>
            <w:tcW w:w="26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BE731" w14:textId="77777777" w:rsidR="00B51699" w:rsidRDefault="00000000">
            <w:r>
              <w:rPr>
                <w:color w:val="222222"/>
                <w:sz w:val="22"/>
                <w:szCs w:val="22"/>
              </w:rPr>
              <w:t>Plug a new observation’s feature values into the trained equation to produce a prediction. The betas are now fixed.</w:t>
            </w:r>
          </w:p>
        </w:tc>
        <w:tc>
          <w:tcPr>
            <w:tcW w:w="19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1251B" w14:textId="77777777" w:rsidR="00B51699" w:rsidRDefault="00000000">
            <w:r>
              <w:rPr>
                <w:color w:val="222222"/>
                <w:sz w:val="22"/>
                <w:szCs w:val="22"/>
              </w:rPr>
              <w:t>Inference</w:t>
            </w:r>
          </w:p>
        </w:tc>
        <w:tc>
          <w:tcPr>
            <w:tcW w:w="34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962A4" w14:textId="77777777" w:rsidR="00B51699" w:rsidRDefault="00000000">
            <w:r>
              <w:rPr>
                <w:color w:val="222222"/>
                <w:sz w:val="22"/>
                <w:szCs w:val="22"/>
              </w:rPr>
              <w:t xml:space="preserve">Job: 5 yrs exp, Master’s, </w:t>
            </w:r>
            <w:proofErr w:type="spellStart"/>
            <w:r>
              <w:rPr>
                <w:color w:val="222222"/>
                <w:sz w:val="22"/>
                <w:szCs w:val="22"/>
              </w:rPr>
              <w:t>cost_index</w:t>
            </w:r>
            <w:proofErr w:type="spellEnd"/>
            <w:r>
              <w:rPr>
                <w:color w:val="222222"/>
                <w:sz w:val="22"/>
                <w:szCs w:val="22"/>
              </w:rPr>
              <w:t>=12, remote=1 → 45k+16k+25.5k+7.4k+4.1k = $98,040.</w:t>
            </w:r>
          </w:p>
        </w:tc>
      </w:tr>
      <w:tr w:rsidR="00B51699" w14:paraId="4B3FBA13" w14:textId="77777777" w:rsidTr="00F30773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13196" w14:textId="77777777" w:rsidR="00B51699" w:rsidRDefault="00000000">
            <w:r>
              <w:rPr>
                <w:color w:val="222222"/>
                <w:sz w:val="22"/>
                <w:szCs w:val="22"/>
              </w:rPr>
              <w:t>7  Question the Model</w:t>
            </w:r>
          </w:p>
        </w:tc>
        <w:tc>
          <w:tcPr>
            <w:tcW w:w="26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8272E" w14:textId="77777777" w:rsidR="00B51699" w:rsidRDefault="00000000">
            <w:r>
              <w:rPr>
                <w:color w:val="222222"/>
                <w:sz w:val="22"/>
                <w:szCs w:val="22"/>
              </w:rPr>
              <w:t>Ask: will the learned betas remain valid as the world changes? Distinguish data drift (X changes) from concept drift (β itself changes).</w:t>
            </w:r>
          </w:p>
        </w:tc>
        <w:tc>
          <w:tcPr>
            <w:tcW w:w="19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3C176" w14:textId="77777777" w:rsidR="00B51699" w:rsidRDefault="00000000">
            <w:r>
              <w:rPr>
                <w:color w:val="222222"/>
                <w:sz w:val="22"/>
                <w:szCs w:val="22"/>
              </w:rPr>
              <w:t>—</w:t>
            </w:r>
          </w:p>
        </w:tc>
        <w:tc>
          <w:tcPr>
            <w:tcW w:w="34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1BD15" w14:textId="77777777" w:rsidR="00B51699" w:rsidRDefault="00000000">
            <w:r>
              <w:rPr>
                <w:color w:val="222222"/>
                <w:sz w:val="22"/>
                <w:szCs w:val="22"/>
              </w:rPr>
              <w:t>Post-pandemic: remote premium β₄ shrinks from $4,100 to ~$1,200. The X–Y relationship has changed → concept drift → retrain.</w:t>
            </w:r>
          </w:p>
        </w:tc>
      </w:tr>
    </w:tbl>
    <w:p w14:paraId="66D256DF" w14:textId="77777777" w:rsidR="00B51699" w:rsidRDefault="00B51699">
      <w:pPr>
        <w:spacing w:after="120"/>
      </w:pPr>
    </w:p>
    <w:tbl>
      <w:tblPr>
        <w:tblW w:w="9360" w:type="dxa"/>
        <w:tblBorders>
          <w:top w:val="single" w:sz="1" w:space="0" w:color="13294B"/>
          <w:left w:val="single" w:sz="1" w:space="0" w:color="13294B"/>
          <w:bottom w:val="single" w:sz="1" w:space="0" w:color="13294B"/>
          <w:right w:val="single" w:sz="1" w:space="0" w:color="13294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B51699" w14:paraId="4CBAD46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294B"/>
          </w:tcPr>
          <w:p w14:paraId="2E5B9F66" w14:textId="77777777" w:rsidR="00B51699" w:rsidRDefault="00B51699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80" w:type="dxa"/>
            </w:tcMar>
          </w:tcPr>
          <w:p w14:paraId="0BFEE599" w14:textId="77777777" w:rsidR="00B51699" w:rsidRDefault="00000000">
            <w:pPr>
              <w:spacing w:before="80" w:after="100"/>
            </w:pPr>
            <w:r>
              <w:rPr>
                <w:b/>
                <w:bCs/>
                <w:color w:val="13294B"/>
                <w:sz w:val="26"/>
                <w:szCs w:val="26"/>
              </w:rPr>
              <w:t>Why report RMSE if asymmetric loss is more business-accurate?</w:t>
            </w:r>
          </w:p>
        </w:tc>
      </w:tr>
      <w:tr w:rsidR="00B51699" w14:paraId="0689C42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294B"/>
          </w:tcPr>
          <w:p w14:paraId="3672771D" w14:textId="77777777" w:rsidR="00B51699" w:rsidRDefault="00B51699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80" w:type="dxa"/>
            </w:tcMar>
          </w:tcPr>
          <w:p w14:paraId="60506043" w14:textId="77777777" w:rsidR="00B51699" w:rsidRDefault="00000000">
            <w:pPr>
              <w:spacing w:before="80" w:after="120"/>
            </w:pPr>
            <w:r>
              <w:rPr>
                <w:b/>
                <w:bCs/>
              </w:rPr>
              <w:t xml:space="preserve">Short answer: </w:t>
            </w:r>
            <w:r>
              <w:t>They serve different audiences. These are two separate jobs.</w:t>
            </w:r>
          </w:p>
        </w:tc>
      </w:tr>
      <w:tr w:rsidR="00B51699" w14:paraId="720C009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294B"/>
          </w:tcPr>
          <w:p w14:paraId="6E37EA61" w14:textId="77777777" w:rsidR="00B51699" w:rsidRDefault="00B51699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80" w:type="dxa"/>
            </w:tcMar>
          </w:tcPr>
          <w:p w14:paraId="72278AFD" w14:textId="77777777" w:rsidR="00B51699" w:rsidRDefault="00000000">
            <w:pPr>
              <w:spacing w:before="80" w:after="120"/>
            </w:pPr>
            <w:r>
              <w:rPr>
                <w:b/>
                <w:bCs/>
              </w:rPr>
              <w:t>Training loss</w:t>
            </w:r>
            <w:r>
              <w:t xml:space="preserve"> encodes business judgment about error asymmetry. A model trained with w⁻=2, w⁺=1 tilts predictions slightly high — preferring a small overestimate over a lowball that loses the candidate.</w:t>
            </w:r>
          </w:p>
        </w:tc>
      </w:tr>
      <w:tr w:rsidR="00B51699" w14:paraId="44282AB4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294B"/>
          </w:tcPr>
          <w:p w14:paraId="517EDA33" w14:textId="77777777" w:rsidR="00B51699" w:rsidRDefault="00B51699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80" w:type="dxa"/>
            </w:tcMar>
          </w:tcPr>
          <w:p w14:paraId="0A85A56E" w14:textId="77777777" w:rsidR="00B51699" w:rsidRDefault="00000000">
            <w:pPr>
              <w:spacing w:before="80" w:after="120"/>
            </w:pPr>
            <w:r>
              <w:rPr>
                <w:b/>
                <w:bCs/>
              </w:rPr>
              <w:t>Reporting metric (RMSE)</w:t>
            </w:r>
            <w:r>
              <w:t xml:space="preserve"> is for stakeholders. It has three advantages:</w:t>
            </w:r>
          </w:p>
        </w:tc>
      </w:tr>
      <w:tr w:rsidR="00B51699" w14:paraId="4474499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294B"/>
          </w:tcPr>
          <w:p w14:paraId="53FB08A4" w14:textId="77777777" w:rsidR="00B51699" w:rsidRDefault="00B51699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80" w:type="dxa"/>
            </w:tcMar>
          </w:tcPr>
          <w:p w14:paraId="60875FD5" w14:textId="77777777" w:rsidR="00B51699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Same units as the outcome: “our model is off by $4,877 on average” is immediately understood</w:t>
            </w:r>
          </w:p>
        </w:tc>
      </w:tr>
      <w:tr w:rsidR="00B51699" w14:paraId="66640857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294B"/>
          </w:tcPr>
          <w:p w14:paraId="3C371BB0" w14:textId="77777777" w:rsidR="00B51699" w:rsidRDefault="00B51699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80" w:type="dxa"/>
            </w:tcMar>
          </w:tcPr>
          <w:p w14:paraId="292E0AE0" w14:textId="77777777" w:rsidR="00B51699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Standard benchmark: comparable across model versions, teams, and industries</w:t>
            </w:r>
          </w:p>
        </w:tc>
      </w:tr>
      <w:tr w:rsidR="00B51699" w14:paraId="2269187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294B"/>
          </w:tcPr>
          <w:p w14:paraId="26A0F10F" w14:textId="77777777" w:rsidR="00B51699" w:rsidRDefault="00B51699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80" w:type="dxa"/>
            </w:tcMar>
          </w:tcPr>
          <w:p w14:paraId="074CA52B" w14:textId="77777777" w:rsidR="00B51699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Avoids ratio disputes: the 2× weight is a judgment call — RMSE is neutral ground</w:t>
            </w:r>
          </w:p>
        </w:tc>
      </w:tr>
      <w:tr w:rsidR="00B51699" w14:paraId="67A3389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294B"/>
          </w:tcPr>
          <w:p w14:paraId="34DD8A9E" w14:textId="77777777" w:rsidR="00B51699" w:rsidRDefault="00B51699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80" w:type="dxa"/>
            </w:tcMar>
          </w:tcPr>
          <w:p w14:paraId="321B9801" w14:textId="77777777" w:rsidR="00B51699" w:rsidRDefault="00B51699">
            <w:pPr>
              <w:spacing w:after="60"/>
            </w:pPr>
          </w:p>
        </w:tc>
      </w:tr>
      <w:tr w:rsidR="00B51699" w14:paraId="339F85C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294B"/>
          </w:tcPr>
          <w:p w14:paraId="7BBE53EA" w14:textId="77777777" w:rsidR="00B51699" w:rsidRDefault="00B51699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80" w:type="dxa"/>
            </w:tcMar>
          </w:tcPr>
          <w:p w14:paraId="4FA62328" w14:textId="77777777" w:rsidR="00B51699" w:rsidRDefault="00000000">
            <w:pPr>
              <w:spacing w:before="80" w:after="120"/>
            </w:pPr>
            <w:r>
              <w:rPr>
                <w:b/>
                <w:bCs/>
              </w:rPr>
              <w:t xml:space="preserve">The separation principle: </w:t>
            </w:r>
            <w:r>
              <w:t xml:space="preserve">the asymmetric cost logic can also live in the </w:t>
            </w:r>
            <w:r>
              <w:rPr>
                <w:b/>
                <w:bCs/>
              </w:rPr>
              <w:t>decision layer</w:t>
            </w:r>
            <w:r>
              <w:t xml:space="preserve"> — how you act on a prediction — rather than in the training objective. One model, multiple downstream decision rules.</w:t>
            </w:r>
          </w:p>
        </w:tc>
      </w:tr>
      <w:tr w:rsidR="00B51699" w14:paraId="7972268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294B"/>
          </w:tcPr>
          <w:p w14:paraId="09DC11BE" w14:textId="77777777" w:rsidR="00B51699" w:rsidRDefault="00B51699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80" w:type="dxa"/>
            </w:tcMar>
          </w:tcPr>
          <w:p w14:paraId="5AA14F75" w14:textId="77777777" w:rsidR="00B51699" w:rsidRDefault="00B51699">
            <w:pPr>
              <w:spacing w:before="60"/>
            </w:pPr>
          </w:p>
        </w:tc>
      </w:tr>
    </w:tbl>
    <w:p w14:paraId="2B3BE507" w14:textId="77777777" w:rsidR="00B51699" w:rsidRDefault="00B5169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B51699" w14:paraId="203534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E0001" w14:textId="77777777" w:rsidR="00B51699" w:rsidRDefault="00000000">
            <w:r>
              <w:rPr>
                <w:b/>
                <w:bCs/>
                <w:color w:val="FFFFFF"/>
                <w:sz w:val="22"/>
                <w:szCs w:val="22"/>
              </w:rPr>
              <w:t>Mitchell Element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304A1" w14:textId="77777777" w:rsidR="00B51699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For the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JobMatch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salary prediction task</w:t>
            </w:r>
          </w:p>
        </w:tc>
      </w:tr>
      <w:tr w:rsidR="00B51699" w14:paraId="380744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C8141" w14:textId="77777777" w:rsidR="00B51699" w:rsidRDefault="00000000">
            <w:r>
              <w:rPr>
                <w:color w:val="222222"/>
                <w:sz w:val="22"/>
                <w:szCs w:val="22"/>
              </w:rPr>
              <w:t>Task  (T)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76415" w14:textId="77777777" w:rsidR="00B51699" w:rsidRDefault="00000000">
            <w:r>
              <w:rPr>
                <w:color w:val="222222"/>
                <w:sz w:val="22"/>
                <w:szCs w:val="22"/>
              </w:rPr>
              <w:t>Predict expected salary offer in USD for a newly posted job</w:t>
            </w:r>
          </w:p>
        </w:tc>
      </w:tr>
      <w:tr w:rsidR="00B51699" w14:paraId="2DAEAB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B3ED8" w14:textId="77777777" w:rsidR="00B51699" w:rsidRDefault="00000000">
            <w:r>
              <w:rPr>
                <w:color w:val="222222"/>
                <w:sz w:val="22"/>
                <w:szCs w:val="22"/>
              </w:rPr>
              <w:t>Experience  (E)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6AD99" w14:textId="77777777" w:rsidR="00B51699" w:rsidRDefault="00000000">
            <w:r>
              <w:rPr>
                <w:color w:val="222222"/>
                <w:sz w:val="22"/>
                <w:szCs w:val="22"/>
              </w:rPr>
              <w:t xml:space="preserve">Historical job posting records with salary outcomes. Features: </w:t>
            </w:r>
            <w:proofErr w:type="spellStart"/>
            <w:r>
              <w:rPr>
                <w:color w:val="222222"/>
                <w:sz w:val="22"/>
                <w:szCs w:val="22"/>
              </w:rPr>
              <w:t>years_exp</w:t>
            </w:r>
            <w:proofErr w:type="spellEnd"/>
            <w:r>
              <w:rPr>
                <w:color w:val="222222"/>
                <w:sz w:val="22"/>
                <w:szCs w:val="22"/>
              </w:rPr>
              <w:t xml:space="preserve">, education, </w:t>
            </w:r>
            <w:proofErr w:type="spellStart"/>
            <w:r>
              <w:rPr>
                <w:color w:val="222222"/>
                <w:sz w:val="22"/>
                <w:szCs w:val="22"/>
              </w:rPr>
              <w:t>cost_index</w:t>
            </w:r>
            <w:proofErr w:type="spellEnd"/>
            <w:r>
              <w:rPr>
                <w:color w:val="222222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222222"/>
                <w:sz w:val="22"/>
                <w:szCs w:val="22"/>
              </w:rPr>
              <w:t>remote_allowed</w:t>
            </w:r>
            <w:proofErr w:type="spellEnd"/>
            <w:r>
              <w:rPr>
                <w:color w:val="222222"/>
                <w:sz w:val="22"/>
                <w:szCs w:val="22"/>
              </w:rPr>
              <w:t xml:space="preserve">, industry, </w:t>
            </w:r>
            <w:proofErr w:type="spellStart"/>
            <w:r>
              <w:rPr>
                <w:color w:val="222222"/>
                <w:sz w:val="22"/>
                <w:szCs w:val="22"/>
              </w:rPr>
              <w:t>company_size</w:t>
            </w:r>
            <w:proofErr w:type="spellEnd"/>
            <w:r>
              <w:rPr>
                <w:color w:val="222222"/>
                <w:sz w:val="22"/>
                <w:szCs w:val="22"/>
              </w:rPr>
              <w:t>.</w:t>
            </w:r>
          </w:p>
        </w:tc>
      </w:tr>
      <w:tr w:rsidR="00B51699" w14:paraId="4BDBDA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B0E49" w14:textId="77777777" w:rsidR="00B51699" w:rsidRDefault="00000000">
            <w:r>
              <w:rPr>
                <w:color w:val="222222"/>
                <w:sz w:val="22"/>
                <w:szCs w:val="22"/>
              </w:rPr>
              <w:t>Performance  (P)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FCDEC" w14:textId="77777777" w:rsidR="00B51699" w:rsidRDefault="00000000">
            <w:r>
              <w:rPr>
                <w:color w:val="222222"/>
                <w:sz w:val="22"/>
                <w:szCs w:val="22"/>
              </w:rPr>
              <w:t>RMSE for reporting; asymmetric loss (w⁻=2×w⁺: underprediction costs twice as much) as training objective</w:t>
            </w:r>
          </w:p>
        </w:tc>
      </w:tr>
      <w:tr w:rsidR="00B51699" w14:paraId="280089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9E001" w14:textId="77777777" w:rsidR="00B51699" w:rsidRDefault="00000000">
            <w:r>
              <w:rPr>
                <w:color w:val="222222"/>
                <w:sz w:val="22"/>
                <w:szCs w:val="22"/>
              </w:rPr>
              <w:t>Learning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36B85" w14:textId="77777777" w:rsidR="00B51699" w:rsidRDefault="00000000">
            <w:r>
              <w:rPr>
                <w:color w:val="222222"/>
                <w:sz w:val="22"/>
                <w:szCs w:val="22"/>
              </w:rPr>
              <w:t>Gradient descent finds β₀–β₄ values minimizing loss over training data</w:t>
            </w:r>
          </w:p>
        </w:tc>
      </w:tr>
      <w:tr w:rsidR="00B51699" w14:paraId="18E9CD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5EF31" w14:textId="77777777" w:rsidR="00B51699" w:rsidRDefault="00000000">
            <w:r>
              <w:rPr>
                <w:color w:val="222222"/>
                <w:sz w:val="22"/>
                <w:szCs w:val="22"/>
              </w:rPr>
              <w:t>Inference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60B3D" w14:textId="77777777" w:rsidR="00B51699" w:rsidRDefault="00000000">
            <w:r>
              <w:rPr>
                <w:color w:val="222222"/>
                <w:sz w:val="22"/>
                <w:szCs w:val="22"/>
              </w:rPr>
              <w:t>New job posted → plug features into trained equation → predicted salary</w:t>
            </w:r>
          </w:p>
        </w:tc>
      </w:tr>
    </w:tbl>
    <w:p w14:paraId="5C8BAC04" w14:textId="77777777" w:rsidR="00B51699" w:rsidRDefault="00B51699">
      <w:pPr>
        <w:spacing w:after="100"/>
      </w:pPr>
    </w:p>
    <w:tbl>
      <w:tblPr>
        <w:tblW w:w="9360" w:type="dxa"/>
        <w:tblBorders>
          <w:top w:val="single" w:sz="1" w:space="0" w:color="E84A27"/>
          <w:left w:val="single" w:sz="1" w:space="0" w:color="E84A27"/>
          <w:bottom w:val="single" w:sz="1" w:space="0" w:color="E84A27"/>
          <w:right w:val="single" w:sz="1" w:space="0" w:color="E84A2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B51699" w14:paraId="72F5B0A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A27"/>
          </w:tcPr>
          <w:p w14:paraId="755304A5" w14:textId="77777777" w:rsidR="00B51699" w:rsidRDefault="00B51699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200" w:type="dxa"/>
              <w:bottom w:w="100" w:type="dxa"/>
              <w:right w:w="180" w:type="dxa"/>
            </w:tcMar>
          </w:tcPr>
          <w:p w14:paraId="0CE61D10" w14:textId="77777777" w:rsidR="00B51699" w:rsidRDefault="00000000">
            <w:pPr>
              <w:spacing w:before="80" w:after="80"/>
            </w:pPr>
            <w:r>
              <w:rPr>
                <w:b/>
                <w:bCs/>
                <w:color w:val="13294B"/>
              </w:rPr>
              <w:t>In class, you should be able to:</w:t>
            </w:r>
          </w:p>
        </w:tc>
      </w:tr>
      <w:tr w:rsidR="00B51699" w14:paraId="30031DB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A27"/>
          </w:tcPr>
          <w:p w14:paraId="5687A9B9" w14:textId="77777777" w:rsidR="00B51699" w:rsidRDefault="00B51699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200" w:type="dxa"/>
              <w:bottom w:w="100" w:type="dxa"/>
              <w:right w:w="180" w:type="dxa"/>
            </w:tcMar>
          </w:tcPr>
          <w:p w14:paraId="2D870622" w14:textId="77777777" w:rsidR="00B51699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b/>
                <w:bCs/>
              </w:rPr>
              <w:t xml:space="preserve">Identify the task: </w:t>
            </w:r>
            <w:r>
              <w:t>what is predicted? Numeric or categorical?</w:t>
            </w:r>
          </w:p>
        </w:tc>
      </w:tr>
      <w:tr w:rsidR="00B51699" w14:paraId="1EEFCDD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A27"/>
          </w:tcPr>
          <w:p w14:paraId="0297EDBF" w14:textId="77777777" w:rsidR="00B51699" w:rsidRDefault="00B51699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200" w:type="dxa"/>
              <w:bottom w:w="100" w:type="dxa"/>
              <w:right w:w="180" w:type="dxa"/>
            </w:tcMar>
          </w:tcPr>
          <w:p w14:paraId="198859F5" w14:textId="77777777" w:rsidR="00B51699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b/>
                <w:bCs/>
              </w:rPr>
              <w:t xml:space="preserve">Define the data: </w:t>
            </w:r>
            <w:r>
              <w:t>Y variable, X variables, collection approach, leakage risks</w:t>
            </w:r>
          </w:p>
        </w:tc>
      </w:tr>
      <w:tr w:rsidR="00B51699" w14:paraId="0C82345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A27"/>
          </w:tcPr>
          <w:p w14:paraId="70B9A186" w14:textId="77777777" w:rsidR="00B51699" w:rsidRDefault="00B51699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200" w:type="dxa"/>
              <w:bottom w:w="100" w:type="dxa"/>
              <w:right w:w="180" w:type="dxa"/>
            </w:tcMar>
          </w:tcPr>
          <w:p w14:paraId="1C7696C1" w14:textId="77777777" w:rsidR="00B51699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b/>
                <w:bCs/>
              </w:rPr>
              <w:t xml:space="preserve">Sketch the model: </w:t>
            </w:r>
            <w:r>
              <w:t>write the equation; state expected sign of each beta</w:t>
            </w:r>
          </w:p>
        </w:tc>
      </w:tr>
      <w:tr w:rsidR="00B51699" w14:paraId="1DEA054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A27"/>
          </w:tcPr>
          <w:p w14:paraId="7A1FD436" w14:textId="77777777" w:rsidR="00B51699" w:rsidRDefault="00B51699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200" w:type="dxa"/>
              <w:bottom w:w="100" w:type="dxa"/>
              <w:right w:w="180" w:type="dxa"/>
            </w:tcMar>
          </w:tcPr>
          <w:p w14:paraId="321D0232" w14:textId="77777777" w:rsidR="00B51699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b/>
                <w:bCs/>
              </w:rPr>
              <w:t xml:space="preserve">Argue the loss: </w:t>
            </w:r>
            <w:r>
              <w:t>is SSE/RMSE enough, or is there an asymmetry worth encoding?</w:t>
            </w:r>
          </w:p>
        </w:tc>
      </w:tr>
      <w:tr w:rsidR="00B51699" w14:paraId="7BF61B2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A27"/>
          </w:tcPr>
          <w:p w14:paraId="35D8D805" w14:textId="77777777" w:rsidR="00B51699" w:rsidRDefault="00B51699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200" w:type="dxa"/>
              <w:bottom w:w="100" w:type="dxa"/>
              <w:right w:w="180" w:type="dxa"/>
            </w:tcMar>
          </w:tcPr>
          <w:p w14:paraId="5AE41B3F" w14:textId="15C57650" w:rsidR="00B51699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b/>
                <w:bCs/>
              </w:rPr>
              <w:t xml:space="preserve">Explain gradient descent: </w:t>
            </w:r>
            <w:r>
              <w:t xml:space="preserve">conceptual </w:t>
            </w:r>
            <w:r w:rsidR="00F30773">
              <w:t xml:space="preserve">explanation for how the best values of parameters </w:t>
            </w:r>
            <w:proofErr w:type="gramStart"/>
            <w:r w:rsidR="00F30773">
              <w:t>are</w:t>
            </w:r>
            <w:proofErr w:type="gramEnd"/>
            <w:r w:rsidR="00F30773">
              <w:t xml:space="preserve"> found. </w:t>
            </w:r>
          </w:p>
        </w:tc>
      </w:tr>
      <w:tr w:rsidR="00B51699" w14:paraId="310FDFF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A27"/>
          </w:tcPr>
          <w:p w14:paraId="2B7C63C9" w14:textId="77777777" w:rsidR="00B51699" w:rsidRDefault="00B51699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200" w:type="dxa"/>
              <w:bottom w:w="100" w:type="dxa"/>
              <w:right w:w="180" w:type="dxa"/>
            </w:tcMar>
          </w:tcPr>
          <w:p w14:paraId="5E0CEDE9" w14:textId="77777777" w:rsidR="00B51699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b/>
                <w:bCs/>
              </w:rPr>
              <w:t xml:space="preserve">Compute a </w:t>
            </w:r>
            <w:proofErr w:type="gramStart"/>
            <w:r>
              <w:rPr>
                <w:b/>
                <w:bCs/>
              </w:rPr>
              <w:t>prediction: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>given learned betas and a new observation, produce a number</w:t>
            </w:r>
          </w:p>
        </w:tc>
      </w:tr>
      <w:tr w:rsidR="00B51699" w14:paraId="7A8FC5B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A27"/>
          </w:tcPr>
          <w:p w14:paraId="490F8B73" w14:textId="77777777" w:rsidR="00B51699" w:rsidRDefault="00B51699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200" w:type="dxa"/>
              <w:bottom w:w="100" w:type="dxa"/>
              <w:right w:w="180" w:type="dxa"/>
            </w:tcMar>
          </w:tcPr>
          <w:p w14:paraId="7465A59F" w14:textId="77777777" w:rsidR="00B51699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b/>
                <w:bCs/>
              </w:rPr>
              <w:t xml:space="preserve">Anticipate drift: </w:t>
            </w:r>
            <w:r>
              <w:t>what real-world change would make the betas wrong? Data or concept drift?</w:t>
            </w:r>
          </w:p>
        </w:tc>
      </w:tr>
      <w:tr w:rsidR="00B51699" w14:paraId="07B6784B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A27"/>
          </w:tcPr>
          <w:p w14:paraId="78A0C82E" w14:textId="77777777" w:rsidR="00B51699" w:rsidRDefault="00B51699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200" w:type="dxa"/>
              <w:bottom w:w="100" w:type="dxa"/>
              <w:right w:w="180" w:type="dxa"/>
            </w:tcMar>
          </w:tcPr>
          <w:p w14:paraId="4B2C90A9" w14:textId="77777777" w:rsidR="00B51699" w:rsidRDefault="00B51699">
            <w:pPr>
              <w:spacing w:before="60"/>
            </w:pPr>
          </w:p>
        </w:tc>
      </w:tr>
    </w:tbl>
    <w:p w14:paraId="7E318100" w14:textId="77777777" w:rsidR="00B51699" w:rsidRDefault="00B51699">
      <w:pPr>
        <w:spacing w:after="80"/>
      </w:pPr>
    </w:p>
    <w:p w14:paraId="4C2EE033" w14:textId="77777777" w:rsidR="00B51699" w:rsidRDefault="00000000">
      <w:pPr>
        <w:pBdr>
          <w:top w:val="single" w:sz="4" w:space="8" w:color="CCCCCC"/>
        </w:pBdr>
        <w:spacing w:before="240"/>
        <w:jc w:val="center"/>
      </w:pPr>
      <w:r>
        <w:rPr>
          <w:i/>
          <w:iCs/>
          <w:color w:val="888888"/>
          <w:sz w:val="18"/>
          <w:szCs w:val="18"/>
        </w:rPr>
        <w:t>BADM 576  ·  Gies College of Business  ·  University of Illinois Urbana-Champaign  ·  Spring 2026</w:t>
      </w:r>
    </w:p>
    <w:sectPr w:rsidR="00B51699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33E"/>
    <w:multiLevelType w:val="hybridMultilevel"/>
    <w:tmpl w:val="53765838"/>
    <w:lvl w:ilvl="0" w:tplc="D820DFD4">
      <w:start w:val="1"/>
      <w:numFmt w:val="bullet"/>
      <w:lvlText w:val="•"/>
      <w:lvlJc w:val="left"/>
      <w:pPr>
        <w:ind w:left="720" w:hanging="360"/>
      </w:pPr>
    </w:lvl>
    <w:lvl w:ilvl="1" w:tplc="875683BC">
      <w:numFmt w:val="decimal"/>
      <w:lvlText w:val=""/>
      <w:lvlJc w:val="left"/>
    </w:lvl>
    <w:lvl w:ilvl="2" w:tplc="5FDA9690">
      <w:numFmt w:val="decimal"/>
      <w:lvlText w:val=""/>
      <w:lvlJc w:val="left"/>
    </w:lvl>
    <w:lvl w:ilvl="3" w:tplc="A0FA1EC0">
      <w:numFmt w:val="decimal"/>
      <w:lvlText w:val=""/>
      <w:lvlJc w:val="left"/>
    </w:lvl>
    <w:lvl w:ilvl="4" w:tplc="2FA67904">
      <w:numFmt w:val="decimal"/>
      <w:lvlText w:val=""/>
      <w:lvlJc w:val="left"/>
    </w:lvl>
    <w:lvl w:ilvl="5" w:tplc="23584A32">
      <w:numFmt w:val="decimal"/>
      <w:lvlText w:val=""/>
      <w:lvlJc w:val="left"/>
    </w:lvl>
    <w:lvl w:ilvl="6" w:tplc="CD9C9778">
      <w:numFmt w:val="decimal"/>
      <w:lvlText w:val=""/>
      <w:lvlJc w:val="left"/>
    </w:lvl>
    <w:lvl w:ilvl="7" w:tplc="5838C090">
      <w:numFmt w:val="decimal"/>
      <w:lvlText w:val=""/>
      <w:lvlJc w:val="left"/>
    </w:lvl>
    <w:lvl w:ilvl="8" w:tplc="FDC2B55A">
      <w:numFmt w:val="decimal"/>
      <w:lvlText w:val=""/>
      <w:lvlJc w:val="left"/>
    </w:lvl>
  </w:abstractNum>
  <w:abstractNum w:abstractNumId="1" w15:restartNumberingAfterBreak="0">
    <w:nsid w:val="28272075"/>
    <w:multiLevelType w:val="hybridMultilevel"/>
    <w:tmpl w:val="D24094B6"/>
    <w:lvl w:ilvl="0" w:tplc="86C82F94">
      <w:start w:val="1"/>
      <w:numFmt w:val="bullet"/>
      <w:lvlText w:val="●"/>
      <w:lvlJc w:val="left"/>
      <w:pPr>
        <w:ind w:left="720" w:hanging="360"/>
      </w:pPr>
    </w:lvl>
    <w:lvl w:ilvl="1" w:tplc="C82E4008">
      <w:start w:val="1"/>
      <w:numFmt w:val="bullet"/>
      <w:lvlText w:val="○"/>
      <w:lvlJc w:val="left"/>
      <w:pPr>
        <w:ind w:left="1440" w:hanging="360"/>
      </w:pPr>
    </w:lvl>
    <w:lvl w:ilvl="2" w:tplc="ED06B810">
      <w:start w:val="1"/>
      <w:numFmt w:val="bullet"/>
      <w:lvlText w:val="■"/>
      <w:lvlJc w:val="left"/>
      <w:pPr>
        <w:ind w:left="2160" w:hanging="360"/>
      </w:pPr>
    </w:lvl>
    <w:lvl w:ilvl="3" w:tplc="CC903978">
      <w:start w:val="1"/>
      <w:numFmt w:val="bullet"/>
      <w:lvlText w:val="●"/>
      <w:lvlJc w:val="left"/>
      <w:pPr>
        <w:ind w:left="2880" w:hanging="360"/>
      </w:pPr>
    </w:lvl>
    <w:lvl w:ilvl="4" w:tplc="0384179C">
      <w:start w:val="1"/>
      <w:numFmt w:val="bullet"/>
      <w:lvlText w:val="○"/>
      <w:lvlJc w:val="left"/>
      <w:pPr>
        <w:ind w:left="3600" w:hanging="360"/>
      </w:pPr>
    </w:lvl>
    <w:lvl w:ilvl="5" w:tplc="2076D486">
      <w:start w:val="1"/>
      <w:numFmt w:val="bullet"/>
      <w:lvlText w:val="■"/>
      <w:lvlJc w:val="left"/>
      <w:pPr>
        <w:ind w:left="4320" w:hanging="360"/>
      </w:pPr>
    </w:lvl>
    <w:lvl w:ilvl="6" w:tplc="B77EF97C">
      <w:start w:val="1"/>
      <w:numFmt w:val="bullet"/>
      <w:lvlText w:val="●"/>
      <w:lvlJc w:val="left"/>
      <w:pPr>
        <w:ind w:left="5040" w:hanging="360"/>
      </w:pPr>
    </w:lvl>
    <w:lvl w:ilvl="7" w:tplc="BB0A04B2">
      <w:start w:val="1"/>
      <w:numFmt w:val="bullet"/>
      <w:lvlText w:val="●"/>
      <w:lvlJc w:val="left"/>
      <w:pPr>
        <w:ind w:left="5760" w:hanging="360"/>
      </w:pPr>
    </w:lvl>
    <w:lvl w:ilvl="8" w:tplc="6DA25EAC">
      <w:start w:val="1"/>
      <w:numFmt w:val="bullet"/>
      <w:lvlText w:val="●"/>
      <w:lvlJc w:val="left"/>
      <w:pPr>
        <w:ind w:left="6480" w:hanging="360"/>
      </w:pPr>
    </w:lvl>
  </w:abstractNum>
  <w:num w:numId="1" w16cid:durableId="1571184907">
    <w:abstractNumId w:val="1"/>
    <w:lvlOverride w:ilvl="0">
      <w:startOverride w:val="1"/>
    </w:lvlOverride>
  </w:num>
  <w:num w:numId="2" w16cid:durableId="20868048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699"/>
    <w:rsid w:val="00075F13"/>
    <w:rsid w:val="00B51699"/>
    <w:rsid w:val="00F30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4C91D"/>
  <w15:docId w15:val="{212E69CB-E616-41F8-8768-0B5741FB0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711</Words>
  <Characters>4058</Characters>
  <Application>Microsoft Office Word</Application>
  <DocSecurity>0</DocSecurity>
  <Lines>33</Lines>
  <Paragraphs>9</Paragraphs>
  <ScaleCrop>false</ScaleCrop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Ashish Khandelwal</cp:lastModifiedBy>
  <cp:revision>2</cp:revision>
  <dcterms:created xsi:type="dcterms:W3CDTF">2026-03-10T23:04:00Z</dcterms:created>
  <dcterms:modified xsi:type="dcterms:W3CDTF">2026-03-10T23:10:00Z</dcterms:modified>
</cp:coreProperties>
</file>