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888888"/>
          <w:sz w:val="28"/>
          <w:szCs w:val="28"/>
        </w:rPr>
        <w:t xml:space="preserve">PRODUCT REQUIREMENTS DOCUMENT</w:t>
      </w:r>
    </w:p>
    <w:p>
      <w:pPr>
        <w:pBdr>
          <w:bottom w:val="single" w:color="1B3A5C" w:sz="6" w:space="8"/>
        </w:pBdr>
        <w:spacing w:after="100"/>
        <w:jc w:val="center"/>
      </w:pPr>
      <w:r>
        <w:rPr>
          <w:rFonts w:ascii="Arial" w:cs="Arial" w:eastAsia="Arial" w:hAnsi="Arial"/>
          <w:b/>
          <w:bCs/>
          <w:color w:val="1B3A5C"/>
          <w:sz w:val="48"/>
          <w:szCs w:val="48"/>
        </w:rPr>
        <w:t xml:space="preserve">NIFTY 50 Breakout Options Trading System</w:t>
      </w:r>
    </w:p>
    <w:p>
      <w:pPr>
        <w:spacing w:before="200" w:after="100"/>
        <w:jc w:val="center"/>
      </w:pPr>
      <w:r>
        <w:rPr>
          <w:rFonts w:ascii="Arial" w:cs="Arial" w:eastAsia="Arial" w:hAnsi="Arial"/>
          <w:i/>
          <w:iCs/>
          <w:color w:val="2E5E8E"/>
          <w:sz w:val="28"/>
          <w:szCs w:val="28"/>
        </w:rPr>
        <w:t xml:space="preserve">First 3-Minute Breakout with Premium Trailing</w:t>
      </w:r>
    </w:p>
    <w:p>
      <w:pPr>
        <w:spacing w:after="60"/>
      </w:pPr>
    </w:p>
    <w:p>
      <w:pPr>
        <w:spacing w:after="60"/>
      </w:pPr>
    </w:p>
    <w:p>
      <w:pPr>
        <w:spacing w:after="60"/>
      </w:pPr>
    </w:p>
    <w:p>
      <w:pPr>
        <w:jc w:val="center"/>
      </w:pPr>
      <w:r>
        <w:rPr>
          <w:rFonts w:ascii="Arial" w:cs="Arial" w:eastAsia="Arial" w:hAnsi="Arial"/>
          <w:color w:val="555555"/>
          <w:sz w:val="24"/>
          <w:szCs w:val="24"/>
        </w:rPr>
        <w:t xml:space="preserve">Backtesting &amp; Live Trading Application</w:t>
      </w:r>
    </w:p>
    <w:p>
      <w:pPr>
        <w:spacing w:after="40"/>
        <w:jc w:val="center"/>
      </w:pPr>
      <w:r>
        <w:rPr>
          <w:rFonts w:ascii="Arial" w:cs="Arial" w:eastAsia="Arial" w:hAnsi="Arial"/>
          <w:color w:val="555555"/>
          <w:sz w:val="22"/>
          <w:szCs w:val="22"/>
        </w:rPr>
        <w:t xml:space="preserve">Powered by Zerodha Kite Connect API</w:t>
      </w:r>
    </w:p>
    <w:p>
      <w:pPr>
        <w:spacing w:after="60"/>
      </w:pPr>
    </w:p>
    <w:p>
      <w:pPr>
        <w:spacing w:after="60"/>
      </w:pPr>
    </w:p>
    <w:p>
      <w:pPr>
        <w:spacing w:after="60"/>
      </w:pPr>
    </w:p>
    <w:p>
      <w:pPr>
        <w:spacing w:after="60"/>
      </w:pP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PRD – NIFTY 50 Breakout Options Trading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22, 2026</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Stakeholders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 (Product Owner), Development Team</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specifies the requirements for building an automated intraday options trading system for NIFTY 50 on the National Stock Exchange (NSE). The system implements a first 3-minute breakout strategy with 1-minute confirmation candles, ITM option selection, a structured re-entry mechanism, and a premium-based trailing stop-loss ladder.</w:t>
      </w:r>
    </w:p>
    <w:p>
      <w:pPr>
        <w:spacing w:after="120"/>
      </w:pPr>
      <w:r>
        <w:rPr>
          <w:rFonts w:ascii="Arial" w:cs="Arial" w:eastAsia="Arial" w:hAnsi="Arial"/>
          <w:sz w:val="22"/>
          <w:szCs w:val="22"/>
        </w:rPr>
        <w:t xml:space="preserve">The application will serve two primary purposes: (a) backtesting the strategy against recent historical data across multiple option strikes to validate edge and calibrate parameters, and (b) executing the strategy in live markets via the Zerodha Kite Connect API. The system will additionally incorporate RSI and SuperTrend filters as confirmation overlays.</w:t>
      </w:r>
    </w:p>
    <w:p>
      <w:pPr>
        <w:pStyle w:val="Heading1"/>
      </w:pPr>
      <w:r>
        <w:rPr>
          <w:rFonts w:ascii="Arial" w:cs="Arial" w:eastAsia="Arial" w:hAnsi="Arial"/>
        </w:rPr>
        <w:t xml:space="preserve">2. Problem Statement</w:t>
      </w:r>
    </w:p>
    <w:p>
      <w:pPr>
        <w:spacing w:after="120"/>
      </w:pPr>
      <w:r>
        <w:rPr>
          <w:rFonts w:ascii="Arial" w:cs="Arial" w:eastAsia="Arial" w:hAnsi="Arial"/>
          <w:sz w:val="22"/>
          <w:szCs w:val="22"/>
        </w:rPr>
        <w:t xml:space="preserve">Manual execution of intraday breakout strategies on options suffers from cognitive load at market open, delayed entries due to mental calculation, inconsistent trailing discipline, and inability to simultaneously monitor multiple option strikes. An automated system eliminates these issues and enables rigorous backtesting before capital deployment.</w:t>
      </w:r>
    </w:p>
    <w:p>
      <w:pPr>
        <w:pStyle w:val="Heading1"/>
      </w:pPr>
      <w:r>
        <w:rPr>
          <w:rFonts w:ascii="Arial" w:cs="Arial" w:eastAsia="Arial" w:hAnsi="Arial"/>
        </w:rPr>
        <w:t xml:space="preserve">3. Strategy Specification</w:t>
      </w:r>
    </w:p>
    <w:p>
      <w:pPr>
        <w:pStyle w:val="Heading2"/>
      </w:pPr>
      <w:r>
        <w:rPr>
          <w:rFonts w:ascii="Arial" w:cs="Arial" w:eastAsia="Arial" w:hAnsi="Arial"/>
        </w:rPr>
        <w:t xml:space="preserve">3.1 Instrument &amp; Timeframe</w:t>
      </w:r>
    </w:p>
    <w:p>
      <w:pPr>
        <w:pStyle w:val="ListParagraph"/>
        <w:numPr>
          <w:ilvl w:val="0"/>
          <w:numId w:val="2"/>
        </w:numPr>
      </w:pPr>
      <w:r>
        <w:rPr>
          <w:rFonts w:ascii="Arial" w:cs="Arial" w:eastAsia="Arial" w:hAnsi="Arial"/>
          <w:sz w:val="22"/>
          <w:szCs w:val="22"/>
        </w:rPr>
        <w:t xml:space="preserve">Instrument: NIFTY 50 Index Options (weekly and monthly expiry)</w:t>
      </w:r>
    </w:p>
    <w:p>
      <w:pPr>
        <w:pStyle w:val="ListParagraph"/>
        <w:numPr>
          <w:ilvl w:val="0"/>
          <w:numId w:val="2"/>
        </w:numPr>
      </w:pPr>
      <w:r>
        <w:rPr>
          <w:rFonts w:ascii="Arial" w:cs="Arial" w:eastAsia="Arial" w:hAnsi="Arial"/>
          <w:sz w:val="22"/>
          <w:szCs w:val="22"/>
        </w:rPr>
        <w:t xml:space="preserve">Opening range window: 9:15 AM – 9:18 AM IST (first 3-minute candle)</w:t>
      </w:r>
    </w:p>
    <w:p>
      <w:pPr>
        <w:pStyle w:val="ListParagraph"/>
        <w:numPr>
          <w:ilvl w:val="0"/>
          <w:numId w:val="2"/>
        </w:numPr>
      </w:pPr>
      <w:r>
        <w:rPr>
          <w:rFonts w:ascii="Arial" w:cs="Arial" w:eastAsia="Arial" w:hAnsi="Arial"/>
          <w:sz w:val="22"/>
          <w:szCs w:val="22"/>
        </w:rPr>
        <w:t xml:space="preserve">Entry confirmation: 1-minute candles post 9:18 AM</w:t>
      </w:r>
    </w:p>
    <w:p>
      <w:pPr>
        <w:pStyle w:val="ListParagraph"/>
        <w:numPr>
          <w:ilvl w:val="0"/>
          <w:numId w:val="2"/>
        </w:numPr>
      </w:pPr>
      <w:r>
        <w:rPr>
          <w:rFonts w:ascii="Arial" w:cs="Arial" w:eastAsia="Arial" w:hAnsi="Arial"/>
          <w:sz w:val="22"/>
          <w:szCs w:val="22"/>
        </w:rPr>
        <w:t xml:space="preserve">Trading window: 9:18 AM – 11:30 AM (no new entries after 11:30 AM)</w:t>
      </w:r>
    </w:p>
    <w:p>
      <w:pPr>
        <w:pStyle w:val="ListParagraph"/>
        <w:numPr>
          <w:ilvl w:val="0"/>
          <w:numId w:val="2"/>
        </w:numPr>
      </w:pPr>
      <w:r>
        <w:rPr>
          <w:rFonts w:ascii="Arial" w:cs="Arial" w:eastAsia="Arial" w:hAnsi="Arial"/>
          <w:sz w:val="22"/>
          <w:szCs w:val="22"/>
        </w:rPr>
        <w:t xml:space="preserve">All open positions squared off by 3:15 PM</w:t>
      </w:r>
    </w:p>
    <w:p>
      <w:pPr>
        <w:pStyle w:val="Heading2"/>
      </w:pPr>
      <w:r>
        <w:rPr>
          <w:rFonts w:ascii="Arial" w:cs="Arial" w:eastAsia="Arial" w:hAnsi="Arial"/>
        </w:rPr>
        <w:t xml:space="preserve">3.2 Opening Range Calculation</w:t>
      </w:r>
    </w:p>
    <w:p>
      <w:pPr>
        <w:spacing w:after="120"/>
      </w:pPr>
      <w:r>
        <w:rPr>
          <w:rFonts w:ascii="Arial" w:cs="Arial" w:eastAsia="Arial" w:hAnsi="Arial"/>
          <w:sz w:val="22"/>
          <w:szCs w:val="22"/>
        </w:rPr>
        <w:t xml:space="preserve">At 9:18 AM, the system records H3 (high of the first 3-minute candle) and L3 (low of the first 3-minute candle). No trades are initiated before 9:18 AM.</w:t>
      </w:r>
    </w:p>
    <w:p>
      <w:pPr>
        <w:pStyle w:val="Heading2"/>
      </w:pPr>
      <w:r>
        <w:rPr>
          <w:rFonts w:ascii="Arial" w:cs="Arial" w:eastAsia="Arial" w:hAnsi="Arial"/>
        </w:rPr>
        <w:t xml:space="preserve">3.3 Call Trade Logic (Upside Breakout)</w:t>
      </w:r>
    </w:p>
    <w:p>
      <w:pPr>
        <w:spacing w:after="120"/>
      </w:pPr>
      <w:r>
        <w:rPr>
          <w:rFonts w:ascii="Arial" w:cs="Arial" w:eastAsia="Arial" w:hAnsi="Arial"/>
          <w:sz w:val="22"/>
          <w:szCs w:val="22"/>
        </w:rPr>
        <w:t xml:space="preserve">The breakout condition requires a 1-minute candle to cross above and close above H3. When this occurs, the system records H1 (breakout candle high) and L1 (low of the candle immediately preceding the breakout candle). Entry is triggered when price subsequently crosses H1. The system buys an ITM Call option that is 200 points below the current NIFTY spot price. For example, if NIFTY is at 25,000, the system buys the 24800 CE. The initial stop loss is set at L1.</w:t>
      </w:r>
    </w:p>
    <w:p>
      <w:pPr>
        <w:pStyle w:val="Heading2"/>
      </w:pPr>
      <w:r>
        <w:rPr>
          <w:rFonts w:ascii="Arial" w:cs="Arial" w:eastAsia="Arial" w:hAnsi="Arial"/>
        </w:rPr>
        <w:t xml:space="preserve">3.4 Put Trade Logic (Downside Breakout)</w:t>
      </w:r>
    </w:p>
    <w:p>
      <w:pPr>
        <w:spacing w:after="120"/>
      </w:pPr>
      <w:r>
        <w:rPr>
          <w:rFonts w:ascii="Arial" w:cs="Arial" w:eastAsia="Arial" w:hAnsi="Arial"/>
          <w:sz w:val="22"/>
          <w:szCs w:val="22"/>
        </w:rPr>
        <w:t xml:space="preserve">The breakout condition requires a 1-minute candle to break below and close below L3. The system records L1 (breakout candle low) and H1 (high of the candle immediately preceding the breakout candle). Entry is triggered when price crosses below L1. The system buys an ITM Put option that is 200 points above the current NIFTY spot price. For example, if NIFTY is at 25,000, the system buys the 25200 PE. The initial stop loss is set at H1.</w:t>
      </w:r>
    </w:p>
    <w:p>
      <w:pPr>
        <w:pStyle w:val="Heading2"/>
      </w:pPr>
      <w:r>
        <w:rPr>
          <w:rFonts w:ascii="Arial" w:cs="Arial" w:eastAsia="Arial" w:hAnsi="Arial"/>
        </w:rPr>
        <w:t xml:space="preserve">3.5 Confirmation Filters</w:t>
      </w:r>
    </w:p>
    <w:p>
      <w:pPr>
        <w:spacing w:after="120"/>
      </w:pPr>
      <w:r>
        <w:rPr>
          <w:rFonts w:ascii="Arial" w:cs="Arial" w:eastAsia="Arial" w:hAnsi="Arial"/>
          <w:sz w:val="22"/>
          <w:szCs w:val="22"/>
        </w:rPr>
        <w:t xml:space="preserve">Two additional filters must be satisfied before any entry:</w:t>
      </w:r>
    </w:p>
    <w:p>
      <w:pPr>
        <w:pStyle w:val="ListParagraph"/>
        <w:numPr>
          <w:ilvl w:val="0"/>
          <w:numId w:val="2"/>
        </w:numPr>
      </w:pPr>
      <w:r>
        <w:rPr>
          <w:rFonts w:ascii="Arial" w:cs="Arial" w:eastAsia="Arial" w:hAnsi="Arial"/>
          <w:sz w:val="22"/>
          <w:szCs w:val="22"/>
        </w:rPr>
        <w:t xml:space="preserve">RSI Filter: The 14-period RSI on the 1-minute chart must be between 40 and 65 at the time of entry. This filters out overbought/oversold extremes where breakouts are more likely to fail.</w:t>
      </w:r>
    </w:p>
    <w:p>
      <w:pPr>
        <w:pStyle w:val="ListParagraph"/>
        <w:numPr>
          <w:ilvl w:val="0"/>
          <w:numId w:val="2"/>
        </w:numPr>
      </w:pPr>
      <w:r>
        <w:rPr>
          <w:rFonts w:ascii="Arial" w:cs="Arial" w:eastAsia="Arial" w:hAnsi="Arial"/>
          <w:sz w:val="22"/>
          <w:szCs w:val="22"/>
        </w:rPr>
        <w:t xml:space="preserve">SuperTrend Filter: The SuperTrend indicator must be green (bullish) for call entries and red (bearish) for put entries, confirming trend alignment.</w:t>
      </w:r>
    </w:p>
    <w:p>
      <w:pPr>
        <w:pStyle w:val="Heading2"/>
      </w:pPr>
      <w:r>
        <w:rPr>
          <w:rFonts w:ascii="Arial" w:cs="Arial" w:eastAsia="Arial" w:hAnsi="Arial"/>
        </w:rPr>
        <w:t xml:space="preserve">3.6 Re-Entry Rule</w:t>
      </w:r>
    </w:p>
    <w:p>
      <w:pPr>
        <w:spacing w:after="120"/>
      </w:pPr>
      <w:r>
        <w:rPr>
          <w:rFonts w:ascii="Arial" w:cs="Arial" w:eastAsia="Arial" w:hAnsi="Arial"/>
          <w:sz w:val="22"/>
          <w:szCs w:val="22"/>
        </w:rPr>
        <w:t xml:space="preserve">If a stop loss is hit and price subsequently breaks the previous breakout level again (while still satisfying RSI and SuperTrend filters), the system re-enters the trade. A maximum of 4 re-entries per side per day is enforced.</w:t>
      </w:r>
    </w:p>
    <w:p>
      <w:pPr>
        <w:pStyle w:val="Heading2"/>
      </w:pPr>
      <w:r>
        <w:rPr>
          <w:rFonts w:ascii="Arial" w:cs="Arial" w:eastAsia="Arial" w:hAnsi="Arial"/>
        </w:rPr>
        <w:t xml:space="preserve">3.7 Premium-Based Trailing System</w:t>
      </w:r>
    </w:p>
    <w:p>
      <w:pPr>
        <w:spacing w:after="120"/>
      </w:pPr>
      <w:r>
        <w:rPr>
          <w:rFonts w:ascii="Arial" w:cs="Arial" w:eastAsia="Arial" w:hAnsi="Arial"/>
          <w:sz w:val="22"/>
          <w:szCs w:val="22"/>
        </w:rPr>
        <w:t xml:space="preserve">After entry, the stop loss transitions from the candle-based L1/H1 to a premium-based trailing ladder once T1 is hit. The trailing levels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Move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New Stop Loss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T1</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 pts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Entry price (cost)</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Trail SL to breakeven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+ 30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in 30 pts profit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T3</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pts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Entry + 60</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Lock in 60 pts profit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+ 90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in 90 pts profit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T5</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+150 pts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Exit full position</w:t>
            </w:r>
          </w:p>
        </w:tc>
      </w:tr>
    </w:tbl>
    <w:p>
      <w:pPr>
        <w:spacing w:after="60"/>
      </w:pPr>
    </w:p>
    <w:p>
      <w:pPr>
        <w:spacing w:after="120"/>
      </w:pPr>
      <w:r>
        <w:rPr>
          <w:rFonts w:ascii="Arial" w:cs="Arial" w:eastAsia="Arial" w:hAnsi="Arial"/>
          <w:sz w:val="22"/>
          <w:szCs w:val="22"/>
        </w:rPr>
        <w:t xml:space="preserve">Once the premium reaches +150 points above entry, the entire position is exited. After T1 is hit, the candle-based stop loss is replaced entirely by the premium trailing system.</w:t>
      </w:r>
    </w:p>
    <w:p>
      <w:pPr>
        <w:pStyle w:val="Heading1"/>
      </w:pPr>
      <w:r>
        <w:rPr>
          <w:rFonts w:ascii="Arial" w:cs="Arial" w:eastAsia="Arial" w:hAnsi="Arial"/>
        </w:rPr>
        <w:t xml:space="preserve">4. Risk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Risk per trade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 1–2% of capital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Max trades per day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per side (Call / Put)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Daily loss limit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consecutive SL hits → stop trading for the 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News avoidance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trades during major scheduled events (RBI policy, US Fed, etc.)</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Market condition filter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Avoid trades on low-volatility / tight-range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RSI filter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RSI(14) must be between 40–65 on 1-min chart at entry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SuperTrend filter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SuperTrend indicator must be green (bullish) for calls, red for puts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Max re-entries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re-entries per side per day</w:t>
            </w:r>
          </w:p>
        </w:tc>
      </w:tr>
    </w:tbl>
    <w:p>
      <w:pPr>
        <w:pStyle w:val="Heading1"/>
      </w:pPr>
      <w:r>
        <w:rPr>
          <w:rFonts w:ascii="Arial" w:cs="Arial" w:eastAsia="Arial" w:hAnsi="Arial"/>
        </w:rPr>
        <w:t xml:space="preserve">5. Backtesting Module</w:t>
      </w:r>
    </w:p>
    <w:p>
      <w:pPr>
        <w:pStyle w:val="Heading2"/>
      </w:pPr>
      <w:r>
        <w:rPr>
          <w:rFonts w:ascii="Arial" w:cs="Arial" w:eastAsia="Arial" w:hAnsi="Arial"/>
        </w:rPr>
        <w:t xml:space="preserve">5.1 Scope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Instrument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NIFTY 50 Index Options (CE &amp; 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Zerodha Kite Connect API (historical candle 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Lookback period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 30 trading days (configurable)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Option chain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weekly &amp; monthly options within ±500 pts of spot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Candle intervals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1-minute and 3-minute OHLC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Simulation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tick replay with realistic fills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Slippage model</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Configurable (default: 1 pt per leg)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Brokerage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Zerodha fee structure (flat ₹20/order + STT + GST)</w:t>
            </w:r>
          </w:p>
        </w:tc>
      </w:tr>
    </w:tbl>
    <w:p>
      <w:pPr>
        <w:spacing w:after="60"/>
      </w:pPr>
    </w:p>
    <w:p>
      <w:pPr>
        <w:pStyle w:val="Heading2"/>
      </w:pPr>
      <w:r>
        <w:rPr>
          <w:rFonts w:ascii="Arial" w:cs="Arial" w:eastAsia="Arial" w:hAnsi="Arial"/>
        </w:rPr>
        <w:t xml:space="preserve">5.2 Backtesting Engine Requirements</w:t>
      </w:r>
    </w:p>
    <w:p>
      <w:pPr>
        <w:spacing w:after="120"/>
      </w:pPr>
      <w:r>
        <w:rPr>
          <w:rFonts w:ascii="Arial" w:cs="Arial" w:eastAsia="Arial" w:hAnsi="Arial"/>
          <w:sz w:val="22"/>
          <w:szCs w:val="22"/>
        </w:rPr>
        <w:t xml:space="preserve">The backtesting engine must be event-driven (not vectorized) to accurately simulate the sequential nature of trailing stop logic and re-entry conditions. Key requirements:</w:t>
      </w:r>
    </w:p>
    <w:p>
      <w:pPr>
        <w:pStyle w:val="ListParagraph"/>
        <w:numPr>
          <w:ilvl w:val="0"/>
          <w:numId w:val="2"/>
        </w:numPr>
      </w:pPr>
      <w:r>
        <w:rPr>
          <w:rFonts w:ascii="Arial" w:cs="Arial" w:eastAsia="Arial" w:hAnsi="Arial"/>
          <w:sz w:val="22"/>
          <w:szCs w:val="22"/>
        </w:rPr>
        <w:t xml:space="preserve">Replay 1-minute candles chronologically, maintaining state for open positions, trailing levels, and re-entry counts.</w:t>
      </w:r>
    </w:p>
    <w:p>
      <w:pPr>
        <w:pStyle w:val="ListParagraph"/>
        <w:numPr>
          <w:ilvl w:val="0"/>
          <w:numId w:val="2"/>
        </w:numPr>
      </w:pPr>
      <w:r>
        <w:rPr>
          <w:rFonts w:ascii="Arial" w:cs="Arial" w:eastAsia="Arial" w:hAnsi="Arial"/>
          <w:sz w:val="22"/>
          <w:szCs w:val="22"/>
        </w:rPr>
        <w:t xml:space="preserve">Simulate order fills at the open of the next candle after a signal is generated (no look-ahead bias).</w:t>
      </w:r>
    </w:p>
    <w:p>
      <w:pPr>
        <w:pStyle w:val="ListParagraph"/>
        <w:numPr>
          <w:ilvl w:val="0"/>
          <w:numId w:val="2"/>
        </w:numPr>
      </w:pPr>
      <w:r>
        <w:rPr>
          <w:rFonts w:ascii="Arial" w:cs="Arial" w:eastAsia="Arial" w:hAnsi="Arial"/>
          <w:sz w:val="22"/>
          <w:szCs w:val="22"/>
        </w:rPr>
        <w:t xml:space="preserve">Apply configurable slippage (default 1 pt) and brokerage (Zerodha fee model) to all trades.</w:t>
      </w:r>
    </w:p>
    <w:p>
      <w:pPr>
        <w:pStyle w:val="ListParagraph"/>
        <w:numPr>
          <w:ilvl w:val="0"/>
          <w:numId w:val="2"/>
        </w:numPr>
      </w:pPr>
      <w:r>
        <w:rPr>
          <w:rFonts w:ascii="Arial" w:cs="Arial" w:eastAsia="Arial" w:hAnsi="Arial"/>
          <w:sz w:val="22"/>
          <w:szCs w:val="22"/>
        </w:rPr>
        <w:t xml:space="preserve">Support running the backtest across all valid option strikes simultaneously for a given day, then aggregating results.</w:t>
      </w:r>
    </w:p>
    <w:p>
      <w:pPr>
        <w:pStyle w:val="ListParagraph"/>
        <w:numPr>
          <w:ilvl w:val="0"/>
          <w:numId w:val="2"/>
        </w:numPr>
      </w:pPr>
      <w:r>
        <w:rPr>
          <w:rFonts w:ascii="Arial" w:cs="Arial" w:eastAsia="Arial" w:hAnsi="Arial"/>
          <w:sz w:val="22"/>
          <w:szCs w:val="22"/>
        </w:rPr>
        <w:t xml:space="preserve">Generate a detailed trade log with entry time, exit time, entry price, exit price, P&amp;L, exit reason (SL / trailing SL / T5 target / EOD squareoff), and re-entry number.</w:t>
      </w:r>
    </w:p>
    <w:p>
      <w:pPr>
        <w:pStyle w:val="Heading2"/>
      </w:pPr>
      <w:r>
        <w:rPr>
          <w:rFonts w:ascii="Arial" w:cs="Arial" w:eastAsia="Arial" w:hAnsi="Arial"/>
        </w:rPr>
        <w:t xml:space="preserve">5.3 Output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Win Rate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Percentage of trades closed in profit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Average R:R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reward-to-risk ratio per trade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Max Drawdown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Largest peak-to-trough decline in equity curve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Profit Factor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profit / Gross loss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Sharpe Ratio</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Risk-adjusted return (annualized)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Daily P&amp;L Distribution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of daily returns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Re-entry Success Rate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Win rate specifically on re-entry trades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Filter Hit 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often RSI / SuperTrend filters prevent bad trades</w:t>
            </w:r>
          </w:p>
        </w:tc>
      </w:tr>
    </w:tbl>
    <w:p>
      <w:pPr>
        <w:spacing w:after="60"/>
      </w:pPr>
    </w:p>
    <w:p>
      <w:pPr>
        <w:spacing w:after="120"/>
      </w:pPr>
      <w:r>
        <w:rPr>
          <w:rFonts w:ascii="Arial" w:cs="Arial" w:eastAsia="Arial" w:hAnsi="Arial"/>
          <w:sz w:val="22"/>
          <w:szCs w:val="22"/>
        </w:rPr>
        <w:t xml:space="preserve">The backtesting module should also produce per-day summary cards and an equity curve chart.</w:t>
      </w:r>
    </w:p>
    <w:p>
      <w:pPr>
        <w:pStyle w:val="Heading1"/>
      </w:pPr>
      <w:r>
        <w:rPr>
          <w:rFonts w:ascii="Arial" w:cs="Arial" w:eastAsia="Arial" w:hAnsi="Arial"/>
        </w:rPr>
        <w:t xml:space="preserve">6. Live Trading Module</w:t>
      </w:r>
    </w:p>
    <w:p>
      <w:pPr>
        <w:spacing w:after="120"/>
      </w:pPr>
      <w:r>
        <w:rPr>
          <w:rFonts w:ascii="Arial" w:cs="Arial" w:eastAsia="Arial" w:hAnsi="Arial"/>
          <w:sz w:val="22"/>
          <w:szCs w:val="22"/>
        </w:rPr>
        <w:t xml:space="preserve">The live trading module connects to Zerodha Kite Connect API using the user’s API key and secret. It operates in two modes:</w:t>
      </w:r>
    </w:p>
    <w:p>
      <w:pPr>
        <w:pStyle w:val="ListParagraph"/>
        <w:numPr>
          <w:ilvl w:val="0"/>
          <w:numId w:val="2"/>
        </w:numPr>
      </w:pPr>
      <w:r>
        <w:rPr>
          <w:rFonts w:ascii="Arial" w:cs="Arial" w:eastAsia="Arial" w:hAnsi="Arial"/>
          <w:sz w:val="22"/>
          <w:szCs w:val="22"/>
        </w:rPr>
        <w:t xml:space="preserve">Paper Trading Mode: Connects to live market data feeds but does not place real orders. Logs all signals and simulated fills for review. This is the recommended first step after backtesting.</w:t>
      </w:r>
    </w:p>
    <w:p>
      <w:pPr>
        <w:pStyle w:val="ListParagraph"/>
        <w:numPr>
          <w:ilvl w:val="0"/>
          <w:numId w:val="2"/>
        </w:numPr>
      </w:pPr>
      <w:r>
        <w:rPr>
          <w:rFonts w:ascii="Arial" w:cs="Arial" w:eastAsia="Arial" w:hAnsi="Arial"/>
          <w:sz w:val="22"/>
          <w:szCs w:val="22"/>
        </w:rPr>
        <w:t xml:space="preserve">Live Trading Mode: Places actual buy/sell orders via Kite Connect. Requires explicit user confirmation to enable. Implements all risk management rules in real-time.</w:t>
      </w:r>
    </w:p>
    <w:p>
      <w:pPr>
        <w:spacing w:after="60"/>
      </w:pPr>
    </w:p>
    <w:p>
      <w:pPr>
        <w:spacing w:after="120"/>
      </w:pPr>
      <w:r>
        <w:rPr>
          <w:rFonts w:ascii="Arial" w:cs="Arial" w:eastAsia="Arial" w:hAnsi="Arial"/>
          <w:sz w:val="22"/>
          <w:szCs w:val="22"/>
        </w:rPr>
        <w:t xml:space="preserve">The system must handle Kite API session management (daily login token refresh), WebSocket streaming for real-time tick data, order placement and modification for trailing stops, and graceful recovery from disconnections or API errors.</w:t>
      </w:r>
    </w:p>
    <w:p>
      <w:pPr>
        <w:pStyle w:val="Heading1"/>
      </w:pPr>
      <w:r>
        <w:rPr>
          <w:rFonts w:ascii="Arial" w:cs="Arial" w:eastAsia="Arial" w:hAnsi="Arial"/>
        </w:rPr>
        <w:t xml:space="preserve">7. Technical Architecture</w:t>
      </w:r>
    </w:p>
    <w:p>
      <w:pPr>
        <w:pStyle w:val="Heading2"/>
      </w:pPr>
      <w:r>
        <w:rPr>
          <w:rFonts w:ascii="Arial" w:cs="Arial" w:eastAsia="Arial" w:hAnsi="Arial"/>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Python 3.11+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Broker 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Zerodha Kite Connect SDK (kiteconnect)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Data storage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SQLite (local dev) / PostgreSQL (production)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Backtesting 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event-driven engine (not vectorized – required for trailing logic)</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Indicators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pandas-ta or TA-Lib (RSI, SuperTrend)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Plotly / Dash for interactive trade review</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Scheduling</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APScheduler or cron for daily automation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EC2 or local machine (low-latency preferred)</w:t>
            </w:r>
          </w:p>
        </w:tc>
      </w:tr>
    </w:tbl>
    <w:p>
      <w:pPr>
        <w:spacing w:after="60"/>
      </w:pPr>
    </w:p>
    <w:p>
      <w:pPr>
        <w:pStyle w:val="Heading2"/>
      </w:pPr>
      <w:r>
        <w:rPr>
          <w:rFonts w:ascii="Arial" w:cs="Arial" w:eastAsia="Arial" w:hAnsi="Arial"/>
        </w:rPr>
        <w:t xml:space="preserve">7.2 System Components</w:t>
      </w:r>
    </w:p>
    <w:p>
      <w:pPr>
        <w:pStyle w:val="ListParagraph"/>
        <w:numPr>
          <w:ilvl w:val="0"/>
          <w:numId w:val="3"/>
        </w:numPr>
      </w:pPr>
      <w:r>
        <w:rPr>
          <w:rFonts w:ascii="Arial" w:cs="Arial" w:eastAsia="Arial" w:hAnsi="Arial"/>
          <w:sz w:val="22"/>
          <w:szCs w:val="22"/>
        </w:rPr>
        <w:t xml:space="preserve">Data Ingestion Layer: Fetches historical OHLC candle data from Kite API, stores in local database, and handles WebSocket streaming for live data.</w:t>
      </w:r>
    </w:p>
    <w:p>
      <w:pPr>
        <w:pStyle w:val="ListParagraph"/>
        <w:numPr>
          <w:ilvl w:val="0"/>
          <w:numId w:val="3"/>
        </w:numPr>
      </w:pPr>
      <w:r>
        <w:rPr>
          <w:rFonts w:ascii="Arial" w:cs="Arial" w:eastAsia="Arial" w:hAnsi="Arial"/>
          <w:sz w:val="22"/>
          <w:szCs w:val="22"/>
        </w:rPr>
        <w:t xml:space="preserve">Strategy Engine: Core module implementing breakout detection, entry/exit logic, RSI and SuperTrend filters, re-entry management, and premium trailing. Stateful per trading session.</w:t>
      </w:r>
    </w:p>
    <w:p>
      <w:pPr>
        <w:pStyle w:val="ListParagraph"/>
        <w:numPr>
          <w:ilvl w:val="0"/>
          <w:numId w:val="3"/>
        </w:numPr>
      </w:pPr>
      <w:r>
        <w:rPr>
          <w:rFonts w:ascii="Arial" w:cs="Arial" w:eastAsia="Arial" w:hAnsi="Arial"/>
          <w:sz w:val="22"/>
          <w:szCs w:val="22"/>
        </w:rPr>
        <w:t xml:space="preserve">Order Manager: Abstracts order placement, modification, and cancellation. Supports both paper and live modes via a common interface.</w:t>
      </w:r>
    </w:p>
    <w:p>
      <w:pPr>
        <w:pStyle w:val="ListParagraph"/>
        <w:numPr>
          <w:ilvl w:val="0"/>
          <w:numId w:val="3"/>
        </w:numPr>
      </w:pPr>
      <w:r>
        <w:rPr>
          <w:rFonts w:ascii="Arial" w:cs="Arial" w:eastAsia="Arial" w:hAnsi="Arial"/>
          <w:sz w:val="22"/>
          <w:szCs w:val="22"/>
        </w:rPr>
        <w:t xml:space="preserve">Backtesting Harness: Feeds historical data into the Strategy Engine candle-by-candle, collects trade logs, and generates performance reports.</w:t>
      </w:r>
    </w:p>
    <w:p>
      <w:pPr>
        <w:pStyle w:val="ListParagraph"/>
        <w:numPr>
          <w:ilvl w:val="0"/>
          <w:numId w:val="3"/>
        </w:numPr>
      </w:pPr>
      <w:r>
        <w:rPr>
          <w:rFonts w:ascii="Arial" w:cs="Arial" w:eastAsia="Arial" w:hAnsi="Arial"/>
          <w:sz w:val="22"/>
          <w:szCs w:val="22"/>
        </w:rPr>
        <w:t xml:space="preserve">Dashboard: Web-based interface for reviewing backtest results, monitoring live trades, and configuring strategy parameters.</w:t>
      </w:r>
    </w:p>
    <w:p>
      <w:pPr>
        <w:pStyle w:val="ListParagraph"/>
        <w:numPr>
          <w:ilvl w:val="0"/>
          <w:numId w:val="3"/>
        </w:numPr>
      </w:pPr>
      <w:r>
        <w:rPr>
          <w:rFonts w:ascii="Arial" w:cs="Arial" w:eastAsia="Arial" w:hAnsi="Arial"/>
          <w:sz w:val="22"/>
          <w:szCs w:val="22"/>
        </w:rPr>
        <w:t xml:space="preserve">Alert System: Sends notifications via Telegram/email on trade entries, exits, daily P&amp;L summaries, and system errors.</w:t>
      </w:r>
    </w:p>
    <w:p>
      <w:pPr>
        <w:pStyle w:val="Heading1"/>
      </w:pPr>
      <w:r>
        <w:rPr>
          <w:rFonts w:ascii="Arial" w:cs="Arial" w:eastAsia="Arial" w:hAnsi="Arial"/>
        </w:rPr>
        <w:t xml:space="preserve">8. Data Requirements</w:t>
      </w:r>
    </w:p>
    <w:p>
      <w:pPr>
        <w:pStyle w:val="Heading2"/>
      </w:pPr>
      <w:r>
        <w:rPr>
          <w:rFonts w:ascii="Arial" w:cs="Arial" w:eastAsia="Arial" w:hAnsi="Arial"/>
        </w:rPr>
        <w:t xml:space="preserve">8.1 Zerodha Kite Connect API</w:t>
      </w:r>
    </w:p>
    <w:p>
      <w:pPr>
        <w:spacing w:after="120"/>
      </w:pPr>
      <w:r>
        <w:rPr>
          <w:rFonts w:ascii="Arial" w:cs="Arial" w:eastAsia="Arial" w:hAnsi="Arial"/>
          <w:sz w:val="22"/>
          <w:szCs w:val="22"/>
        </w:rPr>
        <w:t xml:space="preserve">The application requires the following Kite Connect API capabilities:</w:t>
      </w:r>
    </w:p>
    <w:p>
      <w:pPr>
        <w:pStyle w:val="ListParagraph"/>
        <w:numPr>
          <w:ilvl w:val="0"/>
          <w:numId w:val="2"/>
        </w:numPr>
      </w:pPr>
      <w:r>
        <w:rPr>
          <w:rFonts w:ascii="Arial" w:cs="Arial" w:eastAsia="Arial" w:hAnsi="Arial"/>
          <w:sz w:val="22"/>
          <w:szCs w:val="22"/>
        </w:rPr>
        <w:t xml:space="preserve">Historical Data API: Fetch 1-minute and 3-minute OHLC candles for NIFTY index and option instruments. Rate limit: 3 requests/second.</w:t>
      </w:r>
    </w:p>
    <w:p>
      <w:pPr>
        <w:pStyle w:val="ListParagraph"/>
        <w:numPr>
          <w:ilvl w:val="0"/>
          <w:numId w:val="2"/>
        </w:numPr>
      </w:pPr>
      <w:r>
        <w:rPr>
          <w:rFonts w:ascii="Arial" w:cs="Arial" w:eastAsia="Arial" w:hAnsi="Arial"/>
          <w:sz w:val="22"/>
          <w:szCs w:val="22"/>
        </w:rPr>
        <w:t xml:space="preserve">Instruments API: Daily instrument dump to map option strikes to instrument tokens.</w:t>
      </w:r>
    </w:p>
    <w:p>
      <w:pPr>
        <w:pStyle w:val="ListParagraph"/>
        <w:numPr>
          <w:ilvl w:val="0"/>
          <w:numId w:val="2"/>
        </w:numPr>
      </w:pPr>
      <w:r>
        <w:rPr>
          <w:rFonts w:ascii="Arial" w:cs="Arial" w:eastAsia="Arial" w:hAnsi="Arial"/>
          <w:sz w:val="22"/>
          <w:szCs w:val="22"/>
        </w:rPr>
        <w:t xml:space="preserve">Quote API: Real-time LTP and OHLC for spot NIFTY and active option strikes.</w:t>
      </w:r>
    </w:p>
    <w:p>
      <w:pPr>
        <w:pStyle w:val="ListParagraph"/>
        <w:numPr>
          <w:ilvl w:val="0"/>
          <w:numId w:val="2"/>
        </w:numPr>
      </w:pPr>
      <w:r>
        <w:rPr>
          <w:rFonts w:ascii="Arial" w:cs="Arial" w:eastAsia="Arial" w:hAnsi="Arial"/>
          <w:sz w:val="22"/>
          <w:szCs w:val="22"/>
        </w:rPr>
        <w:t xml:space="preserve">WebSocket Streaming: Tick-by-tick data for real-time signal generation in live mode.</w:t>
      </w:r>
    </w:p>
    <w:p>
      <w:pPr>
        <w:pStyle w:val="ListParagraph"/>
        <w:numPr>
          <w:ilvl w:val="0"/>
          <w:numId w:val="2"/>
        </w:numPr>
      </w:pPr>
      <w:r>
        <w:rPr>
          <w:rFonts w:ascii="Arial" w:cs="Arial" w:eastAsia="Arial" w:hAnsi="Arial"/>
          <w:sz w:val="22"/>
          <w:szCs w:val="22"/>
        </w:rPr>
        <w:t xml:space="preserve">Order API: Place, modify, and cancel orders (live mode only).</w:t>
      </w:r>
    </w:p>
    <w:p>
      <w:pPr>
        <w:spacing w:after="60"/>
      </w:pPr>
    </w:p>
    <w:p>
      <w:pPr>
        <w:spacing w:after="120"/>
      </w:pPr>
      <w:r>
        <w:rPr>
          <w:rFonts w:ascii="Arial" w:cs="Arial" w:eastAsia="Arial" w:hAnsi="Arial"/>
          <w:sz w:val="22"/>
          <w:szCs w:val="22"/>
        </w:rPr>
        <w:t xml:space="preserve">The system needs the API key and API secret (already available) to generate session tokens. A daily login flow is required as Kite sessions expire at end of day.</w:t>
      </w:r>
    </w:p>
    <w:p>
      <w:pPr>
        <w:pStyle w:val="Heading2"/>
      </w:pPr>
      <w:r>
        <w:rPr>
          <w:rFonts w:ascii="Arial" w:cs="Arial" w:eastAsia="Arial" w:hAnsi="Arial"/>
        </w:rPr>
        <w:t xml:space="preserve">8.2 Data Storage Schema</w:t>
      </w:r>
    </w:p>
    <w:p>
      <w:pPr>
        <w:spacing w:after="120"/>
      </w:pPr>
      <w:r>
        <w:rPr>
          <w:rFonts w:ascii="Arial" w:cs="Arial" w:eastAsia="Arial" w:hAnsi="Arial"/>
          <w:sz w:val="22"/>
          <w:szCs w:val="22"/>
        </w:rPr>
        <w:t xml:space="preserve">Core tables include: candles (timestamp, instrument_token, open, high, low, close, volume), instruments (token, symbol, strike, expiry, type), trades (entry_time, exit_time, instrument, entry_price, exit_price, pnl, exit_reason, re_entry_num, filters_state), and daily_summary (date, total_trades, winners, losers, net_pnl, max_drawdown).</w:t>
      </w:r>
    </w:p>
    <w:p>
      <w:pPr>
        <w:pStyle w:val="Heading1"/>
      </w:pPr>
      <w:r>
        <w:rPr>
          <w:rFonts w:ascii="Arial" w:cs="Arial" w:eastAsia="Arial" w:hAnsi="Arial"/>
        </w:rPr>
        <w:t xml:space="preserve">9. User Interface</w:t>
      </w:r>
    </w:p>
    <w:p>
      <w:pPr>
        <w:spacing w:after="120"/>
      </w:pPr>
      <w:r>
        <w:rPr>
          <w:rFonts w:ascii="Arial" w:cs="Arial" w:eastAsia="Arial" w:hAnsi="Arial"/>
          <w:sz w:val="22"/>
          <w:szCs w:val="22"/>
        </w:rPr>
        <w:t xml:space="preserve">The dashboard provides the following views:</w:t>
      </w:r>
    </w:p>
    <w:p>
      <w:pPr>
        <w:pStyle w:val="ListParagraph"/>
        <w:numPr>
          <w:ilvl w:val="0"/>
          <w:numId w:val="2"/>
        </w:numPr>
      </w:pPr>
      <w:r>
        <w:rPr>
          <w:rFonts w:ascii="Arial" w:cs="Arial" w:eastAsia="Arial" w:hAnsi="Arial"/>
          <w:sz w:val="22"/>
          <w:szCs w:val="22"/>
        </w:rPr>
        <w:t xml:space="preserve">Backtest Configuration: Select date range, option chain scope, slippage/brokerage parameters, and run backtests.</w:t>
      </w:r>
    </w:p>
    <w:p>
      <w:pPr>
        <w:pStyle w:val="ListParagraph"/>
        <w:numPr>
          <w:ilvl w:val="0"/>
          <w:numId w:val="2"/>
        </w:numPr>
      </w:pPr>
      <w:r>
        <w:rPr>
          <w:rFonts w:ascii="Arial" w:cs="Arial" w:eastAsia="Arial" w:hAnsi="Arial"/>
          <w:sz w:val="22"/>
          <w:szCs w:val="22"/>
        </w:rPr>
        <w:t xml:space="preserve">Trade Review: Interactive chart showing NIFTY price action with entry/exit markers, breakout levels (H3, L3, H1, L1), and premium trailing progression.</w:t>
      </w:r>
    </w:p>
    <w:p>
      <w:pPr>
        <w:pStyle w:val="ListParagraph"/>
        <w:numPr>
          <w:ilvl w:val="0"/>
          <w:numId w:val="2"/>
        </w:numPr>
      </w:pPr>
      <w:r>
        <w:rPr>
          <w:rFonts w:ascii="Arial" w:cs="Arial" w:eastAsia="Arial" w:hAnsi="Arial"/>
          <w:sz w:val="22"/>
          <w:szCs w:val="22"/>
        </w:rPr>
        <w:t xml:space="preserve">Performance Summary: Equity curve, daily P&amp;L, win rate, drawdown, and all metrics from the backtesting output table.</w:t>
      </w:r>
    </w:p>
    <w:p>
      <w:pPr>
        <w:pStyle w:val="ListParagraph"/>
        <w:numPr>
          <w:ilvl w:val="0"/>
          <w:numId w:val="2"/>
        </w:numPr>
      </w:pPr>
      <w:r>
        <w:rPr>
          <w:rFonts w:ascii="Arial" w:cs="Arial" w:eastAsia="Arial" w:hAnsi="Arial"/>
          <w:sz w:val="22"/>
          <w:szCs w:val="22"/>
        </w:rPr>
        <w:t xml:space="preserve">Live Monitor: Real-time display of current positions, active signals, trailing stop levels, and P&amp;L.</w:t>
      </w:r>
    </w:p>
    <w:p>
      <w:pPr>
        <w:pStyle w:val="ListParagraph"/>
        <w:numPr>
          <w:ilvl w:val="0"/>
          <w:numId w:val="2"/>
        </w:numPr>
      </w:pPr>
      <w:r>
        <w:rPr>
          <w:rFonts w:ascii="Arial" w:cs="Arial" w:eastAsia="Arial" w:hAnsi="Arial"/>
          <w:sz w:val="22"/>
          <w:szCs w:val="22"/>
        </w:rPr>
        <w:t xml:space="preserve">Configuration: Strategy parameters (breakout window, ITM offset, trailing ladder values, RSI bounds, re-entry limit) should be configurable without code changes.</w:t>
      </w:r>
    </w:p>
    <w:p>
      <w:pPr>
        <w:pStyle w:val="Heading1"/>
      </w:pPr>
      <w:r>
        <w:rPr>
          <w:rFonts w:ascii="Arial" w:cs="Arial" w:eastAsia="Arial" w:hAnsi="Arial"/>
        </w:rP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200"/>
        <w:gridCol w:w="21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 pipeline + Kite API integration + historical data fetch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week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strategy engine (breakout + entry + SL + trailing)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weeks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Backtesting framework + trade log + P&amp;L report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week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 SuperTrend confirmation filters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Phase 5</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Dashboard (Plotly/Dash) for visual trade review</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week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mode (live market, no real orders)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Phase 7</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Live trading with Kite order placement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week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Alerting, monitoring, daily auto-reports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r>
    </w:tbl>
    <w:p>
      <w:pPr>
        <w:pStyle w:val="Heading1"/>
      </w:pPr>
      <w:r>
        <w:rPr>
          <w:rFonts w:ascii="Arial" w:cs="Arial" w:eastAsia="Arial" w:hAnsi="Arial"/>
        </w:rPr>
        <w:t xml:space="preserve">11. Assumptions &amp; Constraints</w:t>
      </w:r>
    </w:p>
    <w:p>
      <w:pPr>
        <w:pStyle w:val="ListParagraph"/>
        <w:numPr>
          <w:ilvl w:val="0"/>
          <w:numId w:val="2"/>
        </w:numPr>
      </w:pPr>
      <w:r>
        <w:rPr>
          <w:rFonts w:ascii="Arial" w:cs="Arial" w:eastAsia="Arial" w:hAnsi="Arial"/>
          <w:sz w:val="22"/>
          <w:szCs w:val="22"/>
        </w:rPr>
        <w:t xml:space="preserve">Zerodha Kite Connect API provides reliable 1-minute historical candle data for NIFTY options with sufficient lookback.</w:t>
      </w:r>
    </w:p>
    <w:p>
      <w:pPr>
        <w:pStyle w:val="ListParagraph"/>
        <w:numPr>
          <w:ilvl w:val="0"/>
          <w:numId w:val="2"/>
        </w:numPr>
      </w:pPr>
      <w:r>
        <w:rPr>
          <w:rFonts w:ascii="Arial" w:cs="Arial" w:eastAsia="Arial" w:hAnsi="Arial"/>
          <w:sz w:val="22"/>
          <w:szCs w:val="22"/>
        </w:rPr>
        <w:t xml:space="preserve">The 200-point ITM offset is a starting parameter and should be configurable for optimization.</w:t>
      </w:r>
    </w:p>
    <w:p>
      <w:pPr>
        <w:pStyle w:val="ListParagraph"/>
        <w:numPr>
          <w:ilvl w:val="0"/>
          <w:numId w:val="2"/>
        </w:numPr>
      </w:pPr>
      <w:r>
        <w:rPr>
          <w:rFonts w:ascii="Arial" w:cs="Arial" w:eastAsia="Arial" w:hAnsi="Arial"/>
          <w:sz w:val="22"/>
          <w:szCs w:val="22"/>
        </w:rPr>
        <w:t xml:space="preserve">Backtesting uses candle OHLC (not tick data), so intra-candle order of high/low is approximated using standard assumptions (close direction heuristic).</w:t>
      </w:r>
    </w:p>
    <w:p>
      <w:pPr>
        <w:pStyle w:val="ListParagraph"/>
        <w:numPr>
          <w:ilvl w:val="0"/>
          <w:numId w:val="2"/>
        </w:numPr>
      </w:pPr>
      <w:r>
        <w:rPr>
          <w:rFonts w:ascii="Arial" w:cs="Arial" w:eastAsia="Arial" w:hAnsi="Arial"/>
          <w:sz w:val="22"/>
          <w:szCs w:val="22"/>
        </w:rPr>
        <w:t xml:space="preserve">The trailing stop system assumes fills at the trailing level, which may differ slightly from actual execution in live markets.</w:t>
      </w:r>
    </w:p>
    <w:p>
      <w:pPr>
        <w:pStyle w:val="ListParagraph"/>
        <w:numPr>
          <w:ilvl w:val="0"/>
          <w:numId w:val="2"/>
        </w:numPr>
      </w:pPr>
      <w:r>
        <w:rPr>
          <w:rFonts w:ascii="Arial" w:cs="Arial" w:eastAsia="Arial" w:hAnsi="Arial"/>
          <w:sz w:val="22"/>
          <w:szCs w:val="22"/>
        </w:rPr>
        <w:t xml:space="preserve">Kite Connect rate limits (3 historical requests/second) constrain how quickly multi-strike backtests can fetch data; a local cache is essential.</w:t>
      </w:r>
    </w:p>
    <w:p>
      <w:pPr>
        <w:pStyle w:val="ListParagraph"/>
        <w:numPr>
          <w:ilvl w:val="0"/>
          <w:numId w:val="2"/>
        </w:numPr>
      </w:pPr>
      <w:r>
        <w:rPr>
          <w:rFonts w:ascii="Arial" w:cs="Arial" w:eastAsia="Arial" w:hAnsi="Arial"/>
          <w:sz w:val="22"/>
          <w:szCs w:val="22"/>
        </w:rPr>
        <w:t xml:space="preserve">The system is designed for single-user operation; multi-tenancy is out of scope for v1.</w:t>
      </w:r>
    </w:p>
    <w:p>
      <w:pPr>
        <w:pStyle w:val="Heading1"/>
      </w:pPr>
      <w:r>
        <w:rPr>
          <w:rFonts w:ascii="Arial" w:cs="Arial" w:eastAsia="Arial" w:hAnsi="Arial"/>
        </w:rPr>
        <w:t xml:space="preserve">12. Risks &amp; Mitigations</w:t>
      </w:r>
    </w:p>
    <w:p>
      <w:pPr>
        <w:pStyle w:val="ListParagraph"/>
        <w:numPr>
          <w:ilvl w:val="0"/>
          <w:numId w:val="2"/>
        </w:numPr>
      </w:pPr>
      <w:r>
        <w:rPr>
          <w:rFonts w:ascii="Arial" w:cs="Arial" w:eastAsia="Arial" w:hAnsi="Arial"/>
          <w:sz w:val="22"/>
          <w:szCs w:val="22"/>
        </w:rPr>
        <w:t xml:space="preserve">Risk: Strategy performs well in trending markets but poorly in sideways/choppy conditions. Mitigation: RSI and SuperTrend filters reduce false breakouts; the 3-consecutive-SL daily cutoff limits damage.</w:t>
      </w:r>
    </w:p>
    <w:p>
      <w:pPr>
        <w:pStyle w:val="ListParagraph"/>
        <w:numPr>
          <w:ilvl w:val="0"/>
          <w:numId w:val="2"/>
        </w:numPr>
      </w:pPr>
      <w:r>
        <w:rPr>
          <w:rFonts w:ascii="Arial" w:cs="Arial" w:eastAsia="Arial" w:hAnsi="Arial"/>
          <w:sz w:val="22"/>
          <w:szCs w:val="22"/>
        </w:rPr>
        <w:t xml:space="preserve">Risk: Slippage in live markets exceeds backtested assumptions on volatile days. Mitigation: Conservative slippage modeling in backtests; paper trading phase to calibrate real-world fills.</w:t>
      </w:r>
    </w:p>
    <w:p>
      <w:pPr>
        <w:pStyle w:val="ListParagraph"/>
        <w:numPr>
          <w:ilvl w:val="0"/>
          <w:numId w:val="2"/>
        </w:numPr>
      </w:pPr>
      <w:r>
        <w:rPr>
          <w:rFonts w:ascii="Arial" w:cs="Arial" w:eastAsia="Arial" w:hAnsi="Arial"/>
          <w:sz w:val="22"/>
          <w:szCs w:val="22"/>
        </w:rPr>
        <w:t xml:space="preserve">Risk: Kite API downtime or disconnection during active trades. Mitigation: Heartbeat monitoring, automatic reconnection, and fallback to bracket/cover orders where possible.</w:t>
      </w:r>
    </w:p>
    <w:p>
      <w:pPr>
        <w:pStyle w:val="ListParagraph"/>
        <w:numPr>
          <w:ilvl w:val="0"/>
          <w:numId w:val="2"/>
        </w:numPr>
      </w:pPr>
      <w:r>
        <w:rPr>
          <w:rFonts w:ascii="Arial" w:cs="Arial" w:eastAsia="Arial" w:hAnsi="Arial"/>
          <w:sz w:val="22"/>
          <w:szCs w:val="22"/>
        </w:rPr>
        <w:t xml:space="preserve">Risk: Overfitting strategy parameters to recent data. Mitigation: Walk-forward testing and out-of-sample validation periods.</w:t>
      </w:r>
    </w:p>
    <w:p>
      <w:pPr>
        <w:pStyle w:val="Heading1"/>
      </w:pPr>
      <w:r>
        <w:rPr>
          <w:rFonts w:ascii="Arial" w:cs="Arial" w:eastAsia="Arial" w:hAnsi="Arial"/>
        </w:rPr>
        <w:t xml:space="preserve">13. Success Criteria</w:t>
      </w:r>
    </w:p>
    <w:p>
      <w:pPr>
        <w:spacing w:after="120"/>
      </w:pPr>
      <w:r>
        <w:rPr>
          <w:rFonts w:ascii="Arial" w:cs="Arial" w:eastAsia="Arial" w:hAnsi="Arial"/>
          <w:sz w:val="22"/>
          <w:szCs w:val="22"/>
        </w:rPr>
        <w:t xml:space="preserve">The system is considered successful for production deployment when the following criteria are met across at least 30 trading days of backtesting:</w:t>
      </w:r>
    </w:p>
    <w:p>
      <w:pPr>
        <w:pStyle w:val="ListParagraph"/>
        <w:numPr>
          <w:ilvl w:val="0"/>
          <w:numId w:val="2"/>
        </w:numPr>
      </w:pPr>
      <w:r>
        <w:rPr>
          <w:rFonts w:ascii="Arial" w:cs="Arial" w:eastAsia="Arial" w:hAnsi="Arial"/>
          <w:sz w:val="22"/>
          <w:szCs w:val="22"/>
        </w:rPr>
        <w:t xml:space="preserve">Win rate exceeds 45% with average R:R above 1.5:1</w:t>
      </w:r>
    </w:p>
    <w:p>
      <w:pPr>
        <w:pStyle w:val="ListParagraph"/>
        <w:numPr>
          <w:ilvl w:val="0"/>
          <w:numId w:val="2"/>
        </w:numPr>
      </w:pPr>
      <w:r>
        <w:rPr>
          <w:rFonts w:ascii="Arial" w:cs="Arial" w:eastAsia="Arial" w:hAnsi="Arial"/>
          <w:sz w:val="22"/>
          <w:szCs w:val="22"/>
        </w:rPr>
        <w:t xml:space="preserve">Profit factor above 1.3</w:t>
      </w:r>
    </w:p>
    <w:p>
      <w:pPr>
        <w:pStyle w:val="ListParagraph"/>
        <w:numPr>
          <w:ilvl w:val="0"/>
          <w:numId w:val="2"/>
        </w:numPr>
      </w:pPr>
      <w:r>
        <w:rPr>
          <w:rFonts w:ascii="Arial" w:cs="Arial" w:eastAsia="Arial" w:hAnsi="Arial"/>
          <w:sz w:val="22"/>
          <w:szCs w:val="22"/>
        </w:rPr>
        <w:t xml:space="preserve">Maximum drawdown below 15% of starting capital</w:t>
      </w:r>
    </w:p>
    <w:p>
      <w:pPr>
        <w:pStyle w:val="ListParagraph"/>
        <w:numPr>
          <w:ilvl w:val="0"/>
          <w:numId w:val="2"/>
        </w:numPr>
      </w:pPr>
      <w:r>
        <w:rPr>
          <w:rFonts w:ascii="Arial" w:cs="Arial" w:eastAsia="Arial" w:hAnsi="Arial"/>
          <w:sz w:val="22"/>
          <w:szCs w:val="22"/>
        </w:rPr>
        <w:t xml:space="preserve">Paper trading results within 10% of backtest projections over a 5-day period</w:t>
      </w:r>
    </w:p>
    <w:p>
      <w:pPr>
        <w:pStyle w:val="ListParagraph"/>
        <w:numPr>
          <w:ilvl w:val="0"/>
          <w:numId w:val="2"/>
        </w:numPr>
      </w:pPr>
      <w:r>
        <w:rPr>
          <w:rFonts w:ascii="Arial" w:cs="Arial" w:eastAsia="Arial" w:hAnsi="Arial"/>
          <w:sz w:val="22"/>
          <w:szCs w:val="22"/>
        </w:rPr>
        <w:t xml:space="preserve">All risk management rules execute correctly with zero bypass incidents</w:t>
      </w:r>
    </w:p>
    <w:p>
      <w:pPr>
        <w:pStyle w:val="Heading1"/>
      </w:pPr>
      <w:r>
        <w:rPr>
          <w:rFonts w:ascii="Arial" w:cs="Arial" w:eastAsia="Arial" w:hAnsi="Arial"/>
        </w:rPr>
        <w:t xml:space="preserve">14. Glossary</w:t>
      </w:r>
    </w:p>
    <w:p>
      <w:pPr>
        <w:spacing w:after="80"/>
      </w:pPr>
      <w:r>
        <w:rPr>
          <w:rFonts w:ascii="Arial" w:cs="Arial" w:eastAsia="Arial" w:hAnsi="Arial"/>
          <w:b/>
          <w:bCs/>
          <w:sz w:val="22"/>
          <w:szCs w:val="22"/>
        </w:rPr>
        <w:t xml:space="preserve">H3 / L3: </w:t>
      </w:r>
      <w:r>
        <w:rPr>
          <w:rFonts w:ascii="Arial" w:cs="Arial" w:eastAsia="Arial" w:hAnsi="Arial"/>
          <w:sz w:val="22"/>
          <w:szCs w:val="22"/>
        </w:rPr>
        <w:t xml:space="preserve">High and low of the first 3-minute candle (9:15–9:18 AM).</w:t>
      </w:r>
    </w:p>
    <w:p>
      <w:pPr>
        <w:spacing w:after="80"/>
      </w:pPr>
      <w:r>
        <w:rPr>
          <w:rFonts w:ascii="Arial" w:cs="Arial" w:eastAsia="Arial" w:hAnsi="Arial"/>
          <w:b/>
          <w:bCs/>
          <w:sz w:val="22"/>
          <w:szCs w:val="22"/>
        </w:rPr>
        <w:t xml:space="preserve">H1 / L1: </w:t>
      </w:r>
      <w:r>
        <w:rPr>
          <w:rFonts w:ascii="Arial" w:cs="Arial" w:eastAsia="Arial" w:hAnsi="Arial"/>
          <w:sz w:val="22"/>
          <w:szCs w:val="22"/>
        </w:rPr>
        <w:t xml:space="preserve">High and low reference points from the breakout candle and its predecessor, used for entry triggers and initial stop loss.</w:t>
      </w:r>
    </w:p>
    <w:p>
      <w:pPr>
        <w:spacing w:after="80"/>
      </w:pPr>
      <w:r>
        <w:rPr>
          <w:rFonts w:ascii="Arial" w:cs="Arial" w:eastAsia="Arial" w:hAnsi="Arial"/>
          <w:b/>
          <w:bCs/>
          <w:sz w:val="22"/>
          <w:szCs w:val="22"/>
        </w:rPr>
        <w:t xml:space="preserve">ITM: </w:t>
      </w:r>
      <w:r>
        <w:rPr>
          <w:rFonts w:ascii="Arial" w:cs="Arial" w:eastAsia="Arial" w:hAnsi="Arial"/>
          <w:sz w:val="22"/>
          <w:szCs w:val="22"/>
        </w:rPr>
        <w:t xml:space="preserve">In-the-money. An option with intrinsic value (strike below spot for calls, above spot for puts).</w:t>
      </w:r>
    </w:p>
    <w:p>
      <w:pPr>
        <w:spacing w:after="80"/>
      </w:pPr>
      <w:r>
        <w:rPr>
          <w:rFonts w:ascii="Arial" w:cs="Arial" w:eastAsia="Arial" w:hAnsi="Arial"/>
          <w:b/>
          <w:bCs/>
          <w:sz w:val="22"/>
          <w:szCs w:val="22"/>
        </w:rPr>
        <w:t xml:space="preserve">RSI: </w:t>
      </w:r>
      <w:r>
        <w:rPr>
          <w:rFonts w:ascii="Arial" w:cs="Arial" w:eastAsia="Arial" w:hAnsi="Arial"/>
          <w:sz w:val="22"/>
          <w:szCs w:val="22"/>
        </w:rPr>
        <w:t xml:space="preserve">Relative Strength Index. A momentum oscillator measuring speed and magnitude of price changes.</w:t>
      </w:r>
    </w:p>
    <w:p>
      <w:pPr>
        <w:spacing w:after="80"/>
      </w:pPr>
      <w:r>
        <w:rPr>
          <w:rFonts w:ascii="Arial" w:cs="Arial" w:eastAsia="Arial" w:hAnsi="Arial"/>
          <w:b/>
          <w:bCs/>
          <w:sz w:val="22"/>
          <w:szCs w:val="22"/>
        </w:rPr>
        <w:t xml:space="preserve">SuperTrend: </w:t>
      </w:r>
      <w:r>
        <w:rPr>
          <w:rFonts w:ascii="Arial" w:cs="Arial" w:eastAsia="Arial" w:hAnsi="Arial"/>
          <w:sz w:val="22"/>
          <w:szCs w:val="22"/>
        </w:rPr>
        <w:t xml:space="preserve">A trend-following overlay indicator based on ATR and median price.</w:t>
      </w:r>
    </w:p>
    <w:p>
      <w:pPr>
        <w:spacing w:after="80"/>
      </w:pPr>
      <w:r>
        <w:rPr>
          <w:rFonts w:ascii="Arial" w:cs="Arial" w:eastAsia="Arial" w:hAnsi="Arial"/>
          <w:b/>
          <w:bCs/>
          <w:sz w:val="22"/>
          <w:szCs w:val="22"/>
        </w:rPr>
        <w:t xml:space="preserve">Premium Trailing: </w:t>
      </w:r>
      <w:r>
        <w:rPr>
          <w:rFonts w:ascii="Arial" w:cs="Arial" w:eastAsia="Arial" w:hAnsi="Arial"/>
          <w:sz w:val="22"/>
          <w:szCs w:val="22"/>
        </w:rPr>
        <w:t xml:space="preserve">A stop-loss management system that moves the stop based on the option premium’s distance from entry price, not underlying price.</w:t>
      </w:r>
    </w:p>
    <w:p>
      <w:pPr>
        <w:spacing w:after="80"/>
      </w:pPr>
      <w:r>
        <w:rPr>
          <w:rFonts w:ascii="Arial" w:cs="Arial" w:eastAsia="Arial" w:hAnsi="Arial"/>
          <w:b/>
          <w:bCs/>
          <w:sz w:val="22"/>
          <w:szCs w:val="22"/>
        </w:rPr>
        <w:t xml:space="preserve">Kite Connect: </w:t>
      </w:r>
      <w:r>
        <w:rPr>
          <w:rFonts w:ascii="Arial" w:cs="Arial" w:eastAsia="Arial" w:hAnsi="Arial"/>
          <w:sz w:val="22"/>
          <w:szCs w:val="22"/>
        </w:rPr>
        <w:t xml:space="preserve">Zerodha’s REST and WebSocket API for programmatic trading on NSE/BSE.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 NIFTY 50 Breakout Trading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E8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BB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2026-02-23T00:52:27.201Z</dcterms:created>
  <dcterms:modified xsi:type="dcterms:W3CDTF">2026-02-23T00:52:27.203Z</dcterms:modified>
</cp:coreProperties>
</file>

<file path=docProps/custom.xml><?xml version="1.0" encoding="utf-8"?>
<Properties xmlns="http://schemas.openxmlformats.org/officeDocument/2006/custom-properties" xmlns:vt="http://schemas.openxmlformats.org/officeDocument/2006/docPropsVTypes"/>
</file>